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r>
        <w:rPr>
          <w:rFonts w:hint="eastAsia" w:ascii="黑体" w:hAnsi="黑体" w:eastAsia="黑体"/>
        </w:rPr>
        <w:t>附件</w:t>
      </w:r>
      <w:r>
        <w:rPr>
          <w:rFonts w:hint="eastAsia"/>
        </w:rPr>
        <w:t>2</w:t>
      </w:r>
    </w:p>
    <w:p>
      <w:pPr>
        <w:ind w:firstLine="0" w:firstLineChars="0"/>
      </w:pPr>
    </w:p>
    <w:p>
      <w:pPr>
        <w:pStyle w:val="13"/>
        <w:rPr>
          <w:sz w:val="42"/>
          <w:szCs w:val="42"/>
        </w:rPr>
      </w:pPr>
      <w:r>
        <w:rPr>
          <w:rFonts w:hint="eastAsia"/>
          <w:sz w:val="42"/>
          <w:szCs w:val="42"/>
        </w:rPr>
        <w:t>《东莞松山湖促进源头创新实施办法》</w:t>
      </w:r>
    </w:p>
    <w:p>
      <w:pPr>
        <w:pStyle w:val="13"/>
        <w:rPr>
          <w:sz w:val="42"/>
          <w:szCs w:val="42"/>
        </w:rPr>
      </w:pPr>
      <w:r>
        <w:rPr>
          <w:rFonts w:hint="eastAsia"/>
          <w:sz w:val="42"/>
          <w:szCs w:val="42"/>
        </w:rPr>
        <w:t>202</w:t>
      </w:r>
      <w:r>
        <w:rPr>
          <w:rFonts w:hint="eastAsia"/>
          <w:sz w:val="42"/>
          <w:szCs w:val="42"/>
          <w:lang w:val="en-US" w:eastAsia="zh-CN"/>
        </w:rPr>
        <w:t>2</w:t>
      </w:r>
      <w:r>
        <w:rPr>
          <w:rFonts w:hint="eastAsia"/>
          <w:sz w:val="42"/>
          <w:szCs w:val="42"/>
        </w:rPr>
        <w:t>年度申报指南</w:t>
      </w:r>
    </w:p>
    <w:p>
      <w:pPr>
        <w:adjustRightInd w:val="0"/>
        <w:snapToGrid w:val="0"/>
        <w:ind w:firstLine="640"/>
        <w:rPr>
          <w:rFonts w:ascii="楷体_GB2312" w:hAnsi="楷体_GB2312" w:eastAsia="楷体_GB2312" w:cs="楷体_GB2312"/>
          <w:bCs/>
          <w:szCs w:val="32"/>
        </w:rPr>
      </w:pPr>
    </w:p>
    <w:p>
      <w:pPr>
        <w:spacing w:line="580" w:lineRule="exact"/>
        <w:ind w:firstLine="640"/>
      </w:pPr>
      <w:r>
        <w:rPr>
          <w:rFonts w:hint="eastAsia"/>
        </w:rPr>
        <w:t>《东莞松山湖促进源头创新实施办法》（以下简称“本政策”）2</w:t>
      </w:r>
      <w:r>
        <w:t>02</w:t>
      </w:r>
      <w:r>
        <w:rPr>
          <w:rFonts w:hint="eastAsia"/>
          <w:lang w:val="en-US" w:eastAsia="zh-CN"/>
        </w:rPr>
        <w:t>2</w:t>
      </w:r>
      <w:r>
        <w:rPr>
          <w:rFonts w:hint="eastAsia"/>
        </w:rPr>
        <w:t>年度组织申报</w:t>
      </w:r>
      <w:r>
        <w:t>内容包括</w:t>
      </w:r>
      <w:r>
        <w:rPr>
          <w:rFonts w:hint="eastAsia"/>
        </w:rPr>
        <w:t>第八条、第十条和第十一条，即国际重大科技项目配套支持、企业基础与应用基础研究补助</w:t>
      </w:r>
      <w:r>
        <w:t>和</w:t>
      </w:r>
      <w:r>
        <w:rPr>
          <w:rFonts w:hint="eastAsia"/>
        </w:rPr>
        <w:t>国际高水平源头创新成果奖励。</w:t>
      </w:r>
      <w:r>
        <w:t>本政策</w:t>
      </w:r>
      <w:r>
        <w:rPr>
          <w:rFonts w:hint="eastAsia"/>
        </w:rPr>
        <w:t>第六条、第七条支持措施按第十二条规定另行组织申报；</w:t>
      </w:r>
      <w:r>
        <w:t>第九条支持措施202</w:t>
      </w:r>
      <w:r>
        <w:rPr>
          <w:rFonts w:hint="eastAsia"/>
          <w:lang w:val="en-US" w:eastAsia="zh-CN"/>
        </w:rPr>
        <w:t>2</w:t>
      </w:r>
      <w:r>
        <w:t>年</w:t>
      </w:r>
      <w:r>
        <w:rPr>
          <w:rFonts w:hint="eastAsia"/>
        </w:rPr>
        <w:t>暂不组织申报。</w:t>
      </w:r>
    </w:p>
    <w:p>
      <w:pPr>
        <w:pStyle w:val="3"/>
        <w:numPr>
          <w:ilvl w:val="0"/>
          <w:numId w:val="1"/>
        </w:numPr>
        <w:spacing w:line="580" w:lineRule="exact"/>
        <w:ind w:firstLine="640"/>
      </w:pPr>
      <w:bookmarkStart w:id="0" w:name="_Toc16053"/>
      <w:r>
        <w:rPr>
          <w:rFonts w:hint="eastAsia"/>
        </w:rPr>
        <w:t>申报及审批时间</w:t>
      </w:r>
      <w:bookmarkEnd w:id="0"/>
    </w:p>
    <w:p>
      <w:pPr>
        <w:numPr>
          <w:ilvl w:val="0"/>
          <w:numId w:val="2"/>
        </w:numPr>
        <w:spacing w:line="580" w:lineRule="exact"/>
        <w:ind w:firstLine="640" w:firstLineChars="0"/>
        <w:rPr>
          <w:rFonts w:ascii="楷体_GB2312" w:hAnsi="楷体_GB2312" w:eastAsia="楷体_GB2312" w:cs="楷体_GB2312"/>
        </w:rPr>
      </w:pPr>
      <w:r>
        <w:rPr>
          <w:rFonts w:hint="eastAsia" w:ascii="楷体_GB2312" w:hAnsi="楷体_GB2312" w:eastAsia="楷体_GB2312" w:cs="楷体_GB2312"/>
        </w:rPr>
        <w:t>申报时间</w:t>
      </w:r>
    </w:p>
    <w:p>
      <w:pPr>
        <w:numPr>
          <w:ilvl w:val="255"/>
          <w:numId w:val="0"/>
        </w:numPr>
        <w:spacing w:line="580" w:lineRule="exact"/>
        <w:ind w:firstLine="640" w:firstLineChars="200"/>
      </w:pPr>
      <w:r>
        <w:rPr>
          <w:rFonts w:hint="eastAsia"/>
        </w:rPr>
        <w:t>全年受理申报。</w:t>
      </w:r>
    </w:p>
    <w:p>
      <w:pPr>
        <w:spacing w:line="580" w:lineRule="exact"/>
        <w:ind w:firstLine="640" w:firstLineChars="0"/>
      </w:pPr>
      <w:r>
        <w:rPr>
          <w:rFonts w:hint="eastAsia" w:ascii="楷体_GB2312" w:hAnsi="楷体_GB2312" w:eastAsia="楷体_GB2312" w:cs="楷体_GB2312"/>
        </w:rPr>
        <w:t>（二）审批时间</w:t>
      </w:r>
    </w:p>
    <w:p>
      <w:pPr>
        <w:spacing w:line="580" w:lineRule="exact"/>
        <w:ind w:firstLine="640" w:firstLineChars="0"/>
      </w:pPr>
      <w:r>
        <w:rPr>
          <w:rFonts w:hint="eastAsia"/>
        </w:rPr>
        <w:t>第一批次2</w:t>
      </w:r>
      <w:r>
        <w:t>02</w:t>
      </w:r>
      <w:r>
        <w:rPr>
          <w:rFonts w:hint="eastAsia"/>
          <w:lang w:val="en-US" w:eastAsia="zh-CN"/>
        </w:rPr>
        <w:t>2</w:t>
      </w:r>
      <w:r>
        <w:rPr>
          <w:rFonts w:hint="eastAsia"/>
        </w:rPr>
        <w:t>年</w:t>
      </w:r>
      <w:r>
        <w:rPr>
          <w:rFonts w:hint="eastAsia"/>
          <w:lang w:val="en-US" w:eastAsia="zh-CN"/>
        </w:rPr>
        <w:t>9</w:t>
      </w:r>
      <w:r>
        <w:rPr>
          <w:rFonts w:hint="eastAsia"/>
        </w:rPr>
        <w:t>月集中审批</w:t>
      </w:r>
      <w:r>
        <w:t>（</w:t>
      </w:r>
      <w:r>
        <w:rPr>
          <w:rFonts w:hint="eastAsia"/>
          <w:lang w:val="en-US" w:eastAsia="zh-CN"/>
        </w:rPr>
        <w:t>8</w:t>
      </w:r>
      <w:r>
        <w:t>月底前申报项目）</w:t>
      </w:r>
      <w:r>
        <w:rPr>
          <w:rFonts w:hint="eastAsia"/>
        </w:rPr>
        <w:t>；</w:t>
      </w:r>
    </w:p>
    <w:p>
      <w:pPr>
        <w:spacing w:line="580" w:lineRule="exact"/>
        <w:ind w:firstLine="640" w:firstLineChars="0"/>
      </w:pPr>
      <w:r>
        <w:rPr>
          <w:rFonts w:hint="eastAsia"/>
        </w:rPr>
        <w:t>第二</w:t>
      </w:r>
      <w:r>
        <w:t>批次</w:t>
      </w:r>
      <w:r>
        <w:rPr>
          <w:rFonts w:hint="eastAsia"/>
        </w:rPr>
        <w:t>2</w:t>
      </w:r>
      <w:r>
        <w:t>02</w:t>
      </w:r>
      <w:r>
        <w:rPr>
          <w:rFonts w:hint="eastAsia"/>
          <w:lang w:val="en-US" w:eastAsia="zh-CN"/>
        </w:rPr>
        <w:t>2</w:t>
      </w:r>
      <w:r>
        <w:rPr>
          <w:rFonts w:hint="eastAsia"/>
        </w:rPr>
        <w:t>年1</w:t>
      </w:r>
      <w:r>
        <w:rPr>
          <w:rFonts w:hint="eastAsia"/>
          <w:lang w:val="en-US" w:eastAsia="zh-CN"/>
        </w:rPr>
        <w:t>1</w:t>
      </w:r>
      <w:r>
        <w:rPr>
          <w:rFonts w:hint="eastAsia"/>
        </w:rPr>
        <w:t>月集中审批</w:t>
      </w:r>
      <w:r>
        <w:t>（</w:t>
      </w:r>
      <w:r>
        <w:rPr>
          <w:rFonts w:hint="eastAsia"/>
          <w:lang w:val="en-US" w:eastAsia="zh-CN"/>
        </w:rPr>
        <w:t>10</w:t>
      </w:r>
      <w:r>
        <w:t>月底前申报项目）；</w:t>
      </w:r>
    </w:p>
    <w:p>
      <w:pPr>
        <w:spacing w:line="580" w:lineRule="exact"/>
        <w:ind w:firstLine="640" w:firstLineChars="0"/>
      </w:pPr>
      <w:r>
        <w:t>本年度申报但未</w:t>
      </w:r>
      <w:r>
        <w:rPr>
          <w:rFonts w:hint="eastAsia"/>
        </w:rPr>
        <w:t>纳入审批的项目顺延</w:t>
      </w:r>
      <w:r>
        <w:t>至</w:t>
      </w:r>
      <w:r>
        <w:rPr>
          <w:rFonts w:hint="eastAsia"/>
        </w:rPr>
        <w:t>下一年度第一批次审批。</w:t>
      </w:r>
    </w:p>
    <w:p>
      <w:pPr>
        <w:pStyle w:val="3"/>
        <w:numPr>
          <w:ilvl w:val="0"/>
          <w:numId w:val="1"/>
        </w:numPr>
        <w:spacing w:line="580" w:lineRule="exact"/>
        <w:ind w:firstLine="640"/>
      </w:pPr>
      <w:r>
        <w:rPr>
          <w:rFonts w:hint="eastAsia"/>
        </w:rPr>
        <w:t>申报要求</w:t>
      </w:r>
    </w:p>
    <w:p>
      <w:pPr>
        <w:spacing w:line="580" w:lineRule="exact"/>
        <w:ind w:firstLine="640"/>
        <w:rPr>
          <w:rFonts w:ascii="楷体_GB2312" w:hAnsi="楷体_GB2312" w:eastAsia="楷体_GB2312" w:cs="楷体_GB2312"/>
        </w:rPr>
      </w:pPr>
      <w:r>
        <w:rPr>
          <w:rFonts w:hint="eastAsia" w:ascii="楷体_GB2312" w:hAnsi="楷体_GB2312" w:eastAsia="楷体_GB2312" w:cs="楷体_GB2312"/>
        </w:rPr>
        <w:t>（一）国际重大科技项目配套支持</w:t>
      </w:r>
    </w:p>
    <w:p>
      <w:pPr>
        <w:pStyle w:val="5"/>
        <w:numPr>
          <w:ilvl w:val="0"/>
          <w:numId w:val="3"/>
        </w:numPr>
        <w:spacing w:line="580" w:lineRule="exact"/>
        <w:ind w:firstLine="643"/>
      </w:pPr>
      <w:r>
        <w:rPr>
          <w:rFonts w:hint="eastAsia"/>
        </w:rPr>
        <w:t>资助标准</w:t>
      </w:r>
    </w:p>
    <w:p>
      <w:pPr>
        <w:spacing w:line="580" w:lineRule="exact"/>
        <w:ind w:firstLine="640"/>
        <w:rPr>
          <w:szCs w:val="32"/>
        </w:rPr>
      </w:pPr>
      <w:r>
        <w:rPr>
          <w:rFonts w:hint="eastAsia"/>
        </w:rPr>
        <w:t>支持</w:t>
      </w:r>
      <w:r>
        <w:rPr>
          <w:rFonts w:hint="eastAsia"/>
          <w:szCs w:val="32"/>
        </w:rPr>
        <w:t>松山湖单位组织或参与国际大科学计划和大科学工程、重大国际科技合作项目，经评审，按所获立项单位分配金额的1</w:t>
      </w:r>
      <w:r>
        <w:rPr>
          <w:szCs w:val="32"/>
        </w:rPr>
        <w:t>:1</w:t>
      </w:r>
      <w:r>
        <w:rPr>
          <w:rFonts w:hint="eastAsia"/>
          <w:szCs w:val="32"/>
        </w:rPr>
        <w:t>最高给予1000万元配套支持。</w:t>
      </w:r>
    </w:p>
    <w:p>
      <w:pPr>
        <w:pStyle w:val="5"/>
        <w:numPr>
          <w:ilvl w:val="0"/>
          <w:numId w:val="3"/>
        </w:numPr>
        <w:spacing w:line="580" w:lineRule="exact"/>
        <w:ind w:firstLine="643"/>
      </w:pPr>
      <w:r>
        <w:rPr>
          <w:rFonts w:hint="eastAsia"/>
        </w:rPr>
        <w:t>申报对象</w:t>
      </w:r>
    </w:p>
    <w:p>
      <w:pPr>
        <w:spacing w:line="580" w:lineRule="exact"/>
        <w:ind w:firstLine="640"/>
      </w:pPr>
      <w:r>
        <w:rPr>
          <w:rFonts w:hint="eastAsia"/>
        </w:rPr>
        <w:t>高校、科研机构（含“新型研发机构”）和企业</w:t>
      </w:r>
      <w:r>
        <w:t>。</w:t>
      </w:r>
    </w:p>
    <w:p>
      <w:pPr>
        <w:pStyle w:val="5"/>
        <w:numPr>
          <w:ilvl w:val="0"/>
          <w:numId w:val="3"/>
        </w:numPr>
        <w:spacing w:line="580" w:lineRule="exact"/>
        <w:ind w:firstLine="643"/>
      </w:pPr>
      <w:r>
        <w:rPr>
          <w:rFonts w:hint="eastAsia"/>
        </w:rPr>
        <w:t>申报条件</w:t>
      </w:r>
    </w:p>
    <w:p>
      <w:pPr>
        <w:numPr>
          <w:ilvl w:val="0"/>
          <w:numId w:val="4"/>
        </w:numPr>
        <w:spacing w:line="580" w:lineRule="exact"/>
        <w:ind w:firstLine="640"/>
      </w:pPr>
      <w:r>
        <w:rPr>
          <w:rFonts w:hint="eastAsia"/>
        </w:rPr>
        <w:t>申报单位须在松山湖登记注册并具有独立法人资格，税收纳入松山湖财政；</w:t>
      </w:r>
    </w:p>
    <w:p>
      <w:pPr>
        <w:numPr>
          <w:ilvl w:val="0"/>
          <w:numId w:val="4"/>
        </w:numPr>
        <w:spacing w:line="580" w:lineRule="exact"/>
        <w:ind w:firstLine="640"/>
      </w:pPr>
      <w:r>
        <w:rPr>
          <w:rFonts w:hint="eastAsia"/>
        </w:rPr>
        <w:t>申报单位属于国际大科学计划和大科学工程、重大国际科技合作项目的承担单位，且获得</w:t>
      </w:r>
      <w:r>
        <w:t>批准</w:t>
      </w:r>
      <w:r>
        <w:rPr>
          <w:rFonts w:hint="eastAsia"/>
        </w:rPr>
        <w:t>立项单位分配的项目经费；</w:t>
      </w:r>
    </w:p>
    <w:p>
      <w:pPr>
        <w:numPr>
          <w:ilvl w:val="0"/>
          <w:numId w:val="4"/>
        </w:numPr>
        <w:spacing w:line="580" w:lineRule="exact"/>
        <w:ind w:firstLine="640"/>
      </w:pPr>
      <w:r>
        <w:t>申报单位承担的</w:t>
      </w:r>
      <w:r>
        <w:rPr>
          <w:rFonts w:hint="eastAsia"/>
        </w:rPr>
        <w:t>国际重大科技项目属</w:t>
      </w:r>
      <w:r>
        <w:rPr>
          <w:rFonts w:hint="eastAsia"/>
          <w:szCs w:val="32"/>
        </w:rPr>
        <w:t>于202</w:t>
      </w:r>
      <w:r>
        <w:rPr>
          <w:rFonts w:hint="eastAsia"/>
          <w:szCs w:val="32"/>
          <w:lang w:val="en-US" w:eastAsia="zh-CN"/>
        </w:rPr>
        <w:t>2</w:t>
      </w:r>
      <w:r>
        <w:rPr>
          <w:rFonts w:hint="eastAsia"/>
          <w:szCs w:val="32"/>
        </w:rPr>
        <w:t>年在研项目。</w:t>
      </w:r>
      <w:r>
        <w:t xml:space="preserve"> </w:t>
      </w:r>
    </w:p>
    <w:p>
      <w:pPr>
        <w:numPr>
          <w:ilvl w:val="0"/>
          <w:numId w:val="4"/>
        </w:numPr>
        <w:spacing w:line="580" w:lineRule="exact"/>
        <w:ind w:firstLine="640"/>
      </w:pPr>
      <w:r>
        <w:rPr>
          <w:rFonts w:hint="eastAsia"/>
          <w:szCs w:val="32"/>
          <w:lang w:val="en-US" w:eastAsia="zh-CN"/>
        </w:rPr>
        <w:t>合作项目</w:t>
      </w:r>
      <w:r>
        <w:rPr>
          <w:rFonts w:hint="eastAsia"/>
          <w:lang w:val="en-US" w:eastAsia="zh-CN"/>
        </w:rPr>
        <w:t>分配给</w:t>
      </w:r>
      <w:r>
        <w:t>申报单位</w:t>
      </w:r>
      <w:r>
        <w:rPr>
          <w:rFonts w:hint="eastAsia"/>
          <w:szCs w:val="32"/>
          <w:lang w:val="en-US" w:eastAsia="zh-CN"/>
        </w:rPr>
        <w:t>的经费大于500万元。</w:t>
      </w:r>
    </w:p>
    <w:p>
      <w:pPr>
        <w:pStyle w:val="5"/>
        <w:numPr>
          <w:ilvl w:val="0"/>
          <w:numId w:val="3"/>
        </w:numPr>
        <w:spacing w:line="580" w:lineRule="exact"/>
        <w:ind w:firstLine="643"/>
      </w:pPr>
      <w:r>
        <w:rPr>
          <w:rFonts w:hint="eastAsia"/>
        </w:rPr>
        <w:t>申报材料</w:t>
      </w:r>
    </w:p>
    <w:p>
      <w:pPr>
        <w:numPr>
          <w:ilvl w:val="0"/>
          <w:numId w:val="5"/>
        </w:numPr>
        <w:spacing w:line="580" w:lineRule="exact"/>
        <w:ind w:firstLine="640"/>
      </w:pPr>
      <w:r>
        <w:rPr>
          <w:rFonts w:hint="eastAsia"/>
        </w:rPr>
        <w:t>《东莞松山湖促进源头创新实施办法》资助申请表；</w:t>
      </w:r>
    </w:p>
    <w:p>
      <w:pPr>
        <w:numPr>
          <w:ilvl w:val="0"/>
          <w:numId w:val="5"/>
        </w:numPr>
        <w:spacing w:line="580" w:lineRule="exact"/>
        <w:ind w:firstLine="640"/>
      </w:pPr>
      <w:r>
        <w:rPr>
          <w:rFonts w:hint="eastAsia"/>
        </w:rPr>
        <w:t>企业营业执照、事业单位法人证书或社会团体法人登记证书的复印件；</w:t>
      </w:r>
    </w:p>
    <w:p>
      <w:pPr>
        <w:numPr>
          <w:ilvl w:val="0"/>
          <w:numId w:val="5"/>
        </w:numPr>
        <w:spacing w:line="580" w:lineRule="exact"/>
        <w:ind w:firstLine="640"/>
      </w:pPr>
      <w:r>
        <w:rPr>
          <w:rFonts w:hint="eastAsia"/>
        </w:rPr>
        <w:t>作为国际大科学计划和大科学工程、重大国际科技合作项目承担单位的佐证文件</w:t>
      </w:r>
      <w:r>
        <w:rPr>
          <w:rFonts w:hint="eastAsia"/>
          <w:lang w:eastAsia="zh-CN"/>
        </w:rPr>
        <w:t>，</w:t>
      </w:r>
      <w:r>
        <w:rPr>
          <w:rFonts w:hint="eastAsia"/>
          <w:lang w:val="en-US" w:eastAsia="zh-CN"/>
        </w:rPr>
        <w:t>如立项文件或项目合同书</w:t>
      </w:r>
      <w:r>
        <w:rPr>
          <w:rFonts w:hint="eastAsia"/>
        </w:rPr>
        <w:t>；</w:t>
      </w:r>
    </w:p>
    <w:p>
      <w:pPr>
        <w:numPr>
          <w:ilvl w:val="-1"/>
          <w:numId w:val="0"/>
        </w:numPr>
        <w:spacing w:line="580" w:lineRule="exact"/>
        <w:ind w:firstLine="640"/>
      </w:pPr>
      <w:r>
        <w:rPr>
          <w:rFonts w:hint="eastAsia"/>
          <w:lang w:eastAsia="zh-CN"/>
        </w:rPr>
        <w:t>（</w:t>
      </w:r>
      <w:r>
        <w:rPr>
          <w:rFonts w:hint="eastAsia"/>
          <w:lang w:val="en-US" w:eastAsia="zh-CN"/>
        </w:rPr>
        <w:t>4</w:t>
      </w:r>
      <w:r>
        <w:rPr>
          <w:rFonts w:hint="eastAsia"/>
          <w:lang w:eastAsia="zh-CN"/>
        </w:rPr>
        <w:t>）</w:t>
      </w:r>
      <w:r>
        <w:rPr>
          <w:rFonts w:hint="eastAsia"/>
        </w:rPr>
        <w:t>获得立项单位分配的项目经费</w:t>
      </w:r>
      <w:r>
        <w:t>的</w:t>
      </w:r>
      <w:r>
        <w:rPr>
          <w:rFonts w:hint="eastAsia"/>
        </w:rPr>
        <w:t>到账凭证。</w:t>
      </w:r>
    </w:p>
    <w:p>
      <w:pPr>
        <w:pStyle w:val="3"/>
        <w:spacing w:line="580" w:lineRule="exact"/>
        <w:ind w:firstLine="640"/>
        <w:rPr>
          <w:rFonts w:ascii="楷体_GB2312" w:hAnsi="楷体_GB2312" w:eastAsia="楷体_GB2312" w:cs="楷体_GB2312"/>
        </w:rPr>
      </w:pPr>
      <w:r>
        <w:rPr>
          <w:rFonts w:hint="eastAsia" w:ascii="楷体_GB2312" w:hAnsi="楷体_GB2312" w:eastAsia="楷体_GB2312" w:cs="楷体_GB2312"/>
        </w:rPr>
        <w:t>（二）企业基础与应用基础研究补助</w:t>
      </w:r>
    </w:p>
    <w:p>
      <w:pPr>
        <w:pStyle w:val="5"/>
        <w:spacing w:line="580" w:lineRule="exact"/>
        <w:ind w:firstLine="643"/>
      </w:pPr>
      <w:r>
        <w:rPr>
          <w:rFonts w:hint="eastAsia"/>
        </w:rPr>
        <w:t>1. 资助标准</w:t>
      </w:r>
    </w:p>
    <w:p>
      <w:pPr>
        <w:spacing w:line="580" w:lineRule="exact"/>
        <w:ind w:firstLine="640"/>
        <w:rPr>
          <w:rFonts w:cs="仿宋_GB2312"/>
          <w:bCs/>
          <w:szCs w:val="32"/>
        </w:rPr>
      </w:pPr>
      <w:r>
        <w:rPr>
          <w:rFonts w:hint="eastAsia"/>
          <w:szCs w:val="32"/>
        </w:rPr>
        <w:t>支持企业独立、联合或委托国内外高校与科研机构开展基础与应用基础研究，每年评选择优补助不多于1</w:t>
      </w:r>
      <w:r>
        <w:rPr>
          <w:szCs w:val="32"/>
        </w:rPr>
        <w:t>0</w:t>
      </w:r>
      <w:r>
        <w:rPr>
          <w:rFonts w:hint="eastAsia"/>
          <w:szCs w:val="32"/>
        </w:rPr>
        <w:t>家企业，</w:t>
      </w:r>
      <w:r>
        <w:rPr>
          <w:rFonts w:hint="eastAsia"/>
        </w:rPr>
        <w:t>按企业实际投入的20%，给予每家企业最高200万元补助</w:t>
      </w:r>
      <w:r>
        <w:rPr>
          <w:rFonts w:hint="eastAsia"/>
          <w:szCs w:val="32"/>
        </w:rPr>
        <w:t>。</w:t>
      </w:r>
    </w:p>
    <w:p>
      <w:pPr>
        <w:pStyle w:val="5"/>
        <w:numPr>
          <w:ilvl w:val="0"/>
          <w:numId w:val="6"/>
        </w:numPr>
        <w:spacing w:line="580" w:lineRule="exact"/>
        <w:ind w:firstLine="643"/>
      </w:pPr>
      <w:r>
        <w:rPr>
          <w:rFonts w:hint="eastAsia"/>
        </w:rPr>
        <w:t>申报对象</w:t>
      </w:r>
    </w:p>
    <w:p>
      <w:pPr>
        <w:spacing w:line="580" w:lineRule="exact"/>
        <w:ind w:firstLine="640"/>
      </w:pPr>
      <w:r>
        <w:rPr>
          <w:rFonts w:hint="eastAsia"/>
        </w:rPr>
        <w:t>企业</w:t>
      </w:r>
      <w:r>
        <w:t>。</w:t>
      </w:r>
    </w:p>
    <w:p>
      <w:pPr>
        <w:pStyle w:val="5"/>
        <w:numPr>
          <w:ilvl w:val="0"/>
          <w:numId w:val="6"/>
        </w:numPr>
        <w:spacing w:line="580" w:lineRule="exact"/>
        <w:ind w:firstLine="643"/>
      </w:pPr>
      <w:r>
        <w:rPr>
          <w:rFonts w:hint="eastAsia"/>
        </w:rPr>
        <w:t>申报条件</w:t>
      </w:r>
    </w:p>
    <w:p>
      <w:pPr>
        <w:numPr>
          <w:ilvl w:val="0"/>
          <w:numId w:val="7"/>
        </w:numPr>
        <w:spacing w:line="580" w:lineRule="exact"/>
        <w:ind w:firstLine="640"/>
      </w:pPr>
      <w:r>
        <w:rPr>
          <w:rFonts w:hint="eastAsia"/>
        </w:rPr>
        <w:t>申报单位须在松山湖登记注册并具有独立法人资格，税收纳入松山湖财政；</w:t>
      </w:r>
    </w:p>
    <w:p>
      <w:pPr>
        <w:numPr>
          <w:ilvl w:val="0"/>
          <w:numId w:val="7"/>
        </w:numPr>
        <w:spacing w:line="580" w:lineRule="exact"/>
        <w:ind w:firstLine="640"/>
      </w:pPr>
      <w:r>
        <w:rPr>
          <w:rFonts w:hint="eastAsia"/>
          <w:szCs w:val="32"/>
        </w:rPr>
        <w:t>申报单位独立、联合或委托国内外高校与科研机构开展基础与应用基础研究（项目开始时间不得早于</w:t>
      </w:r>
      <w:r>
        <w:rPr>
          <w:rFonts w:hint="eastAsia"/>
          <w:szCs w:val="32"/>
          <w:lang w:val="en-US" w:eastAsia="zh-CN"/>
        </w:rPr>
        <w:t>本</w:t>
      </w:r>
      <w:r>
        <w:rPr>
          <w:rFonts w:hint="eastAsia"/>
          <w:szCs w:val="32"/>
        </w:rPr>
        <w:t>申报通知发布日三年）</w:t>
      </w:r>
      <w:r>
        <w:rPr>
          <w:rFonts w:hint="eastAsia"/>
        </w:rPr>
        <w:t>，并在202</w:t>
      </w:r>
      <w:r>
        <w:rPr>
          <w:rFonts w:hint="default"/>
          <w:lang w:val="en-US"/>
        </w:rPr>
        <w:t>1</w:t>
      </w:r>
      <w:r>
        <w:rPr>
          <w:rFonts w:hint="eastAsia"/>
        </w:rPr>
        <w:t>年</w:t>
      </w:r>
      <w:r>
        <w:rPr>
          <w:rFonts w:hint="eastAsia"/>
          <w:lang w:val="en-US" w:eastAsia="zh-CN"/>
        </w:rPr>
        <w:t>以来</w:t>
      </w:r>
      <w:r>
        <w:rPr>
          <w:rFonts w:hint="eastAsia"/>
        </w:rPr>
        <w:t>投入了基础与应用基础研究经费。</w:t>
      </w:r>
    </w:p>
    <w:p>
      <w:pPr>
        <w:numPr>
          <w:ilvl w:val="0"/>
          <w:numId w:val="6"/>
        </w:numPr>
        <w:spacing w:line="580" w:lineRule="exact"/>
        <w:ind w:firstLine="643"/>
        <w:rPr>
          <w:b/>
          <w:bCs/>
        </w:rPr>
      </w:pPr>
      <w:r>
        <w:rPr>
          <w:rFonts w:hint="eastAsia"/>
          <w:b/>
          <w:bCs/>
        </w:rPr>
        <w:t>申报材料</w:t>
      </w:r>
    </w:p>
    <w:p>
      <w:pPr>
        <w:numPr>
          <w:ilvl w:val="0"/>
          <w:numId w:val="8"/>
        </w:numPr>
        <w:spacing w:line="580" w:lineRule="exact"/>
        <w:ind w:firstLine="640"/>
        <w:rPr>
          <w:szCs w:val="32"/>
        </w:rPr>
      </w:pPr>
      <w:bookmarkStart w:id="1" w:name="_Toc28972"/>
      <w:r>
        <w:rPr>
          <w:rFonts w:hint="eastAsia"/>
          <w:szCs w:val="32"/>
        </w:rPr>
        <w:t>《东莞松山湖促进源头创新实施办法》资助申请表；</w:t>
      </w:r>
    </w:p>
    <w:p>
      <w:pPr>
        <w:numPr>
          <w:ilvl w:val="0"/>
          <w:numId w:val="8"/>
        </w:numPr>
        <w:spacing w:line="580" w:lineRule="exact"/>
        <w:ind w:firstLine="640"/>
        <w:rPr>
          <w:szCs w:val="32"/>
        </w:rPr>
      </w:pPr>
      <w:r>
        <w:rPr>
          <w:rFonts w:hint="eastAsia"/>
          <w:szCs w:val="32"/>
        </w:rPr>
        <w:t>企业营业执照复印件；</w:t>
      </w:r>
    </w:p>
    <w:p>
      <w:pPr>
        <w:numPr>
          <w:ilvl w:val="0"/>
          <w:numId w:val="8"/>
        </w:numPr>
        <w:spacing w:line="580" w:lineRule="exact"/>
        <w:ind w:firstLine="640"/>
        <w:rPr>
          <w:szCs w:val="32"/>
        </w:rPr>
      </w:pPr>
      <w:r>
        <w:rPr>
          <w:rFonts w:hint="eastAsia"/>
          <w:szCs w:val="32"/>
        </w:rPr>
        <w:t>对企业自行立项开展基础与应用基础研究的项目，提供企业立项决策文件、项目任务书及研究计划等；对企业联合或委托国内外高校与科研机构开展基础与应用基础研究的项目，提供有关合作或委托研究协议；</w:t>
      </w:r>
    </w:p>
    <w:p>
      <w:pPr>
        <w:numPr>
          <w:ilvl w:val="0"/>
          <w:numId w:val="8"/>
        </w:numPr>
        <w:spacing w:line="580" w:lineRule="exact"/>
        <w:ind w:firstLine="640"/>
        <w:rPr>
          <w:szCs w:val="32"/>
        </w:rPr>
      </w:pPr>
      <w:r>
        <w:rPr>
          <w:rFonts w:hint="eastAsia"/>
          <w:szCs w:val="32"/>
        </w:rPr>
        <w:t>项目研究开发总结报告；</w:t>
      </w:r>
    </w:p>
    <w:p>
      <w:pPr>
        <w:numPr>
          <w:ilvl w:val="0"/>
          <w:numId w:val="8"/>
        </w:numPr>
        <w:spacing w:line="580" w:lineRule="exact"/>
        <w:ind w:firstLine="640"/>
        <w:rPr>
          <w:szCs w:val="32"/>
        </w:rPr>
      </w:pPr>
      <w:r>
        <w:rPr>
          <w:szCs w:val="32"/>
        </w:rPr>
        <w:t>项目进展情况的有效证明, 如：产品测试报告</w:t>
      </w:r>
      <w:r>
        <w:rPr>
          <w:rFonts w:hint="eastAsia"/>
          <w:szCs w:val="32"/>
        </w:rPr>
        <w:t>（如第三方权威检测报告）</w:t>
      </w:r>
      <w:r>
        <w:rPr>
          <w:szCs w:val="32"/>
        </w:rPr>
        <w:t>、专利受理通知书或专利证书、</w:t>
      </w:r>
      <w:r>
        <w:rPr>
          <w:rFonts w:hint="eastAsia"/>
          <w:szCs w:val="32"/>
        </w:rPr>
        <w:t>计算机软件著作权证书、</w:t>
      </w:r>
      <w:r>
        <w:rPr>
          <w:szCs w:val="32"/>
        </w:rPr>
        <w:t>论文论著、</w:t>
      </w:r>
      <w:r>
        <w:rPr>
          <w:rFonts w:hint="eastAsia"/>
          <w:szCs w:val="32"/>
        </w:rPr>
        <w:t>样机样品图片</w:t>
      </w:r>
      <w:r>
        <w:rPr>
          <w:szCs w:val="32"/>
        </w:rPr>
        <w:t>等</w:t>
      </w:r>
      <w:r>
        <w:rPr>
          <w:rFonts w:hint="eastAsia"/>
          <w:szCs w:val="32"/>
        </w:rPr>
        <w:t>；</w:t>
      </w:r>
    </w:p>
    <w:p>
      <w:pPr>
        <w:numPr>
          <w:ilvl w:val="0"/>
          <w:numId w:val="8"/>
        </w:numPr>
        <w:spacing w:line="580" w:lineRule="exact"/>
        <w:ind w:firstLine="640"/>
        <w:rPr>
          <w:szCs w:val="32"/>
        </w:rPr>
      </w:pPr>
      <w:r>
        <w:rPr>
          <w:rFonts w:hint="eastAsia"/>
          <w:szCs w:val="32"/>
        </w:rPr>
        <w:t>项目产生的经济社会效益证明资料；</w:t>
      </w:r>
    </w:p>
    <w:p>
      <w:pPr>
        <w:numPr>
          <w:ilvl w:val="0"/>
          <w:numId w:val="8"/>
        </w:numPr>
        <w:spacing w:line="580" w:lineRule="exact"/>
        <w:ind w:firstLine="640"/>
        <w:rPr>
          <w:szCs w:val="32"/>
        </w:rPr>
      </w:pPr>
      <w:r>
        <w:rPr>
          <w:rFonts w:hint="eastAsia"/>
          <w:szCs w:val="32"/>
        </w:rPr>
        <w:t>202</w:t>
      </w:r>
      <w:r>
        <w:rPr>
          <w:rFonts w:hint="default"/>
          <w:szCs w:val="32"/>
          <w:lang w:val="en-US"/>
        </w:rPr>
        <w:t>1</w:t>
      </w:r>
      <w:r>
        <w:rPr>
          <w:rFonts w:hint="eastAsia"/>
          <w:szCs w:val="32"/>
        </w:rPr>
        <w:t>年以来截至申报通知发布之日，企业基础与应用基础研究经费投入明细表（列支实际用于项目研究支出的、计入企业研发费用相关科目的直接费用，不</w:t>
      </w:r>
      <w:r>
        <w:rPr>
          <w:rFonts w:hint="eastAsia"/>
          <w:szCs w:val="32"/>
          <w:lang w:val="en-US" w:eastAsia="zh-CN"/>
        </w:rPr>
        <w:t>含</w:t>
      </w:r>
      <w:r>
        <w:rPr>
          <w:rFonts w:hint="eastAsia"/>
          <w:szCs w:val="32"/>
        </w:rPr>
        <w:t>基建费、管理费用；付款时间、记账时间及发票时间均须在</w:t>
      </w:r>
      <w:r>
        <w:rPr>
          <w:rFonts w:hint="eastAsia"/>
          <w:szCs w:val="32"/>
          <w:lang w:val="en-US" w:eastAsia="zh-CN"/>
        </w:rPr>
        <w:t>2021年至</w:t>
      </w:r>
      <w:r>
        <w:rPr>
          <w:rFonts w:hint="eastAsia"/>
          <w:szCs w:val="32"/>
        </w:rPr>
        <w:t>申报通知发布之日），并</w:t>
      </w:r>
      <w:r>
        <w:rPr>
          <w:szCs w:val="32"/>
        </w:rPr>
        <w:t>提供</w:t>
      </w:r>
      <w:r>
        <w:rPr>
          <w:rFonts w:hint="eastAsia"/>
          <w:szCs w:val="32"/>
        </w:rPr>
        <w:t>每个科目中相关支出金额最大一笔的记账凭证、发票、付款凭证等单据。</w:t>
      </w:r>
      <w:r>
        <w:rPr>
          <w:rFonts w:hint="eastAsia"/>
          <w:szCs w:val="32"/>
          <w:lang w:val="en-US" w:eastAsia="zh-CN"/>
        </w:rPr>
        <w:t>对于委外研究</w:t>
      </w:r>
      <w:r>
        <w:rPr>
          <w:rFonts w:hint="eastAsia"/>
          <w:szCs w:val="32"/>
        </w:rPr>
        <w:t>，</w:t>
      </w:r>
      <w:r>
        <w:rPr>
          <w:rFonts w:hint="eastAsia"/>
          <w:szCs w:val="32"/>
          <w:lang w:val="en-US" w:eastAsia="zh-CN"/>
        </w:rPr>
        <w:t>提供</w:t>
      </w:r>
      <w:r>
        <w:rPr>
          <w:rFonts w:hint="eastAsia"/>
          <w:szCs w:val="32"/>
        </w:rPr>
        <w:t>有关研究费用划拨凭证</w:t>
      </w:r>
      <w:r>
        <w:rPr>
          <w:rFonts w:hint="eastAsia"/>
          <w:szCs w:val="32"/>
          <w:lang w:eastAsia="zh-CN"/>
        </w:rPr>
        <w:t>（</w:t>
      </w:r>
      <w:r>
        <w:rPr>
          <w:rFonts w:hint="eastAsia"/>
          <w:szCs w:val="32"/>
        </w:rPr>
        <w:t>时间须在</w:t>
      </w:r>
      <w:r>
        <w:rPr>
          <w:rFonts w:hint="eastAsia"/>
          <w:szCs w:val="32"/>
          <w:lang w:val="en-US" w:eastAsia="zh-CN"/>
        </w:rPr>
        <w:t>2021年至</w:t>
      </w:r>
      <w:r>
        <w:rPr>
          <w:rFonts w:hint="eastAsia"/>
          <w:szCs w:val="32"/>
        </w:rPr>
        <w:t>申报通知发布之日</w:t>
      </w:r>
      <w:r>
        <w:rPr>
          <w:rFonts w:hint="eastAsia"/>
          <w:szCs w:val="32"/>
          <w:lang w:eastAsia="zh-CN"/>
        </w:rPr>
        <w:t>）。</w:t>
      </w:r>
    </w:p>
    <w:p>
      <w:pPr>
        <w:pStyle w:val="3"/>
        <w:spacing w:line="580" w:lineRule="exact"/>
        <w:ind w:firstLine="640"/>
        <w:rPr>
          <w:rFonts w:ascii="楷体_GB2312" w:hAnsi="楷体_GB2312" w:eastAsia="楷体_GB2312" w:cs="楷体_GB2312"/>
        </w:rPr>
      </w:pPr>
      <w:r>
        <w:rPr>
          <w:rFonts w:hint="eastAsia" w:ascii="楷体_GB2312" w:hAnsi="楷体_GB2312" w:eastAsia="楷体_GB2312" w:cs="楷体_GB2312"/>
        </w:rPr>
        <w:t>（三）</w:t>
      </w:r>
      <w:bookmarkEnd w:id="1"/>
      <w:r>
        <w:rPr>
          <w:rFonts w:hint="eastAsia" w:ascii="楷体_GB2312" w:hAnsi="楷体_GB2312" w:eastAsia="楷体_GB2312" w:cs="楷体_GB2312"/>
        </w:rPr>
        <w:t>国际高水平源头创新成果奖励</w:t>
      </w:r>
    </w:p>
    <w:p>
      <w:pPr>
        <w:pStyle w:val="5"/>
        <w:spacing w:line="580" w:lineRule="exact"/>
        <w:ind w:firstLine="643"/>
      </w:pPr>
      <w:r>
        <w:rPr>
          <w:rFonts w:hint="eastAsia"/>
        </w:rPr>
        <w:t>1. 资助标准</w:t>
      </w:r>
    </w:p>
    <w:p>
      <w:pPr>
        <w:spacing w:line="580" w:lineRule="exact"/>
        <w:ind w:firstLine="640"/>
      </w:pPr>
      <w:r>
        <w:rPr>
          <w:rFonts w:hint="eastAsia"/>
          <w:szCs w:val="32"/>
        </w:rPr>
        <w:t>支持松山湖单位在《Science》《Nature》《Cell》发表基础与应用基础研究论文，对松山湖单位为第一署名单位的论文，给予松山湖单位的第一作者与通讯作者每篇总额1</w:t>
      </w:r>
      <w:r>
        <w:rPr>
          <w:szCs w:val="32"/>
        </w:rPr>
        <w:t>0</w:t>
      </w:r>
      <w:r>
        <w:rPr>
          <w:rFonts w:hint="eastAsia"/>
          <w:szCs w:val="32"/>
        </w:rPr>
        <w:t>万元奖励；对松山湖单位为第二或之后署名单位的论文，给予松山湖单位的第一作者与通讯作者每篇总额5万元奖励</w:t>
      </w:r>
      <w:r>
        <w:rPr>
          <w:rFonts w:hint="eastAsia"/>
        </w:rPr>
        <w:t>。</w:t>
      </w:r>
    </w:p>
    <w:p>
      <w:pPr>
        <w:pStyle w:val="5"/>
        <w:numPr>
          <w:ilvl w:val="0"/>
          <w:numId w:val="9"/>
        </w:numPr>
        <w:spacing w:line="580" w:lineRule="exact"/>
        <w:ind w:firstLine="643"/>
      </w:pPr>
      <w:r>
        <w:rPr>
          <w:rFonts w:hint="eastAsia"/>
        </w:rPr>
        <w:t>申报对象</w:t>
      </w:r>
    </w:p>
    <w:p>
      <w:pPr>
        <w:spacing w:line="580" w:lineRule="exact"/>
        <w:ind w:firstLine="640"/>
      </w:pPr>
      <w:r>
        <w:rPr>
          <w:rFonts w:hint="eastAsia"/>
        </w:rPr>
        <w:t>高校、科研机构（含“新型研发机构”）和企业</w:t>
      </w:r>
      <w:r>
        <w:t>。</w:t>
      </w:r>
    </w:p>
    <w:p>
      <w:pPr>
        <w:numPr>
          <w:ilvl w:val="0"/>
          <w:numId w:val="9"/>
        </w:numPr>
        <w:spacing w:line="580" w:lineRule="exact"/>
        <w:ind w:firstLine="643"/>
        <w:rPr>
          <w:b/>
          <w:bCs/>
        </w:rPr>
      </w:pPr>
      <w:r>
        <w:rPr>
          <w:rFonts w:hint="eastAsia"/>
          <w:b/>
          <w:bCs/>
        </w:rPr>
        <w:t>申报条件</w:t>
      </w:r>
    </w:p>
    <w:p>
      <w:pPr>
        <w:numPr>
          <w:ilvl w:val="0"/>
          <w:numId w:val="10"/>
        </w:numPr>
        <w:spacing w:line="580" w:lineRule="exact"/>
        <w:ind w:firstLine="640" w:firstLineChars="0"/>
        <w:rPr>
          <w:szCs w:val="32"/>
        </w:rPr>
      </w:pPr>
      <w:r>
        <w:rPr>
          <w:rFonts w:hint="eastAsia"/>
          <w:szCs w:val="32"/>
        </w:rPr>
        <w:t>申报单位须在松山湖登记注册并具有独立法人资格，税收纳入松山湖财政；</w:t>
      </w:r>
    </w:p>
    <w:p>
      <w:pPr>
        <w:numPr>
          <w:ilvl w:val="0"/>
          <w:numId w:val="10"/>
        </w:numPr>
        <w:spacing w:line="580" w:lineRule="exact"/>
        <w:ind w:firstLine="640"/>
        <w:rPr>
          <w:szCs w:val="32"/>
        </w:rPr>
      </w:pPr>
      <w:r>
        <w:rPr>
          <w:rFonts w:hint="eastAsia"/>
          <w:szCs w:val="32"/>
        </w:rPr>
        <w:t>申报单位作为论文署名单位，在《Science》《Nature》《Cell》发表基础与应用基础研究论文。</w:t>
      </w:r>
    </w:p>
    <w:p>
      <w:pPr>
        <w:numPr>
          <w:ilvl w:val="0"/>
          <w:numId w:val="10"/>
        </w:numPr>
        <w:spacing w:line="580" w:lineRule="exact"/>
        <w:ind w:firstLine="640" w:firstLineChars="0"/>
      </w:pPr>
      <w:r>
        <w:rPr>
          <w:rFonts w:hint="eastAsia"/>
          <w:szCs w:val="32"/>
        </w:rPr>
        <w:t>论文的在线公开发表时间在2</w:t>
      </w:r>
      <w:r>
        <w:rPr>
          <w:szCs w:val="32"/>
        </w:rPr>
        <w:t>021</w:t>
      </w:r>
      <w:r>
        <w:rPr>
          <w:rFonts w:hint="eastAsia"/>
          <w:szCs w:val="32"/>
        </w:rPr>
        <w:t>年1月1日（含）之后。</w:t>
      </w:r>
    </w:p>
    <w:p>
      <w:pPr>
        <w:numPr>
          <w:ilvl w:val="0"/>
          <w:numId w:val="9"/>
        </w:numPr>
        <w:spacing w:line="580" w:lineRule="exact"/>
        <w:ind w:firstLine="643"/>
        <w:rPr>
          <w:b/>
          <w:bCs/>
          <w:szCs w:val="32"/>
        </w:rPr>
      </w:pPr>
      <w:r>
        <w:rPr>
          <w:rFonts w:hint="eastAsia"/>
          <w:b/>
          <w:bCs/>
          <w:szCs w:val="32"/>
        </w:rPr>
        <w:t>申报材料</w:t>
      </w:r>
    </w:p>
    <w:p>
      <w:pPr>
        <w:numPr>
          <w:ilvl w:val="0"/>
          <w:numId w:val="11"/>
        </w:numPr>
        <w:spacing w:line="580" w:lineRule="exact"/>
        <w:ind w:firstLine="640"/>
      </w:pPr>
      <w:r>
        <w:rPr>
          <w:rFonts w:hint="eastAsia"/>
        </w:rPr>
        <w:t>《东莞松山湖促进源头创新实施办法》资助申请表；</w:t>
      </w:r>
    </w:p>
    <w:p>
      <w:pPr>
        <w:numPr>
          <w:ilvl w:val="0"/>
          <w:numId w:val="11"/>
        </w:numPr>
        <w:spacing w:line="580" w:lineRule="exact"/>
        <w:ind w:firstLine="640"/>
      </w:pPr>
      <w:r>
        <w:rPr>
          <w:rFonts w:hint="eastAsia"/>
        </w:rPr>
        <w:t>企业营业执照、事业单位法人证书或社会团体法人登记证书的复印件；</w:t>
      </w:r>
    </w:p>
    <w:p>
      <w:pPr>
        <w:numPr>
          <w:ilvl w:val="0"/>
          <w:numId w:val="11"/>
        </w:numPr>
        <w:spacing w:line="580" w:lineRule="exact"/>
        <w:ind w:firstLine="640" w:firstLineChars="0"/>
      </w:pPr>
      <w:r>
        <w:rPr>
          <w:rFonts w:hint="eastAsia"/>
        </w:rPr>
        <w:t>在线公开发表论文复印件；</w:t>
      </w:r>
    </w:p>
    <w:p>
      <w:pPr>
        <w:numPr>
          <w:ilvl w:val="0"/>
          <w:numId w:val="11"/>
        </w:numPr>
        <w:spacing w:line="580" w:lineRule="exact"/>
        <w:ind w:firstLine="640"/>
      </w:pPr>
      <w:r>
        <w:rPr>
          <w:rFonts w:hint="eastAsia"/>
        </w:rPr>
        <w:t>论文第一作者或通讯作者在申报单位工作证明。</w:t>
      </w:r>
    </w:p>
    <w:p>
      <w:pPr>
        <w:spacing w:line="580" w:lineRule="exact"/>
        <w:ind w:firstLine="640"/>
        <w:jc w:val="both"/>
        <w:rPr>
          <w:rFonts w:eastAsia="黑体" w:cs="Times New Roman"/>
          <w:szCs w:val="32"/>
        </w:rPr>
      </w:pPr>
      <w:r>
        <w:rPr>
          <w:rFonts w:hAnsi="黑体" w:eastAsia="黑体" w:cs="Times New Roman"/>
          <w:szCs w:val="32"/>
        </w:rPr>
        <w:t>四、申报及审批程序</w:t>
      </w:r>
    </w:p>
    <w:p>
      <w:pPr>
        <w:spacing w:line="580" w:lineRule="exact"/>
        <w:ind w:firstLine="640"/>
        <w:jc w:val="both"/>
        <w:rPr>
          <w:rFonts w:ascii="楷体_GB2312" w:hAnsi="楷体_GB2312" w:eastAsia="楷体_GB2312" w:cs="楷体_GB2312"/>
          <w:szCs w:val="32"/>
        </w:rPr>
      </w:pPr>
      <w:r>
        <w:rPr>
          <w:rFonts w:hint="eastAsia" w:ascii="楷体_GB2312" w:hAnsi="楷体_GB2312" w:eastAsia="楷体_GB2312" w:cs="楷体_GB2312"/>
          <w:szCs w:val="32"/>
        </w:rPr>
        <w:t>（一）申报及受理</w:t>
      </w:r>
    </w:p>
    <w:p>
      <w:pPr>
        <w:spacing w:line="580" w:lineRule="exact"/>
        <w:ind w:firstLine="640"/>
        <w:jc w:val="both"/>
        <w:rPr>
          <w:rFonts w:cs="Times New Roman"/>
          <w:szCs w:val="32"/>
        </w:rPr>
      </w:pPr>
      <w:r>
        <w:rPr>
          <w:rFonts w:hint="eastAsia" w:cs="Times New Roman"/>
          <w:szCs w:val="32"/>
        </w:rPr>
        <w:t>本办法全年受理申报。申报材料提交至松山湖科技教育局科技促进科（东莞松山湖礼宾路1号松山湖管委会A5栋307）。申报时间以提交完整规范的纸质资料时间为准。申报材料编制要求如下：</w:t>
      </w:r>
    </w:p>
    <w:p>
      <w:pPr>
        <w:spacing w:line="580" w:lineRule="exact"/>
        <w:ind w:firstLine="640"/>
        <w:jc w:val="both"/>
        <w:rPr>
          <w:rFonts w:cs="Times New Roman"/>
          <w:szCs w:val="32"/>
        </w:rPr>
      </w:pPr>
      <w:r>
        <w:rPr>
          <w:rFonts w:hint="eastAsia" w:cs="Times New Roman"/>
          <w:szCs w:val="32"/>
        </w:rPr>
        <w:t>1. 申报材料一式两份，编制材料目录，并按目录顺序排列各项材料（资助申请表放前面），采用A4纸双面打印并装订成册（胶装、线装或打孔装），整册加盖骑缝章。申报材料电子文档发送至邮箱</w:t>
      </w:r>
      <w:r>
        <w:rPr>
          <w:rFonts w:cs="Times New Roman"/>
          <w:szCs w:val="32"/>
        </w:rPr>
        <w:t>kjk2021@ssl.dg.gov.cn</w:t>
      </w:r>
      <w:r>
        <w:rPr>
          <w:rFonts w:hint="eastAsia" w:cs="Times New Roman"/>
          <w:szCs w:val="32"/>
        </w:rPr>
        <w:t>。</w:t>
      </w:r>
    </w:p>
    <w:p>
      <w:pPr>
        <w:spacing w:line="580" w:lineRule="exact"/>
        <w:ind w:firstLine="640"/>
        <w:jc w:val="both"/>
        <w:rPr>
          <w:rFonts w:cs="Times New Roman"/>
          <w:szCs w:val="32"/>
        </w:rPr>
      </w:pPr>
      <w:r>
        <w:rPr>
          <w:rFonts w:cs="Times New Roman"/>
          <w:szCs w:val="32"/>
        </w:rPr>
        <w:t xml:space="preserve">2. </w:t>
      </w:r>
      <w:r>
        <w:rPr>
          <w:rFonts w:hint="eastAsia" w:cs="Times New Roman"/>
          <w:szCs w:val="32"/>
        </w:rPr>
        <w:t>每申报一个条款支持填写一份资助申请表。</w:t>
      </w:r>
    </w:p>
    <w:p>
      <w:pPr>
        <w:spacing w:line="580" w:lineRule="exact"/>
        <w:ind w:firstLine="640"/>
        <w:jc w:val="both"/>
        <w:rPr>
          <w:rFonts w:cs="Times New Roman"/>
          <w:szCs w:val="32"/>
        </w:rPr>
      </w:pPr>
      <w:r>
        <w:rPr>
          <w:rFonts w:hint="eastAsia" w:cs="Times New Roman"/>
          <w:szCs w:val="32"/>
        </w:rPr>
        <w:t>对于申报材料不完整、不符合报送规范要求的，松山湖科技教育局将通知申报单位进行补充和更正，申报单位应按要求完成补充、更正并重新提交申报材料。</w:t>
      </w:r>
    </w:p>
    <w:p>
      <w:pPr>
        <w:spacing w:line="580" w:lineRule="exact"/>
        <w:ind w:firstLine="640"/>
        <w:jc w:val="both"/>
        <w:rPr>
          <w:rFonts w:ascii="楷体_GB2312" w:hAnsi="楷体_GB2312" w:eastAsia="楷体_GB2312" w:cs="楷体_GB2312"/>
          <w:bCs/>
          <w:szCs w:val="32"/>
        </w:rPr>
      </w:pPr>
      <w:r>
        <w:rPr>
          <w:rFonts w:hint="eastAsia" w:ascii="楷体_GB2312" w:hAnsi="楷体_GB2312" w:eastAsia="楷体_GB2312" w:cs="楷体_GB2312"/>
          <w:szCs w:val="32"/>
        </w:rPr>
        <w:t>（二）</w:t>
      </w:r>
      <w:r>
        <w:rPr>
          <w:rFonts w:hint="eastAsia" w:ascii="楷体_GB2312" w:hAnsi="楷体_GB2312" w:eastAsia="楷体_GB2312" w:cs="楷体_GB2312"/>
          <w:bCs/>
          <w:szCs w:val="32"/>
        </w:rPr>
        <w:t>审批及拨款</w:t>
      </w:r>
    </w:p>
    <w:p>
      <w:pPr>
        <w:spacing w:line="580" w:lineRule="exact"/>
        <w:ind w:firstLine="640"/>
        <w:jc w:val="both"/>
        <w:rPr>
          <w:color w:val="FF0000"/>
        </w:rPr>
      </w:pPr>
      <w:r>
        <w:rPr>
          <w:rFonts w:hint="eastAsia"/>
        </w:rPr>
        <w:t>202</w:t>
      </w:r>
      <w:r>
        <w:rPr>
          <w:rFonts w:hint="eastAsia"/>
          <w:lang w:val="en-US" w:eastAsia="zh-CN"/>
        </w:rPr>
        <w:t>2</w:t>
      </w:r>
      <w:r>
        <w:rPr>
          <w:rFonts w:hint="eastAsia"/>
        </w:rPr>
        <w:t>年</w:t>
      </w:r>
      <w:r>
        <w:rPr>
          <w:rFonts w:hint="eastAsia"/>
          <w:lang w:val="en-US" w:eastAsia="zh-CN"/>
        </w:rPr>
        <w:t>9</w:t>
      </w:r>
      <w:r>
        <w:rPr>
          <w:rFonts w:hint="eastAsia"/>
        </w:rPr>
        <w:t>月、1</w:t>
      </w:r>
      <w:r>
        <w:rPr>
          <w:rFonts w:hint="eastAsia"/>
          <w:lang w:val="en-US" w:eastAsia="zh-CN"/>
        </w:rPr>
        <w:t>1</w:t>
      </w:r>
      <w:r>
        <w:rPr>
          <w:rFonts w:hint="eastAsia"/>
        </w:rPr>
        <w:t>月各集中审</w:t>
      </w:r>
      <w:r>
        <w:t>批</w:t>
      </w:r>
      <w:r>
        <w:rPr>
          <w:rFonts w:hint="eastAsia"/>
        </w:rPr>
        <w:t>一次。</w:t>
      </w:r>
      <w:r>
        <w:rPr>
          <w:rFonts w:hint="eastAsia" w:cs="Times New Roman"/>
          <w:szCs w:val="32"/>
        </w:rPr>
        <w:t>松山湖科技教育局可根据实际需要，联合相关部门或委托第三方机构组织审核或评定</w:t>
      </w:r>
      <w:r>
        <w:rPr>
          <w:rFonts w:cs="Times New Roman"/>
          <w:szCs w:val="32"/>
        </w:rPr>
        <w:t>、开展现场考察或组织答辩，并</w:t>
      </w:r>
      <w:r>
        <w:rPr>
          <w:rFonts w:hint="eastAsia"/>
        </w:rPr>
        <w:t>按本政策</w:t>
      </w:r>
      <w:r>
        <w:t>第</w:t>
      </w:r>
      <w:r>
        <w:rPr>
          <w:rFonts w:hint="eastAsia"/>
        </w:rPr>
        <w:t>十五</w:t>
      </w:r>
      <w:r>
        <w:t>条</w:t>
      </w:r>
      <w:r>
        <w:rPr>
          <w:rFonts w:hint="eastAsia"/>
        </w:rPr>
        <w:t>、</w:t>
      </w:r>
      <w:r>
        <w:t>第</w:t>
      </w:r>
      <w:r>
        <w:rPr>
          <w:rFonts w:hint="eastAsia"/>
        </w:rPr>
        <w:t>十六条</w:t>
      </w:r>
      <w:r>
        <w:t>规定</w:t>
      </w:r>
      <w:r>
        <w:rPr>
          <w:rFonts w:hint="eastAsia"/>
        </w:rPr>
        <w:t>履行审核呈批手续，根据松山湖管委会审批结果，联动松山湖财政分局做好资助经费拨付工作。</w:t>
      </w:r>
    </w:p>
    <w:p>
      <w:pPr>
        <w:spacing w:line="580" w:lineRule="exact"/>
        <w:ind w:firstLine="640"/>
        <w:jc w:val="both"/>
        <w:rPr>
          <w:rFonts w:eastAsia="黑体" w:cs="Times New Roman"/>
          <w:szCs w:val="32"/>
        </w:rPr>
      </w:pPr>
      <w:r>
        <w:rPr>
          <w:rFonts w:hAnsi="黑体" w:eastAsia="黑体" w:cs="Times New Roman"/>
          <w:szCs w:val="32"/>
        </w:rPr>
        <w:t>五、注意事项</w:t>
      </w:r>
    </w:p>
    <w:p>
      <w:pPr>
        <w:spacing w:line="580" w:lineRule="exact"/>
        <w:ind w:firstLine="640"/>
      </w:pPr>
      <w:r>
        <w:rPr>
          <w:rFonts w:hint="eastAsia"/>
        </w:rPr>
        <w:t>（一）申请资助单位须对申报材料的真实性、准确性、完整性负责。</w:t>
      </w:r>
    </w:p>
    <w:p>
      <w:pPr>
        <w:spacing w:line="580" w:lineRule="exact"/>
        <w:ind w:firstLine="640"/>
      </w:pPr>
      <w:r>
        <w:rPr>
          <w:rFonts w:hint="eastAsia"/>
        </w:rPr>
        <w:t>（二）申报单位默认同意松山湖科技教育局根据本政策审批程序的需要，在拟资助项目社会公示环节向社会公示其申报事项的部分内容。</w:t>
      </w:r>
    </w:p>
    <w:p>
      <w:pPr>
        <w:spacing w:line="580" w:lineRule="exact"/>
        <w:ind w:firstLine="640"/>
      </w:pPr>
      <w:r>
        <w:rPr>
          <w:rFonts w:hint="eastAsia"/>
        </w:rPr>
        <w:t>（三）申报单位应按照本政策第四章及第五章有关要求配合松山湖科技教育局落实申报项目审核及政策执行监督管理有关工作。</w:t>
      </w:r>
    </w:p>
    <w:p>
      <w:pPr>
        <w:spacing w:line="580" w:lineRule="exact"/>
        <w:ind w:firstLine="640"/>
        <w:jc w:val="both"/>
        <w:rPr>
          <w:rFonts w:cs="Times New Roman"/>
          <w:szCs w:val="32"/>
        </w:rPr>
      </w:pPr>
      <w:r>
        <w:rPr>
          <w:rFonts w:cs="Times New Roman"/>
          <w:szCs w:val="32"/>
        </w:rPr>
        <w:t>（四）</w:t>
      </w:r>
      <w:r>
        <w:rPr>
          <w:rFonts w:hint="eastAsia"/>
          <w:szCs w:val="32"/>
        </w:rPr>
        <w:t>为保障本政策预算资金安排，</w:t>
      </w:r>
      <w:r>
        <w:rPr>
          <w:szCs w:val="32"/>
        </w:rPr>
        <w:t>有关</w:t>
      </w:r>
      <w:r>
        <w:rPr>
          <w:rFonts w:hint="eastAsia"/>
          <w:szCs w:val="32"/>
        </w:rPr>
        <w:t>单位组织或参与国际大科学计划和大科学工程、重大国际科技合作项目，承担国家自然科学基金项目</w:t>
      </w:r>
      <w:r>
        <w:rPr>
          <w:szCs w:val="32"/>
        </w:rPr>
        <w:t>或</w:t>
      </w:r>
      <w:r>
        <w:rPr>
          <w:rFonts w:hint="eastAsia"/>
          <w:szCs w:val="32"/>
        </w:rPr>
        <w:t>广东省基础与应用基础研究基金项目，独立</w:t>
      </w:r>
      <w:r>
        <w:rPr>
          <w:szCs w:val="32"/>
        </w:rPr>
        <w:t>、</w:t>
      </w:r>
      <w:r>
        <w:rPr>
          <w:rFonts w:hint="eastAsia"/>
          <w:szCs w:val="32"/>
        </w:rPr>
        <w:t>联合或委托国内外</w:t>
      </w:r>
      <w:r>
        <w:rPr>
          <w:szCs w:val="32"/>
        </w:rPr>
        <w:t>科研院校</w:t>
      </w:r>
      <w:r>
        <w:rPr>
          <w:rFonts w:hint="eastAsia"/>
          <w:szCs w:val="32"/>
        </w:rPr>
        <w:t>开展基础与应用基础研究</w:t>
      </w:r>
      <w:r>
        <w:rPr>
          <w:szCs w:val="32"/>
        </w:rPr>
        <w:t>，</w:t>
      </w:r>
      <w:r>
        <w:rPr>
          <w:rFonts w:hint="eastAsia"/>
          <w:szCs w:val="32"/>
        </w:rPr>
        <w:t>请于</w:t>
      </w:r>
      <w:r>
        <w:rPr>
          <w:szCs w:val="32"/>
        </w:rPr>
        <w:t>有关项目</w:t>
      </w:r>
      <w:r>
        <w:rPr>
          <w:rFonts w:hint="eastAsia"/>
          <w:szCs w:val="32"/>
        </w:rPr>
        <w:t>立项后一个月内向松山湖科技教育局备案项目信息。</w:t>
      </w:r>
    </w:p>
    <w:p>
      <w:pPr>
        <w:spacing w:line="580" w:lineRule="exact"/>
        <w:ind w:firstLine="640"/>
        <w:jc w:val="both"/>
        <w:rPr>
          <w:rFonts w:eastAsia="黑体" w:cs="Times New Roman"/>
          <w:szCs w:val="32"/>
        </w:rPr>
      </w:pPr>
      <w:r>
        <w:rPr>
          <w:rFonts w:hAnsi="黑体" w:eastAsia="黑体" w:cs="Times New Roman"/>
          <w:szCs w:val="32"/>
        </w:rPr>
        <w:t>六、咨询方式</w:t>
      </w:r>
    </w:p>
    <w:p>
      <w:pPr>
        <w:spacing w:line="580" w:lineRule="exact"/>
        <w:ind w:firstLine="640"/>
        <w:jc w:val="both"/>
        <w:rPr>
          <w:rFonts w:cs="Times New Roman"/>
          <w:szCs w:val="32"/>
        </w:rPr>
      </w:pPr>
      <w:r>
        <w:rPr>
          <w:rFonts w:cs="Times New Roman"/>
          <w:szCs w:val="32"/>
        </w:rPr>
        <w:t>本申报指南由</w:t>
      </w:r>
      <w:r>
        <w:rPr>
          <w:rFonts w:hint="eastAsia" w:cs="Times New Roman"/>
          <w:szCs w:val="32"/>
        </w:rPr>
        <w:t>松山湖科技教育局</w:t>
      </w:r>
      <w:r>
        <w:rPr>
          <w:rFonts w:cs="Times New Roman"/>
          <w:szCs w:val="32"/>
        </w:rPr>
        <w:t>负责解释。</w:t>
      </w:r>
    </w:p>
    <w:p>
      <w:pPr>
        <w:spacing w:line="580" w:lineRule="exact"/>
        <w:ind w:firstLine="640"/>
        <w:jc w:val="both"/>
        <w:rPr>
          <w:rFonts w:hint="default" w:eastAsia="仿宋_GB2312" w:cs="Times New Roman"/>
          <w:szCs w:val="32"/>
          <w:lang w:val="en-US" w:eastAsia="zh-CN"/>
        </w:rPr>
      </w:pPr>
      <w:r>
        <w:rPr>
          <w:rFonts w:cs="Times New Roman"/>
          <w:szCs w:val="32"/>
        </w:rPr>
        <w:t>业务咨询电话：</w:t>
      </w:r>
      <w:r>
        <w:rPr>
          <w:rFonts w:hint="eastAsia" w:cs="Times New Roman"/>
          <w:szCs w:val="32"/>
          <w:lang w:val="en-US" w:eastAsia="zh-CN"/>
        </w:rPr>
        <w:t>罗</w:t>
      </w:r>
      <w:r>
        <w:rPr>
          <w:rFonts w:hint="eastAsia" w:cs="Times New Roman"/>
          <w:szCs w:val="32"/>
        </w:rPr>
        <w:t>先生，</w:t>
      </w:r>
      <w:r>
        <w:rPr>
          <w:rFonts w:cs="Times New Roman"/>
          <w:szCs w:val="32"/>
        </w:rPr>
        <w:t>228920</w:t>
      </w:r>
      <w:r>
        <w:rPr>
          <w:rFonts w:hint="eastAsia" w:cs="Times New Roman"/>
          <w:szCs w:val="32"/>
          <w:lang w:val="en-US" w:eastAsia="zh-CN"/>
        </w:rPr>
        <w:t>27</w:t>
      </w:r>
    </w:p>
    <w:p>
      <w:pPr>
        <w:spacing w:line="560" w:lineRule="exact"/>
        <w:ind w:firstLine="640"/>
        <w:jc w:val="both"/>
        <w:rPr>
          <w:rFonts w:cs="Times New Roman"/>
        </w:rPr>
      </w:pPr>
    </w:p>
    <w:p>
      <w:pPr>
        <w:spacing w:line="560" w:lineRule="exact"/>
        <w:ind w:firstLine="640"/>
        <w:jc w:val="both"/>
        <w:rPr>
          <w:rFonts w:cs="Times New Roman"/>
        </w:rPr>
      </w:pPr>
    </w:p>
    <w:p>
      <w:pPr>
        <w:spacing w:line="560" w:lineRule="exact"/>
        <w:ind w:firstLine="640"/>
        <w:jc w:val="both"/>
        <w:rPr>
          <w:rFonts w:cs="Times New Roman"/>
        </w:rPr>
      </w:pPr>
    </w:p>
    <w:p>
      <w:pPr>
        <w:widowControl/>
        <w:spacing w:line="580" w:lineRule="exact"/>
        <w:ind w:firstLine="640" w:firstLineChars="0"/>
      </w:pPr>
      <w:r>
        <w:rPr>
          <w:rFonts w:hint="eastAsia"/>
        </w:rPr>
        <w:t>附件：</w:t>
      </w:r>
      <w:r>
        <w:t>1.</w:t>
      </w:r>
      <w:r>
        <w:rPr>
          <w:rFonts w:hint="eastAsia"/>
        </w:rPr>
        <w:t>《东莞松山湖促进源头创新实施办法》资助申请表</w:t>
      </w:r>
    </w:p>
    <w:p>
      <w:pPr>
        <w:widowControl/>
        <w:spacing w:line="580" w:lineRule="exact"/>
        <w:ind w:left="1920" w:leftChars="500" w:hanging="320" w:hangingChars="100"/>
        <w:jc w:val="both"/>
        <w:rPr>
          <w:rFonts w:hint="eastAsia"/>
          <w:lang w:eastAsia="zh-CN"/>
        </w:rPr>
      </w:pPr>
      <w:r>
        <w:t>2.</w:t>
      </w:r>
      <w:r>
        <w:rPr>
          <w:rFonts w:hint="eastAsia"/>
        </w:rPr>
        <w:t>《东莞松山湖促进源头创新实施办法》项目申报书</w:t>
      </w:r>
      <w:r>
        <w:rPr>
          <w:rFonts w:hint="eastAsia"/>
          <w:lang w:eastAsia="zh-CN"/>
        </w:rPr>
        <w:t>（</w:t>
      </w:r>
      <w:r>
        <w:t>封面及目录</w:t>
      </w:r>
      <w:r>
        <w:rPr>
          <w:rFonts w:hint="eastAsia"/>
        </w:rPr>
        <w:t>模板</w:t>
      </w:r>
      <w:r>
        <w:rPr>
          <w:rFonts w:hint="eastAsia"/>
          <w:lang w:eastAsia="zh-CN"/>
        </w:rPr>
        <w:t>）</w:t>
      </w:r>
    </w:p>
    <w:p>
      <w:pPr>
        <w:widowControl/>
        <w:spacing w:line="580" w:lineRule="exact"/>
        <w:ind w:left="0" w:leftChars="0" w:firstLine="1600" w:firstLineChars="500"/>
        <w:jc w:val="both"/>
        <w:rPr>
          <w:rFonts w:hint="default"/>
          <w:lang w:val="en-US" w:eastAsia="zh-CN"/>
        </w:rPr>
      </w:pPr>
      <w:r>
        <w:rPr>
          <w:rFonts w:hint="eastAsia"/>
          <w:lang w:val="en-US" w:eastAsia="zh-CN"/>
        </w:rPr>
        <w:t>3</w:t>
      </w:r>
      <w:r>
        <w:t>.</w:t>
      </w:r>
      <w:r>
        <w:rPr>
          <w:rFonts w:hint="eastAsia"/>
          <w:lang w:val="en-US" w:eastAsia="zh-CN"/>
        </w:rPr>
        <w:t>支持企业开展基础与应用基础研究的评分标准</w:t>
      </w:r>
    </w:p>
    <w:p>
      <w:pPr>
        <w:ind w:firstLine="640"/>
      </w:pPr>
      <w:r>
        <w:rPr>
          <w:rFonts w:hint="eastAsia"/>
        </w:rPr>
        <w:br w:type="page"/>
      </w:r>
    </w:p>
    <w:p>
      <w:pPr>
        <w:ind w:firstLine="0" w:firstLineChars="0"/>
        <w:rPr>
          <w:rFonts w:ascii="仿宋_GB2312" w:hAnsi="仿宋_GB2312" w:cs="仿宋_GB2312"/>
          <w:szCs w:val="32"/>
        </w:rPr>
      </w:pPr>
      <w:r>
        <w:rPr>
          <w:rFonts w:ascii="黑体" w:hAnsi="黑体" w:eastAsia="黑体" w:cs="黑体"/>
          <w:szCs w:val="32"/>
        </w:rPr>
        <w:t>附件</w:t>
      </w:r>
      <w:r>
        <w:rPr>
          <w:rFonts w:hint="default" w:ascii="Times New Roman" w:hAnsi="Times New Roman" w:eastAsia="黑体" w:cs="Times New Roman"/>
          <w:szCs w:val="32"/>
        </w:rPr>
        <w:t>2-</w:t>
      </w:r>
      <w:r>
        <w:rPr>
          <w:rFonts w:ascii="Times New Roman" w:hAnsi="Times New Roman" w:cs="Times New Roman"/>
          <w:szCs w:val="32"/>
        </w:rPr>
        <w:t>1</w:t>
      </w:r>
    </w:p>
    <w:p>
      <w:pPr>
        <w:ind w:firstLine="0" w:firstLineChars="0"/>
        <w:rPr>
          <w:rFonts w:ascii="方正小标宋简体" w:hAnsi="方正小标宋简体" w:eastAsia="方正小标宋简体" w:cs="方正小标宋简体"/>
          <w:sz w:val="42"/>
          <w:szCs w:val="42"/>
        </w:rPr>
      </w:pP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《东莞松山湖促进源头创新实施办法》</w:t>
      </w: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资助申请表</w:t>
      </w:r>
    </w:p>
    <w:p>
      <w:pPr>
        <w:ind w:firstLine="0" w:firstLineChars="0"/>
        <w:jc w:val="center"/>
        <w:rPr>
          <w:rFonts w:ascii="楷体_GB2312" w:hAnsi="楷体_GB2312" w:eastAsia="楷体_GB2312" w:cs="楷体_GB2312"/>
          <w:sz w:val="28"/>
          <w:szCs w:val="20"/>
        </w:rPr>
      </w:pPr>
    </w:p>
    <w:tbl>
      <w:tblPr>
        <w:tblStyle w:val="16"/>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197"/>
        <w:gridCol w:w="571"/>
        <w:gridCol w:w="506"/>
        <w:gridCol w:w="1403"/>
        <w:gridCol w:w="1493"/>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03" w:type="dxa"/>
            <w:vAlign w:val="center"/>
          </w:tcPr>
          <w:p>
            <w:pPr>
              <w:spacing w:line="240" w:lineRule="auto"/>
              <w:ind w:firstLine="0" w:firstLineChars="0"/>
              <w:jc w:val="center"/>
              <w:rPr>
                <w:b/>
                <w:sz w:val="24"/>
                <w:szCs w:val="24"/>
              </w:rPr>
            </w:pPr>
            <w:r>
              <w:rPr>
                <w:rFonts w:hint="eastAsia"/>
                <w:b/>
                <w:sz w:val="24"/>
                <w:szCs w:val="24"/>
              </w:rPr>
              <w:t>申报单位</w:t>
            </w:r>
            <w:r>
              <w:rPr>
                <w:b/>
                <w:sz w:val="24"/>
                <w:szCs w:val="24"/>
              </w:rPr>
              <w:t xml:space="preserve"> </w:t>
            </w:r>
          </w:p>
        </w:tc>
        <w:tc>
          <w:tcPr>
            <w:tcW w:w="3677" w:type="dxa"/>
            <w:gridSpan w:val="4"/>
            <w:vAlign w:val="center"/>
          </w:tcPr>
          <w:p>
            <w:pPr>
              <w:spacing w:line="240" w:lineRule="auto"/>
              <w:ind w:firstLine="0" w:firstLineChars="0"/>
              <w:jc w:val="center"/>
              <w:rPr>
                <w:sz w:val="24"/>
                <w:szCs w:val="24"/>
              </w:rPr>
            </w:pPr>
          </w:p>
        </w:tc>
        <w:tc>
          <w:tcPr>
            <w:tcW w:w="1493" w:type="dxa"/>
            <w:vAlign w:val="center"/>
          </w:tcPr>
          <w:p>
            <w:pPr>
              <w:spacing w:line="240" w:lineRule="auto"/>
              <w:ind w:firstLine="0" w:firstLineChars="0"/>
              <w:jc w:val="center"/>
              <w:rPr>
                <w:b/>
                <w:sz w:val="24"/>
                <w:szCs w:val="24"/>
              </w:rPr>
            </w:pPr>
            <w:r>
              <w:rPr>
                <w:rFonts w:hint="eastAsia"/>
                <w:b/>
                <w:sz w:val="24"/>
                <w:szCs w:val="24"/>
              </w:rPr>
              <w:t>法定代表人</w:t>
            </w:r>
          </w:p>
          <w:p>
            <w:pPr>
              <w:spacing w:line="240" w:lineRule="auto"/>
              <w:ind w:firstLine="0" w:firstLineChars="0"/>
              <w:jc w:val="center"/>
              <w:rPr>
                <w:b/>
                <w:sz w:val="24"/>
                <w:szCs w:val="24"/>
              </w:rPr>
            </w:pPr>
            <w:r>
              <w:rPr>
                <w:rFonts w:hint="eastAsia"/>
                <w:bCs/>
                <w:sz w:val="24"/>
                <w:szCs w:val="24"/>
              </w:rPr>
              <w:t>（如有）</w:t>
            </w:r>
          </w:p>
        </w:tc>
        <w:tc>
          <w:tcPr>
            <w:tcW w:w="2451" w:type="dxa"/>
            <w:vAlign w:val="center"/>
          </w:tcPr>
          <w:p>
            <w:pPr>
              <w:spacing w:line="240" w:lineRule="auto"/>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03" w:type="dxa"/>
            <w:vAlign w:val="center"/>
          </w:tcPr>
          <w:p>
            <w:pPr>
              <w:spacing w:line="240" w:lineRule="auto"/>
              <w:ind w:firstLine="0" w:firstLineChars="0"/>
              <w:jc w:val="center"/>
              <w:rPr>
                <w:b/>
                <w:sz w:val="24"/>
                <w:szCs w:val="24"/>
              </w:rPr>
            </w:pPr>
            <w:r>
              <w:rPr>
                <w:rFonts w:hint="eastAsia"/>
                <w:b/>
                <w:sz w:val="24"/>
                <w:szCs w:val="24"/>
              </w:rPr>
              <w:t>注册地址</w:t>
            </w:r>
          </w:p>
        </w:tc>
        <w:tc>
          <w:tcPr>
            <w:tcW w:w="7621" w:type="dxa"/>
            <w:gridSpan w:val="6"/>
            <w:vAlign w:val="center"/>
          </w:tcPr>
          <w:p>
            <w:pPr>
              <w:spacing w:line="240" w:lineRule="auto"/>
              <w:ind w:firstLine="0" w:firstLineChars="0"/>
              <w:jc w:val="center"/>
              <w:rPr>
                <w:sz w:val="24"/>
                <w:szCs w:val="24"/>
              </w:rPr>
            </w:pPr>
            <w:r>
              <w:rPr>
                <w:rFonts w:hint="eastAsia"/>
                <w:sz w:val="24"/>
                <w:szCs w:val="24"/>
              </w:rPr>
              <w:t>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03" w:type="dxa"/>
            <w:vAlign w:val="center"/>
          </w:tcPr>
          <w:p>
            <w:pPr>
              <w:spacing w:line="240" w:lineRule="auto"/>
              <w:ind w:firstLine="0" w:firstLineChars="0"/>
              <w:jc w:val="center"/>
              <w:rPr>
                <w:b/>
                <w:sz w:val="24"/>
                <w:szCs w:val="24"/>
              </w:rPr>
            </w:pPr>
            <w:r>
              <w:rPr>
                <w:rFonts w:hint="eastAsia"/>
                <w:b/>
                <w:sz w:val="24"/>
                <w:szCs w:val="24"/>
              </w:rPr>
              <w:t>联系人</w:t>
            </w:r>
          </w:p>
        </w:tc>
        <w:tc>
          <w:tcPr>
            <w:tcW w:w="1197" w:type="dxa"/>
            <w:vAlign w:val="center"/>
          </w:tcPr>
          <w:p>
            <w:pPr>
              <w:spacing w:line="240" w:lineRule="auto"/>
              <w:ind w:firstLine="0" w:firstLineChars="0"/>
              <w:jc w:val="center"/>
              <w:rPr>
                <w:sz w:val="24"/>
                <w:szCs w:val="24"/>
              </w:rPr>
            </w:pPr>
          </w:p>
        </w:tc>
        <w:tc>
          <w:tcPr>
            <w:tcW w:w="1077" w:type="dxa"/>
            <w:gridSpan w:val="2"/>
            <w:vAlign w:val="center"/>
          </w:tcPr>
          <w:p>
            <w:pPr>
              <w:spacing w:line="240" w:lineRule="auto"/>
              <w:ind w:firstLine="0" w:firstLineChars="0"/>
              <w:jc w:val="center"/>
              <w:rPr>
                <w:b/>
                <w:sz w:val="24"/>
                <w:szCs w:val="24"/>
              </w:rPr>
            </w:pPr>
            <w:r>
              <w:rPr>
                <w:rFonts w:hint="eastAsia"/>
                <w:b/>
                <w:sz w:val="24"/>
                <w:szCs w:val="24"/>
              </w:rPr>
              <w:t>手机</w:t>
            </w:r>
          </w:p>
        </w:tc>
        <w:tc>
          <w:tcPr>
            <w:tcW w:w="1403" w:type="dxa"/>
            <w:vAlign w:val="center"/>
          </w:tcPr>
          <w:p>
            <w:pPr>
              <w:spacing w:line="240" w:lineRule="auto"/>
              <w:ind w:firstLine="0" w:firstLineChars="0"/>
              <w:jc w:val="center"/>
              <w:rPr>
                <w:sz w:val="24"/>
                <w:szCs w:val="24"/>
              </w:rPr>
            </w:pPr>
          </w:p>
        </w:tc>
        <w:tc>
          <w:tcPr>
            <w:tcW w:w="1493" w:type="dxa"/>
            <w:vAlign w:val="center"/>
          </w:tcPr>
          <w:p>
            <w:pPr>
              <w:spacing w:line="240" w:lineRule="auto"/>
              <w:ind w:firstLine="0" w:firstLineChars="0"/>
              <w:jc w:val="center"/>
              <w:rPr>
                <w:b/>
                <w:sz w:val="24"/>
                <w:szCs w:val="24"/>
              </w:rPr>
            </w:pPr>
            <w:r>
              <w:rPr>
                <w:rFonts w:hint="eastAsia"/>
                <w:b/>
                <w:sz w:val="24"/>
                <w:szCs w:val="24"/>
              </w:rPr>
              <w:t>邮箱</w:t>
            </w:r>
          </w:p>
        </w:tc>
        <w:tc>
          <w:tcPr>
            <w:tcW w:w="2451" w:type="dxa"/>
            <w:vAlign w:val="center"/>
          </w:tcPr>
          <w:p>
            <w:pPr>
              <w:spacing w:line="240" w:lineRule="auto"/>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pPr>
              <w:spacing w:line="360" w:lineRule="exact"/>
              <w:ind w:firstLine="0" w:firstLineChars="0"/>
              <w:jc w:val="center"/>
              <w:rPr>
                <w:b/>
                <w:sz w:val="24"/>
                <w:szCs w:val="24"/>
              </w:rPr>
            </w:pPr>
            <w:r>
              <w:rPr>
                <w:rFonts w:hint="eastAsia"/>
                <w:b/>
                <w:sz w:val="24"/>
                <w:szCs w:val="24"/>
              </w:rPr>
              <w:t>申报条款</w:t>
            </w:r>
          </w:p>
        </w:tc>
        <w:tc>
          <w:tcPr>
            <w:tcW w:w="7621" w:type="dxa"/>
            <w:gridSpan w:val="6"/>
            <w:vAlign w:val="center"/>
          </w:tcPr>
          <w:p>
            <w:pPr>
              <w:spacing w:line="360" w:lineRule="exact"/>
              <w:ind w:firstLine="0" w:firstLineChars="0"/>
              <w:jc w:val="both"/>
              <w:rPr>
                <w:rFonts w:ascii="MS Gothic" w:hAnsi="MS Gothic"/>
                <w:sz w:val="24"/>
                <w:szCs w:val="18"/>
              </w:rPr>
            </w:pPr>
            <w:r>
              <w:rPr>
                <w:rFonts w:ascii="MS Gothic" w:hAnsi="MS Gothic"/>
                <w:sz w:val="24"/>
                <w:szCs w:val="18"/>
              </w:rPr>
              <w:t>（</w:t>
            </w:r>
            <w:r>
              <w:rPr>
                <w:rFonts w:hint="eastAsia" w:ascii="MS Gothic" w:hAnsi="MS Gothic"/>
                <w:sz w:val="24"/>
                <w:szCs w:val="18"/>
              </w:rPr>
              <w:t>单选</w:t>
            </w:r>
            <w:r>
              <w:rPr>
                <w:rFonts w:ascii="MS Gothic" w:hAnsi="MS Gothic"/>
                <w:sz w:val="24"/>
                <w:szCs w:val="18"/>
              </w:rPr>
              <w:t>，</w:t>
            </w:r>
            <w:r>
              <w:rPr>
                <w:rFonts w:hint="eastAsia"/>
                <w:bCs/>
                <w:sz w:val="24"/>
                <w:szCs w:val="24"/>
              </w:rPr>
              <w:t>请在申请的条款前打钩</w:t>
            </w:r>
            <w:r>
              <w:rPr>
                <w:rFonts w:ascii="MS Gothic" w:hAnsi="MS Gothic"/>
                <w:sz w:val="24"/>
                <w:szCs w:val="18"/>
              </w:rPr>
              <w:t>）</w:t>
            </w:r>
          </w:p>
          <w:p>
            <w:pPr>
              <w:spacing w:line="360" w:lineRule="exact"/>
              <w:ind w:firstLine="0" w:firstLineChars="0"/>
              <w:jc w:val="both"/>
              <w:rPr>
                <w:sz w:val="24"/>
                <w:szCs w:val="24"/>
              </w:rPr>
            </w:pPr>
            <w:r>
              <w:rPr>
                <w:rFonts w:ascii="MS Gothic" w:hAnsi="MS Gothic"/>
              </w:rPr>
              <w:t>☐</w:t>
            </w:r>
            <w:r>
              <w:rPr>
                <w:sz w:val="24"/>
                <w:szCs w:val="24"/>
              </w:rPr>
              <w:t>第八</w:t>
            </w:r>
            <w:r>
              <w:rPr>
                <w:rFonts w:hint="eastAsia"/>
                <w:sz w:val="24"/>
                <w:szCs w:val="24"/>
              </w:rPr>
              <w:t>条 国际重大科技项目配套支持</w:t>
            </w:r>
          </w:p>
          <w:p>
            <w:pPr>
              <w:spacing w:line="360" w:lineRule="exact"/>
              <w:ind w:firstLine="0" w:firstLineChars="0"/>
              <w:jc w:val="both"/>
              <w:rPr>
                <w:sz w:val="24"/>
                <w:szCs w:val="24"/>
              </w:rPr>
            </w:pPr>
            <w:r>
              <w:rPr>
                <w:rFonts w:ascii="MS Gothic" w:hAnsi="MS Gothic"/>
              </w:rPr>
              <w:t>☐</w:t>
            </w:r>
            <w:r>
              <w:rPr>
                <w:rFonts w:hint="eastAsia"/>
                <w:sz w:val="24"/>
                <w:szCs w:val="24"/>
              </w:rPr>
              <w:t>第十条 支持企业开展基础与应用基础研究</w:t>
            </w:r>
          </w:p>
          <w:p>
            <w:pPr>
              <w:spacing w:line="360" w:lineRule="exact"/>
              <w:ind w:firstLine="0" w:firstLineChars="0"/>
              <w:jc w:val="both"/>
            </w:pPr>
            <w:r>
              <w:rPr>
                <w:rFonts w:ascii="MS Gothic" w:hAnsi="MS Gothic"/>
              </w:rPr>
              <w:t>☐</w:t>
            </w:r>
            <w:r>
              <w:rPr>
                <w:rFonts w:hint="eastAsia"/>
                <w:sz w:val="24"/>
                <w:szCs w:val="24"/>
              </w:rPr>
              <w:t>第十一条 奖励国际高水平源头创新成果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603" w:type="dxa"/>
            <w:vAlign w:val="center"/>
          </w:tcPr>
          <w:p>
            <w:pPr>
              <w:spacing w:line="240" w:lineRule="auto"/>
              <w:ind w:firstLine="0" w:firstLineChars="0"/>
              <w:jc w:val="center"/>
              <w:rPr>
                <w:b/>
                <w:bCs/>
                <w:sz w:val="24"/>
                <w:szCs w:val="24"/>
              </w:rPr>
            </w:pPr>
            <w:r>
              <w:rPr>
                <w:rFonts w:hint="eastAsia"/>
                <w:b/>
                <w:bCs/>
                <w:sz w:val="24"/>
                <w:szCs w:val="24"/>
              </w:rPr>
              <w:t>申报资助</w:t>
            </w:r>
          </w:p>
          <w:p>
            <w:pPr>
              <w:spacing w:line="240" w:lineRule="auto"/>
              <w:ind w:firstLine="0" w:firstLineChars="0"/>
              <w:jc w:val="center"/>
              <w:rPr>
                <w:bCs/>
                <w:sz w:val="24"/>
                <w:szCs w:val="24"/>
              </w:rPr>
            </w:pPr>
            <w:r>
              <w:rPr>
                <w:rFonts w:hint="eastAsia"/>
                <w:b/>
                <w:bCs/>
                <w:sz w:val="24"/>
                <w:szCs w:val="24"/>
              </w:rPr>
              <w:t>项目情况</w:t>
            </w:r>
          </w:p>
        </w:tc>
        <w:tc>
          <w:tcPr>
            <w:tcW w:w="7621" w:type="dxa"/>
            <w:gridSpan w:val="6"/>
            <w:vAlign w:val="center"/>
          </w:tcPr>
          <w:p>
            <w:pPr>
              <w:spacing w:line="240" w:lineRule="auto"/>
              <w:ind w:firstLine="0" w:firstLineChars="0"/>
              <w:jc w:val="center"/>
              <w:rPr>
                <w:rFonts w:ascii="MS Gothic" w:hAnsi="MS Gothic"/>
              </w:rPr>
            </w:pPr>
            <w:r>
              <w:rPr>
                <w:rFonts w:ascii="MS Gothic" w:hAnsi="MS Gothic"/>
                <w:sz w:val="24"/>
                <w:szCs w:val="18"/>
              </w:rPr>
              <w:t>（</w:t>
            </w:r>
            <w:r>
              <w:rPr>
                <w:rFonts w:hint="eastAsia" w:ascii="MS Gothic" w:hAnsi="MS Gothic"/>
                <w:sz w:val="24"/>
                <w:szCs w:val="18"/>
              </w:rPr>
              <w:t>对标</w:t>
            </w:r>
            <w:r>
              <w:rPr>
                <w:rFonts w:ascii="MS Gothic" w:hAnsi="MS Gothic"/>
                <w:sz w:val="24"/>
                <w:szCs w:val="18"/>
              </w:rPr>
              <w:t>政策条款，</w:t>
            </w:r>
            <w:r>
              <w:rPr>
                <w:rFonts w:hint="eastAsia" w:ascii="MS Gothic" w:hAnsi="MS Gothic"/>
                <w:sz w:val="24"/>
                <w:szCs w:val="18"/>
              </w:rPr>
              <w:t>简述项目</w:t>
            </w:r>
            <w:r>
              <w:rPr>
                <w:rFonts w:ascii="MS Gothic" w:hAnsi="MS Gothic"/>
                <w:sz w:val="24"/>
                <w:szCs w:val="18"/>
              </w:rPr>
              <w:t>情况，</w:t>
            </w:r>
            <w:r>
              <w:rPr>
                <w:rFonts w:hint="eastAsia" w:ascii="MS Gothic" w:hAnsi="MS Gothic"/>
                <w:sz w:val="24"/>
                <w:szCs w:val="18"/>
              </w:rPr>
              <w:t>明确</w:t>
            </w:r>
            <w:r>
              <w:rPr>
                <w:rFonts w:ascii="MS Gothic" w:hAnsi="MS Gothic"/>
                <w:sz w:val="24"/>
                <w:szCs w:val="18"/>
              </w:rPr>
              <w:t>申报</w:t>
            </w:r>
            <w:r>
              <w:rPr>
                <w:rFonts w:hint="eastAsia" w:ascii="MS Gothic" w:hAnsi="MS Gothic"/>
                <w:sz w:val="24"/>
                <w:szCs w:val="18"/>
              </w:rPr>
              <w:t>金额</w:t>
            </w:r>
            <w:r>
              <w:rPr>
                <w:rFonts w:ascii="MS Gothic" w:hAnsi="MS Gothic"/>
                <w:sz w:val="24"/>
                <w:szCs w:val="18"/>
              </w:rPr>
              <w:t>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pPr>
              <w:spacing w:line="240" w:lineRule="auto"/>
              <w:ind w:firstLine="0" w:firstLineChars="0"/>
              <w:jc w:val="center"/>
              <w:rPr>
                <w:b/>
                <w:sz w:val="24"/>
                <w:szCs w:val="24"/>
              </w:rPr>
            </w:pPr>
            <w:r>
              <w:rPr>
                <w:rFonts w:hint="eastAsia"/>
                <w:b/>
                <w:sz w:val="24"/>
                <w:szCs w:val="24"/>
              </w:rPr>
              <w:t>申请资助</w:t>
            </w:r>
          </w:p>
          <w:p>
            <w:pPr>
              <w:spacing w:line="240" w:lineRule="auto"/>
              <w:ind w:firstLine="0" w:firstLineChars="0"/>
              <w:jc w:val="center"/>
              <w:rPr>
                <w:b/>
                <w:sz w:val="24"/>
                <w:szCs w:val="24"/>
              </w:rPr>
            </w:pPr>
            <w:r>
              <w:rPr>
                <w:rFonts w:hint="eastAsia"/>
                <w:b/>
                <w:sz w:val="24"/>
                <w:szCs w:val="24"/>
              </w:rPr>
              <w:t>金额（元）</w:t>
            </w:r>
          </w:p>
        </w:tc>
        <w:tc>
          <w:tcPr>
            <w:tcW w:w="7621" w:type="dxa"/>
            <w:gridSpan w:val="6"/>
            <w:vAlign w:val="center"/>
          </w:tcPr>
          <w:p>
            <w:pPr>
              <w:spacing w:line="240" w:lineRule="auto"/>
              <w:ind w:firstLine="0" w:firstLineChars="0"/>
              <w:jc w:val="both"/>
              <w:rPr>
                <w:sz w:val="24"/>
                <w:szCs w:val="24"/>
              </w:rPr>
            </w:pPr>
            <w:r>
              <w:rPr>
                <w:rFonts w:hint="eastAsia"/>
                <w:sz w:val="24"/>
                <w:szCs w:val="24"/>
              </w:rPr>
              <w:t>XX元   （大写：XXXX</w:t>
            </w:r>
            <w:r>
              <w:rPr>
                <w:sz w:val="24"/>
                <w:szCs w:val="24"/>
              </w:rPr>
              <w:t>元</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3371" w:type="dxa"/>
            <w:gridSpan w:val="3"/>
            <w:vAlign w:val="center"/>
          </w:tcPr>
          <w:p>
            <w:pPr>
              <w:spacing w:line="240" w:lineRule="auto"/>
              <w:ind w:firstLine="0" w:firstLineChars="0"/>
              <w:jc w:val="center"/>
              <w:rPr>
                <w:b/>
                <w:bCs/>
                <w:sz w:val="24"/>
                <w:szCs w:val="24"/>
              </w:rPr>
            </w:pPr>
            <w:r>
              <w:rPr>
                <w:rFonts w:hint="eastAsia"/>
                <w:b/>
                <w:bCs/>
                <w:sz w:val="24"/>
                <w:szCs w:val="24"/>
              </w:rPr>
              <w:t>单位账户信息</w:t>
            </w:r>
          </w:p>
          <w:p>
            <w:pPr>
              <w:spacing w:line="240" w:lineRule="auto"/>
              <w:ind w:firstLine="0" w:firstLineChars="0"/>
              <w:jc w:val="center"/>
              <w:rPr>
                <w:b/>
                <w:bCs/>
                <w:sz w:val="24"/>
                <w:szCs w:val="24"/>
              </w:rPr>
            </w:pPr>
          </w:p>
          <w:p>
            <w:pPr>
              <w:spacing w:line="240" w:lineRule="auto"/>
              <w:ind w:firstLine="0" w:firstLineChars="0"/>
              <w:rPr>
                <w:sz w:val="24"/>
                <w:szCs w:val="24"/>
              </w:rPr>
            </w:pPr>
            <w:r>
              <w:rPr>
                <w:rFonts w:hint="eastAsia"/>
                <w:sz w:val="24"/>
                <w:szCs w:val="24"/>
              </w:rPr>
              <w:t>户    名：</w:t>
            </w:r>
          </w:p>
          <w:p>
            <w:pPr>
              <w:spacing w:line="240" w:lineRule="auto"/>
              <w:ind w:firstLine="0" w:firstLineChars="0"/>
              <w:rPr>
                <w:sz w:val="24"/>
                <w:szCs w:val="24"/>
              </w:rPr>
            </w:pPr>
            <w:r>
              <w:rPr>
                <w:rFonts w:hint="eastAsia"/>
                <w:sz w:val="24"/>
                <w:szCs w:val="24"/>
              </w:rPr>
              <w:t>开户银行：</w:t>
            </w:r>
          </w:p>
          <w:p>
            <w:pPr>
              <w:spacing w:line="240" w:lineRule="auto"/>
              <w:ind w:firstLine="0" w:firstLineChars="0"/>
              <w:rPr>
                <w:sz w:val="24"/>
                <w:szCs w:val="24"/>
              </w:rPr>
            </w:pPr>
            <w:r>
              <w:rPr>
                <w:rFonts w:hint="eastAsia"/>
                <w:sz w:val="24"/>
                <w:szCs w:val="24"/>
              </w:rPr>
              <w:t>银行账号：</w:t>
            </w:r>
          </w:p>
        </w:tc>
        <w:tc>
          <w:tcPr>
            <w:tcW w:w="5853" w:type="dxa"/>
            <w:gridSpan w:val="4"/>
            <w:vAlign w:val="center"/>
          </w:tcPr>
          <w:p>
            <w:pPr>
              <w:spacing w:line="240" w:lineRule="auto"/>
              <w:ind w:firstLine="482"/>
              <w:rPr>
                <w:sz w:val="24"/>
                <w:szCs w:val="24"/>
              </w:rPr>
            </w:pPr>
            <w:r>
              <w:rPr>
                <w:rFonts w:hint="eastAsia"/>
                <w:b/>
                <w:bCs/>
                <w:sz w:val="24"/>
                <w:szCs w:val="24"/>
              </w:rPr>
              <w:t>本单位承诺：</w:t>
            </w:r>
            <w:r>
              <w:rPr>
                <w:rFonts w:hint="eastAsia"/>
                <w:sz w:val="24"/>
                <w:szCs w:val="24"/>
              </w:rPr>
              <w:t>本申报材料真实、准确、完整，不存在伪造、编造等虚假情形，自愿接受有关部门、社会各界等对本单位的监督。如有违反上述承诺，本单位愿意承担由此产生的全部责任。</w:t>
            </w:r>
          </w:p>
          <w:p>
            <w:pPr>
              <w:spacing w:line="240" w:lineRule="auto"/>
              <w:ind w:firstLine="0" w:firstLineChars="0"/>
              <w:jc w:val="center"/>
              <w:rPr>
                <w:sz w:val="24"/>
                <w:szCs w:val="24"/>
              </w:rPr>
            </w:pPr>
          </w:p>
          <w:p>
            <w:pPr>
              <w:spacing w:line="240" w:lineRule="auto"/>
              <w:ind w:firstLine="0" w:firstLineChars="0"/>
              <w:jc w:val="center"/>
              <w:rPr>
                <w:sz w:val="24"/>
                <w:szCs w:val="24"/>
              </w:rPr>
            </w:pPr>
            <w:r>
              <w:rPr>
                <w:rFonts w:hint="eastAsia"/>
                <w:sz w:val="24"/>
                <w:szCs w:val="24"/>
              </w:rPr>
              <w:t>法人代表或委托代理人（签名）</w:t>
            </w:r>
          </w:p>
          <w:p>
            <w:pPr>
              <w:spacing w:line="240" w:lineRule="auto"/>
              <w:ind w:firstLine="0" w:firstLineChars="0"/>
              <w:jc w:val="center"/>
              <w:rPr>
                <w:sz w:val="24"/>
                <w:szCs w:val="24"/>
              </w:rPr>
            </w:pPr>
          </w:p>
          <w:p>
            <w:pPr>
              <w:spacing w:line="240" w:lineRule="auto"/>
              <w:ind w:firstLine="0" w:firstLineChars="0"/>
              <w:jc w:val="center"/>
              <w:rPr>
                <w:sz w:val="24"/>
                <w:szCs w:val="24"/>
              </w:rPr>
            </w:pPr>
          </w:p>
          <w:p>
            <w:pPr>
              <w:spacing w:line="240" w:lineRule="auto"/>
              <w:ind w:firstLine="0" w:firstLineChars="0"/>
              <w:jc w:val="center"/>
              <w:rPr>
                <w:sz w:val="24"/>
                <w:szCs w:val="24"/>
              </w:rPr>
            </w:pPr>
            <w:r>
              <w:rPr>
                <w:rFonts w:hint="eastAsia"/>
                <w:sz w:val="24"/>
                <w:szCs w:val="24"/>
              </w:rPr>
              <w:t>申请单位（盖章）</w:t>
            </w:r>
          </w:p>
        </w:tc>
      </w:tr>
    </w:tbl>
    <w:p>
      <w:pPr>
        <w:ind w:firstLine="0" w:firstLineChars="0"/>
        <w:rPr>
          <w:rFonts w:ascii="方正小标宋简体" w:hAnsi="方正小标宋简体" w:eastAsia="方正小标宋简体" w:cs="方正小标宋简体"/>
          <w:szCs w:val="32"/>
        </w:rPr>
      </w:pPr>
      <w:r>
        <w:rPr>
          <w:rFonts w:ascii="黑体" w:hAnsi="黑体" w:eastAsia="黑体" w:cs="黑体"/>
          <w:szCs w:val="32"/>
        </w:rPr>
        <w:t>附件</w:t>
      </w:r>
      <w:r>
        <w:rPr>
          <w:rFonts w:hint="default" w:ascii="Times New Roman" w:hAnsi="Times New Roman" w:eastAsia="黑体" w:cs="Times New Roman"/>
          <w:szCs w:val="32"/>
        </w:rPr>
        <w:t>2-</w:t>
      </w:r>
      <w:r>
        <w:rPr>
          <w:rFonts w:eastAsia="方正小标宋简体" w:cs="Times New Roman"/>
          <w:szCs w:val="32"/>
        </w:rPr>
        <w:t>2</w:t>
      </w:r>
    </w:p>
    <w:p>
      <w:pPr>
        <w:ind w:firstLine="0" w:firstLineChars="0"/>
        <w:jc w:val="center"/>
        <w:rPr>
          <w:rFonts w:ascii="方正小标宋简体" w:hAnsi="方正小标宋简体" w:eastAsia="方正小标宋简体" w:cs="方正小标宋简体"/>
          <w:sz w:val="42"/>
          <w:szCs w:val="42"/>
        </w:rPr>
      </w:pP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《东莞松山湖促进源头创新实施办法》</w:t>
      </w:r>
    </w:p>
    <w:p>
      <w:pPr>
        <w:ind w:firstLine="0" w:firstLineChars="0"/>
        <w:jc w:val="center"/>
        <w:rPr>
          <w:rFonts w:ascii="方正小标宋简体" w:hAnsi="方正小标宋简体" w:eastAsia="方正小标宋简体" w:cs="方正小标宋简体"/>
          <w:sz w:val="42"/>
          <w:szCs w:val="42"/>
        </w:rPr>
      </w:pP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项目申报书</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pPr>
      <w:r>
        <w:rPr>
          <w:rFonts w:hint="eastAsia"/>
        </w:rPr>
        <w:t>申报单位：</w:t>
      </w:r>
      <w:r>
        <w:t>（</w:t>
      </w:r>
      <w:r>
        <w:rPr>
          <w:rFonts w:hint="eastAsia"/>
        </w:rPr>
        <w:t>申报单位名称</w:t>
      </w:r>
      <w:r>
        <w:t>、盖章）</w:t>
      </w:r>
    </w:p>
    <w:p>
      <w:pPr>
        <w:ind w:firstLine="0" w:firstLineChars="0"/>
        <w:jc w:val="center"/>
      </w:pPr>
      <w:r>
        <w:rPr>
          <w:rFonts w:hint="eastAsia"/>
        </w:rPr>
        <w:t>申报日期：XXXX年XX月XX日</w:t>
      </w:r>
    </w:p>
    <w:p>
      <w:pPr>
        <w:ind w:firstLine="640"/>
      </w:pPr>
      <w:r>
        <w:rPr>
          <w:rFonts w:hint="eastAsia"/>
        </w:rPr>
        <w:br w:type="page"/>
      </w:r>
    </w:p>
    <w:p>
      <w:pPr>
        <w:ind w:firstLine="0" w:firstLineChars="0"/>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目  录</w:t>
      </w:r>
    </w:p>
    <w:p>
      <w:pPr>
        <w:ind w:firstLine="0" w:firstLineChars="0"/>
        <w:jc w:val="center"/>
        <w:rPr>
          <w:rFonts w:ascii="方正小标宋简体" w:hAnsi="方正小标宋简体" w:eastAsia="方正小标宋简体" w:cs="方正小标宋简体"/>
          <w:sz w:val="42"/>
          <w:szCs w:val="42"/>
        </w:rPr>
      </w:pPr>
    </w:p>
    <w:p>
      <w:pPr>
        <w:pStyle w:val="23"/>
        <w:ind w:firstLine="640"/>
      </w:pPr>
      <w:r>
        <w:rPr>
          <w:rFonts w:hint="eastAsia"/>
        </w:rPr>
        <w:t>一、《东莞松山湖促进源头创新实施办法》资助申请表</w:t>
      </w:r>
    </w:p>
    <w:p>
      <w:pPr>
        <w:numPr>
          <w:ilvl w:val="255"/>
          <w:numId w:val="0"/>
        </w:numPr>
        <w:ind w:firstLine="640" w:firstLineChars="200"/>
        <w:rPr>
          <w:rFonts w:cs="仿宋_GB2312"/>
          <w:szCs w:val="32"/>
        </w:rPr>
      </w:pPr>
      <w:r>
        <w:rPr>
          <w:rFonts w:hint="eastAsia" w:cs="仿宋_GB2312"/>
          <w:szCs w:val="32"/>
        </w:rPr>
        <w:t>（如只申请一项，则忽略下方的二级标题内容）</w:t>
      </w:r>
    </w:p>
    <w:p>
      <w:pPr>
        <w:numPr>
          <w:ilvl w:val="0"/>
          <w:numId w:val="12"/>
        </w:numPr>
        <w:ind w:firstLine="640" w:firstLineChars="0"/>
        <w:rPr>
          <w:rFonts w:cs="仿宋_GB2312"/>
          <w:szCs w:val="32"/>
        </w:rPr>
      </w:pPr>
      <w:r>
        <w:rPr>
          <w:rFonts w:hint="eastAsia" w:cs="仿宋_GB2312"/>
          <w:szCs w:val="32"/>
        </w:rPr>
        <w:t>资助申请表</w:t>
      </w:r>
      <w:r>
        <w:rPr>
          <w:rFonts w:cs="仿宋_GB2312"/>
          <w:szCs w:val="32"/>
        </w:rPr>
        <w:t>1</w:t>
      </w:r>
      <w:r>
        <w:rPr>
          <w:rFonts w:hint="eastAsia" w:cs="仿宋_GB2312"/>
          <w:szCs w:val="32"/>
        </w:rPr>
        <w:t>（国际重大科技项目配套支持）</w:t>
      </w:r>
    </w:p>
    <w:p>
      <w:pPr>
        <w:numPr>
          <w:ilvl w:val="0"/>
          <w:numId w:val="12"/>
        </w:numPr>
        <w:ind w:firstLine="640" w:firstLineChars="0"/>
        <w:rPr>
          <w:rFonts w:cs="仿宋_GB2312"/>
          <w:szCs w:val="32"/>
        </w:rPr>
      </w:pPr>
      <w:r>
        <w:rPr>
          <w:rFonts w:hint="eastAsia" w:cs="仿宋_GB2312"/>
          <w:szCs w:val="32"/>
        </w:rPr>
        <w:t>资助申请表</w:t>
      </w:r>
      <w:r>
        <w:rPr>
          <w:rFonts w:cs="仿宋_GB2312"/>
          <w:szCs w:val="32"/>
        </w:rPr>
        <w:t>2</w:t>
      </w:r>
      <w:r>
        <w:rPr>
          <w:rFonts w:hint="eastAsia" w:cs="仿宋_GB2312"/>
          <w:szCs w:val="32"/>
        </w:rPr>
        <w:t>（支持企业开展基础与应用基础研究）</w:t>
      </w:r>
    </w:p>
    <w:p>
      <w:pPr>
        <w:numPr>
          <w:ilvl w:val="0"/>
          <w:numId w:val="12"/>
        </w:numPr>
        <w:ind w:firstLine="640" w:firstLineChars="0"/>
        <w:rPr>
          <w:rFonts w:cs="仿宋_GB2312"/>
          <w:szCs w:val="32"/>
        </w:rPr>
      </w:pPr>
      <w:r>
        <w:rPr>
          <w:rFonts w:hint="eastAsia" w:cs="仿宋_GB2312"/>
          <w:szCs w:val="32"/>
        </w:rPr>
        <w:t>……</w:t>
      </w:r>
    </w:p>
    <w:p>
      <w:pPr>
        <w:pStyle w:val="23"/>
        <w:ind w:firstLine="640"/>
      </w:pPr>
      <w:r>
        <w:rPr>
          <w:rFonts w:ascii="仿宋_GB2312" w:hAnsi="仿宋_GB2312"/>
        </w:rPr>
        <w:t>二、</w:t>
      </w:r>
      <w:r>
        <w:rPr>
          <w:rFonts w:hint="eastAsia"/>
        </w:rPr>
        <w:t>企业营业执照、事业单位法人证书或社会团体法人登记证书的复印件</w:t>
      </w:r>
    </w:p>
    <w:p>
      <w:pPr>
        <w:pStyle w:val="23"/>
        <w:ind w:firstLine="640"/>
        <w:rPr>
          <w:rFonts w:ascii="仿宋_GB2312" w:hAnsi="仿宋_GB2312"/>
        </w:rPr>
      </w:pPr>
      <w:r>
        <w:rPr>
          <w:rFonts w:ascii="仿宋_GB2312" w:hAnsi="仿宋_GB2312"/>
        </w:rPr>
        <w:t>三、</w:t>
      </w:r>
      <w:r>
        <w:rPr>
          <w:rFonts w:hint="eastAsia"/>
        </w:rPr>
        <w:t>相关佐证材料</w:t>
      </w:r>
    </w:p>
    <w:p>
      <w:pPr>
        <w:pStyle w:val="21"/>
        <w:ind w:firstLine="640"/>
        <w:rPr>
          <w:rFonts w:ascii="楷体_GB2312"/>
          <w:b w:val="0"/>
        </w:rPr>
      </w:pPr>
      <w:r>
        <w:rPr>
          <w:rFonts w:hint="eastAsia" w:ascii="楷体_GB2312"/>
          <w:b w:val="0"/>
        </w:rPr>
        <w:t xml:space="preserve">（一）国际重大科技项目配套支持佐证材料 </w:t>
      </w:r>
    </w:p>
    <w:p>
      <w:pPr>
        <w:numPr>
          <w:ilvl w:val="0"/>
          <w:numId w:val="13"/>
        </w:numPr>
        <w:ind w:firstLine="640"/>
      </w:pPr>
      <w:r>
        <w:rPr>
          <w:rFonts w:hint="eastAsia"/>
        </w:rPr>
        <w:t xml:space="preserve">   </w:t>
      </w:r>
    </w:p>
    <w:p>
      <w:pPr>
        <w:numPr>
          <w:ilvl w:val="0"/>
          <w:numId w:val="13"/>
        </w:numPr>
        <w:ind w:firstLine="640"/>
      </w:pPr>
      <w:r>
        <w:rPr>
          <w:rFonts w:hint="eastAsia"/>
        </w:rPr>
        <w:t xml:space="preserve">   </w:t>
      </w:r>
    </w:p>
    <w:p>
      <w:pPr>
        <w:pStyle w:val="21"/>
        <w:ind w:firstLine="640"/>
        <w:rPr>
          <w:rFonts w:ascii="楷体_GB2312"/>
          <w:b w:val="0"/>
        </w:rPr>
      </w:pPr>
      <w:r>
        <w:rPr>
          <w:rFonts w:hint="eastAsia" w:ascii="楷体_GB2312"/>
          <w:b w:val="0"/>
        </w:rPr>
        <w:t>（二）支持企业开展基础与应用基础研究佐证材料</w:t>
      </w:r>
    </w:p>
    <w:p>
      <w:pPr>
        <w:numPr>
          <w:ilvl w:val="255"/>
          <w:numId w:val="0"/>
        </w:numPr>
        <w:spacing w:line="240" w:lineRule="auto"/>
        <w:ind w:firstLine="640"/>
        <w:rPr>
          <w:rFonts w:eastAsia="楷体_GB2312" w:cs="楷体_GB2312"/>
        </w:rPr>
      </w:pPr>
      <w:r>
        <w:rPr>
          <w:rFonts w:hint="eastAsia" w:eastAsia="楷体_GB2312" w:cs="楷体_GB2312"/>
        </w:rPr>
        <w:t xml:space="preserve">1.   </w:t>
      </w:r>
    </w:p>
    <w:p>
      <w:pPr>
        <w:numPr>
          <w:ilvl w:val="255"/>
          <w:numId w:val="0"/>
        </w:numPr>
        <w:spacing w:line="240" w:lineRule="auto"/>
        <w:ind w:firstLine="640"/>
        <w:rPr>
          <w:rFonts w:eastAsia="楷体_GB2312" w:cs="楷体_GB2312"/>
        </w:rPr>
      </w:pPr>
      <w:r>
        <w:rPr>
          <w:rFonts w:hint="eastAsia" w:eastAsia="楷体_GB2312" w:cs="楷体_GB2312"/>
        </w:rPr>
        <w:t xml:space="preserve">2.   </w:t>
      </w:r>
    </w:p>
    <w:p>
      <w:pPr>
        <w:pStyle w:val="21"/>
        <w:ind w:firstLine="640"/>
        <w:rPr>
          <w:rFonts w:hint="eastAsia" w:ascii="楷体_GB2312"/>
          <w:b w:val="0"/>
        </w:rPr>
      </w:pPr>
      <w:r>
        <w:rPr>
          <w:rFonts w:hint="eastAsia" w:ascii="楷体_GB2312"/>
          <w:b w:val="0"/>
        </w:rPr>
        <w:t>（三）……</w:t>
      </w:r>
    </w:p>
    <w:p>
      <w:pPr>
        <w:rPr>
          <w:rFonts w:hint="eastAsia" w:ascii="楷体_GB2312"/>
          <w:b w:val="0"/>
        </w:rPr>
      </w:pPr>
    </w:p>
    <w:p>
      <w:pPr>
        <w:rPr>
          <w:rFonts w:hint="eastAsia" w:ascii="楷体_GB2312"/>
          <w:b w:val="0"/>
        </w:rPr>
      </w:pPr>
    </w:p>
    <w:p>
      <w:pPr>
        <w:rPr>
          <w:rFonts w:hint="eastAsia" w:ascii="楷体_GB2312"/>
          <w:b w:val="0"/>
        </w:rPr>
      </w:pPr>
    </w:p>
    <w:p>
      <w:pPr>
        <w:rPr>
          <w:rFonts w:hint="eastAsia" w:ascii="楷体_GB2312"/>
          <w:b w:val="0"/>
        </w:rPr>
      </w:pPr>
    </w:p>
    <w:p>
      <w:pPr>
        <w:ind w:firstLine="0" w:firstLineChars="0"/>
        <w:rPr>
          <w:rFonts w:hint="eastAsia" w:ascii="方正小标宋简体" w:hAnsi="方正小标宋简体" w:eastAsia="黑体" w:cs="方正小标宋简体"/>
          <w:szCs w:val="32"/>
          <w:lang w:val="en-US" w:eastAsia="zh-CN"/>
        </w:rPr>
      </w:pPr>
      <w:r>
        <w:rPr>
          <w:rFonts w:ascii="黑体" w:hAnsi="黑体" w:eastAsia="黑体" w:cs="黑体"/>
          <w:szCs w:val="32"/>
        </w:rPr>
        <w:t>附件</w:t>
      </w:r>
      <w:r>
        <w:rPr>
          <w:rFonts w:hint="default" w:ascii="Times New Roman" w:hAnsi="Times New Roman" w:eastAsia="黑体" w:cs="Times New Roman"/>
          <w:szCs w:val="32"/>
        </w:rPr>
        <w:t>2-</w:t>
      </w:r>
      <w:r>
        <w:rPr>
          <w:rFonts w:hint="eastAsia" w:eastAsia="黑体" w:cs="Times New Roman"/>
          <w:szCs w:val="32"/>
          <w:lang w:val="en-US" w:eastAsia="zh-CN"/>
        </w:rPr>
        <w:t>3</w:t>
      </w:r>
    </w:p>
    <w:p>
      <w:pPr>
        <w:ind w:firstLine="0" w:firstLineChars="0"/>
        <w:jc w:val="both"/>
        <w:rPr>
          <w:rFonts w:hint="eastAsia" w:ascii="方正小标宋简体" w:hAnsi="方正小标宋简体" w:eastAsia="方正小标宋简体" w:cs="方正小标宋简体"/>
          <w:sz w:val="42"/>
          <w:szCs w:val="42"/>
          <w:lang w:val="en-US" w:eastAsia="zh-CN"/>
        </w:rPr>
      </w:pPr>
      <w:bookmarkStart w:id="2" w:name="_GoBack"/>
      <w:bookmarkEnd w:id="2"/>
    </w:p>
    <w:p>
      <w:pPr>
        <w:ind w:firstLine="0" w:firstLineChars="0"/>
        <w:jc w:val="both"/>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支持企业开展基础与应用基础研究的评分标准</w:t>
      </w:r>
    </w:p>
    <w:p>
      <w:pPr>
        <w:rPr>
          <w:rFonts w:hint="default"/>
          <w:lang w:val="en-US" w:eastAsia="zh-CN"/>
        </w:rPr>
      </w:pPr>
    </w:p>
    <w:tbl>
      <w:tblPr>
        <w:tblStyle w:val="16"/>
        <w:tblW w:w="9322"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3915"/>
        <w:gridCol w:w="826"/>
        <w:gridCol w:w="11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30"/>
                <w:szCs w:val="30"/>
                <w:lang w:val="en-US" w:eastAsia="zh-CN"/>
              </w:rPr>
            </w:pPr>
            <w:r>
              <w:rPr>
                <w:rFonts w:hint="eastAsia"/>
                <w:b/>
                <w:bCs/>
                <w:sz w:val="30"/>
                <w:szCs w:val="30"/>
                <w:lang w:val="en-US" w:eastAsia="zh-CN"/>
              </w:rPr>
              <w:t>一级指标</w:t>
            </w:r>
          </w:p>
        </w:tc>
        <w:tc>
          <w:tcPr>
            <w:tcW w:w="3915"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30"/>
                <w:szCs w:val="30"/>
                <w:lang w:val="en-US" w:eastAsia="zh-CN"/>
              </w:rPr>
            </w:pPr>
            <w:r>
              <w:rPr>
                <w:rFonts w:hint="eastAsia"/>
                <w:b/>
                <w:bCs/>
                <w:sz w:val="30"/>
                <w:szCs w:val="30"/>
                <w:lang w:val="en-US" w:eastAsia="zh-CN"/>
              </w:rPr>
              <w:t>二级指标</w:t>
            </w:r>
          </w:p>
        </w:tc>
        <w:tc>
          <w:tcPr>
            <w:tcW w:w="82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30"/>
                <w:szCs w:val="30"/>
                <w:lang w:val="en-US" w:eastAsia="zh-CN"/>
              </w:rPr>
            </w:pPr>
            <w:r>
              <w:rPr>
                <w:rFonts w:hint="eastAsia"/>
                <w:b/>
                <w:bCs/>
                <w:sz w:val="30"/>
                <w:szCs w:val="30"/>
                <w:lang w:val="en-US" w:eastAsia="zh-CN"/>
              </w:rPr>
              <w:t>分值</w:t>
            </w:r>
          </w:p>
        </w:tc>
        <w:tc>
          <w:tcPr>
            <w:tcW w:w="112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30"/>
                <w:szCs w:val="30"/>
                <w:lang w:val="en-US" w:eastAsia="zh-CN"/>
              </w:rPr>
            </w:pPr>
            <w:r>
              <w:rPr>
                <w:rFonts w:hint="eastAsia"/>
                <w:b/>
                <w:bCs/>
                <w:sz w:val="30"/>
                <w:szCs w:val="30"/>
                <w:lang w:val="en-US" w:eastAsia="zh-CN"/>
              </w:rPr>
              <w:t>权重</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30"/>
                <w:szCs w:val="30"/>
                <w:lang w:val="en-US" w:eastAsia="zh-CN"/>
              </w:rPr>
            </w:pPr>
            <w:r>
              <w:rPr>
                <w:rFonts w:hint="eastAsia"/>
                <w:b/>
                <w:bCs/>
                <w:sz w:val="30"/>
                <w:szCs w:val="30"/>
                <w:lang w:val="en-US" w:eastAsia="zh-CN"/>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科学问题</w:t>
            </w:r>
          </w:p>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(15%)</w:t>
            </w:r>
          </w:p>
        </w:tc>
        <w:tc>
          <w:tcPr>
            <w:tcW w:w="3915"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拟解决科学问题的前沿性和重要性</w:t>
            </w:r>
          </w:p>
        </w:tc>
        <w:tc>
          <w:tcPr>
            <w:tcW w:w="82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100</w:t>
            </w:r>
          </w:p>
        </w:tc>
        <w:tc>
          <w:tcPr>
            <w:tcW w:w="112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15%</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59" w:type="dxa"/>
            <w:vMerge w:val="restart"/>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研究方案</w:t>
            </w:r>
          </w:p>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（40%）</w:t>
            </w:r>
          </w:p>
        </w:tc>
        <w:tc>
          <w:tcPr>
            <w:tcW w:w="3915"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研究内容和设计思路的创新性</w:t>
            </w:r>
          </w:p>
        </w:tc>
        <w:tc>
          <w:tcPr>
            <w:tcW w:w="82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100</w:t>
            </w:r>
          </w:p>
        </w:tc>
        <w:tc>
          <w:tcPr>
            <w:tcW w:w="112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4"/>
                <w:szCs w:val="24"/>
                <w:lang w:val="en-US" w:eastAsia="zh-CN"/>
              </w:rPr>
            </w:pPr>
            <w:r>
              <w:rPr>
                <w:rFonts w:hint="eastAsia"/>
                <w:sz w:val="24"/>
                <w:szCs w:val="24"/>
                <w:lang w:val="en-US" w:eastAsia="zh-CN"/>
              </w:rPr>
              <w:t>10%</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59" w:type="dxa"/>
            <w:vMerge w:val="continue"/>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c>
          <w:tcPr>
            <w:tcW w:w="3915"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研究方法和工具的先进性</w:t>
            </w:r>
          </w:p>
        </w:tc>
        <w:tc>
          <w:tcPr>
            <w:tcW w:w="82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100</w:t>
            </w:r>
          </w:p>
        </w:tc>
        <w:tc>
          <w:tcPr>
            <w:tcW w:w="112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4"/>
                <w:szCs w:val="24"/>
                <w:lang w:val="en-US" w:eastAsia="zh-CN"/>
              </w:rPr>
            </w:pPr>
            <w:r>
              <w:rPr>
                <w:rFonts w:hint="eastAsia"/>
                <w:sz w:val="24"/>
                <w:szCs w:val="24"/>
                <w:lang w:val="en-US" w:eastAsia="zh-CN"/>
              </w:rPr>
              <w:t>10%</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Merge w:val="continue"/>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c>
          <w:tcPr>
            <w:tcW w:w="3915"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研究预期成果对企业技术创新的关联性和支撑性</w:t>
            </w:r>
          </w:p>
        </w:tc>
        <w:tc>
          <w:tcPr>
            <w:tcW w:w="82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100</w:t>
            </w:r>
          </w:p>
        </w:tc>
        <w:tc>
          <w:tcPr>
            <w:tcW w:w="112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20%</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Merge w:val="restart"/>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研究条件</w:t>
            </w:r>
          </w:p>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基础与效果</w:t>
            </w:r>
          </w:p>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（45%）</w:t>
            </w:r>
          </w:p>
        </w:tc>
        <w:tc>
          <w:tcPr>
            <w:tcW w:w="3915"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与项目直接相关的前期研究基础（授权发明专利数，论文数量等）</w:t>
            </w:r>
          </w:p>
        </w:tc>
        <w:tc>
          <w:tcPr>
            <w:tcW w:w="82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100</w:t>
            </w:r>
          </w:p>
        </w:tc>
        <w:tc>
          <w:tcPr>
            <w:tcW w:w="112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15%</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59" w:type="dxa"/>
            <w:vMerge w:val="continue"/>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c>
          <w:tcPr>
            <w:tcW w:w="3915"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申请者及团队的科研能力和水平</w:t>
            </w:r>
          </w:p>
        </w:tc>
        <w:tc>
          <w:tcPr>
            <w:tcW w:w="82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100</w:t>
            </w:r>
          </w:p>
        </w:tc>
        <w:tc>
          <w:tcPr>
            <w:tcW w:w="112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Merge w:val="continue"/>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c>
          <w:tcPr>
            <w:tcW w:w="3915"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现有的知识体系和具备的科研条件解决该科学问题的可行性</w:t>
            </w:r>
          </w:p>
        </w:tc>
        <w:tc>
          <w:tcPr>
            <w:tcW w:w="82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100</w:t>
            </w:r>
          </w:p>
        </w:tc>
        <w:tc>
          <w:tcPr>
            <w:tcW w:w="112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59" w:type="dxa"/>
            <w:vMerge w:val="continue"/>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c>
          <w:tcPr>
            <w:tcW w:w="3915"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引进的科技人才数量、是否与高校院所联合研发、组织承办高层次人才研讨活动场数</w:t>
            </w:r>
          </w:p>
        </w:tc>
        <w:tc>
          <w:tcPr>
            <w:tcW w:w="826"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100</w:t>
            </w:r>
          </w:p>
        </w:tc>
        <w:tc>
          <w:tcPr>
            <w:tcW w:w="112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10%</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621" w:type="dxa"/>
            <w:gridSpan w:val="4"/>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综合参考分</w:t>
            </w:r>
          </w:p>
        </w:tc>
        <w:tc>
          <w:tcPr>
            <w:tcW w:w="1701" w:type="dxa"/>
            <w:vAlign w:val="center"/>
          </w:tcPr>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1759" w:type="dxa"/>
            <w:vAlign w:val="center"/>
          </w:tcPr>
          <w:p>
            <w:pPr>
              <w:pStyle w:val="33"/>
              <w:bidi w:val="0"/>
              <w:jc w:val="center"/>
              <w:rPr>
                <w:rFonts w:hint="default"/>
                <w:sz w:val="24"/>
                <w:szCs w:val="24"/>
                <w:lang w:val="en-US" w:eastAsia="zh-CN"/>
              </w:rPr>
            </w:pPr>
            <w:r>
              <w:rPr>
                <w:rFonts w:hint="eastAsia"/>
                <w:sz w:val="24"/>
                <w:szCs w:val="24"/>
                <w:lang w:val="en-US" w:eastAsia="zh-CN"/>
              </w:rPr>
              <w:t>评价意见</w:t>
            </w:r>
          </w:p>
        </w:tc>
        <w:tc>
          <w:tcPr>
            <w:tcW w:w="7563" w:type="dxa"/>
            <w:gridSpan w:val="4"/>
            <w:vAlign w:val="center"/>
          </w:tcPr>
          <w:p>
            <w:pPr>
              <w:pStyle w:val="33"/>
              <w:bidi w:val="0"/>
              <w:jc w:val="center"/>
              <w:rPr>
                <w:rFonts w:hint="default"/>
                <w:sz w:val="24"/>
                <w:szCs w:val="24"/>
                <w:lang w:val="en-US" w:eastAsia="zh-CN"/>
              </w:rPr>
            </w:pPr>
          </w:p>
        </w:tc>
      </w:tr>
    </w:tbl>
    <w:p>
      <w:pPr>
        <w:ind w:firstLine="0" w:firstLineChars="0"/>
        <w:rPr>
          <w:rFonts w:hint="eastAsia" w:ascii="楷体_GB2312"/>
          <w:b w:val="0"/>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6</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1"/>
      <w:numFmt w:val="decimal"/>
      <w:suff w:val="space"/>
      <w:lvlText w:val="%1."/>
      <w:lvlJc w:val="left"/>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8"/>
    <w:multiLevelType w:val="singleLevel"/>
    <w:tmpl w:val="00000008"/>
    <w:lvl w:ilvl="0" w:tentative="0">
      <w:start w:val="2"/>
      <w:numFmt w:val="decimal"/>
      <w:suff w:val="space"/>
      <w:lvlText w:val="%1."/>
      <w:lvlJc w:val="left"/>
    </w:lvl>
  </w:abstractNum>
  <w:abstractNum w:abstractNumId="7">
    <w:nsid w:val="00000009"/>
    <w:multiLevelType w:val="singleLevel"/>
    <w:tmpl w:val="00000009"/>
    <w:lvl w:ilvl="0" w:tentative="0">
      <w:start w:val="1"/>
      <w:numFmt w:val="decimal"/>
      <w:suff w:val="space"/>
      <w:lvlText w:val="%1."/>
      <w:lvlJc w:val="left"/>
    </w:lvl>
  </w:abstractNum>
  <w:abstractNum w:abstractNumId="8">
    <w:nsid w:val="0000000A"/>
    <w:multiLevelType w:val="singleLevel"/>
    <w:tmpl w:val="0000000A"/>
    <w:lvl w:ilvl="0" w:tentative="0">
      <w:start w:val="1"/>
      <w:numFmt w:val="decimal"/>
      <w:suff w:val="nothing"/>
      <w:lvlText w:val="（%1）"/>
      <w:lvlJc w:val="left"/>
    </w:lvl>
  </w:abstractNum>
  <w:abstractNum w:abstractNumId="9">
    <w:nsid w:val="0000000B"/>
    <w:multiLevelType w:val="singleLevel"/>
    <w:tmpl w:val="0000000B"/>
    <w:lvl w:ilvl="0" w:tentative="0">
      <w:start w:val="1"/>
      <w:numFmt w:val="decimal"/>
      <w:suff w:val="nothing"/>
      <w:lvlText w:val="（%1）"/>
      <w:lvlJc w:val="left"/>
    </w:lvl>
  </w:abstractNum>
  <w:abstractNum w:abstractNumId="10">
    <w:nsid w:val="0000000D"/>
    <w:multiLevelType w:val="singleLevel"/>
    <w:tmpl w:val="0000000D"/>
    <w:lvl w:ilvl="0" w:tentative="0">
      <w:start w:val="1"/>
      <w:numFmt w:val="decimal"/>
      <w:suff w:val="nothing"/>
      <w:lvlText w:val="（%1）"/>
      <w:lvlJc w:val="left"/>
    </w:lvl>
  </w:abstractNum>
  <w:abstractNum w:abstractNumId="11">
    <w:nsid w:val="0000000E"/>
    <w:multiLevelType w:val="singleLevel"/>
    <w:tmpl w:val="0000000E"/>
    <w:lvl w:ilvl="0" w:tentative="0">
      <w:start w:val="1"/>
      <w:numFmt w:val="chineseCounting"/>
      <w:suff w:val="nothing"/>
      <w:lvlText w:val="%1、"/>
      <w:lvlJc w:val="left"/>
      <w:rPr>
        <w:rFonts w:hint="eastAsia"/>
      </w:rPr>
    </w:lvl>
  </w:abstractNum>
  <w:abstractNum w:abstractNumId="12">
    <w:nsid w:val="1B80354B"/>
    <w:multiLevelType w:val="singleLevel"/>
    <w:tmpl w:val="1B80354B"/>
    <w:lvl w:ilvl="0" w:tentative="0">
      <w:start w:val="1"/>
      <w:numFmt w:val="decimal"/>
      <w:suff w:val="nothing"/>
      <w:lvlText w:val="（%1）"/>
      <w:lvlJc w:val="left"/>
    </w:lvl>
  </w:abstractNum>
  <w:num w:numId="1">
    <w:abstractNumId w:val="11"/>
  </w:num>
  <w:num w:numId="2">
    <w:abstractNumId w:val="4"/>
  </w:num>
  <w:num w:numId="3">
    <w:abstractNumId w:val="7"/>
  </w:num>
  <w:num w:numId="4">
    <w:abstractNumId w:val="12"/>
  </w:num>
  <w:num w:numId="5">
    <w:abstractNumId w:val="0"/>
  </w:num>
  <w:num w:numId="6">
    <w:abstractNumId w:val="2"/>
  </w:num>
  <w:num w:numId="7">
    <w:abstractNumId w:val="8"/>
  </w:num>
  <w:num w:numId="8">
    <w:abstractNumId w:val="9"/>
  </w:num>
  <w:num w:numId="9">
    <w:abstractNumId w:val="6"/>
  </w:num>
  <w:num w:numId="10">
    <w:abstractNumId w:val="5"/>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D2"/>
    <w:rsid w:val="00096394"/>
    <w:rsid w:val="000A494D"/>
    <w:rsid w:val="00124566"/>
    <w:rsid w:val="00234E2F"/>
    <w:rsid w:val="003042BC"/>
    <w:rsid w:val="00421B60"/>
    <w:rsid w:val="005157A0"/>
    <w:rsid w:val="006B3810"/>
    <w:rsid w:val="007D62DC"/>
    <w:rsid w:val="00914CB8"/>
    <w:rsid w:val="00921732"/>
    <w:rsid w:val="00981710"/>
    <w:rsid w:val="009B7961"/>
    <w:rsid w:val="00A50921"/>
    <w:rsid w:val="00A913AF"/>
    <w:rsid w:val="00AC07B8"/>
    <w:rsid w:val="00C73037"/>
    <w:rsid w:val="00CE7A1E"/>
    <w:rsid w:val="00CF6DFF"/>
    <w:rsid w:val="00E75FEF"/>
    <w:rsid w:val="00EB6595"/>
    <w:rsid w:val="00F52554"/>
    <w:rsid w:val="00F556D2"/>
    <w:rsid w:val="00F55FC2"/>
    <w:rsid w:val="033649C5"/>
    <w:rsid w:val="04083B61"/>
    <w:rsid w:val="2AE8624B"/>
    <w:rsid w:val="31057D0A"/>
    <w:rsid w:val="3F2A57E3"/>
    <w:rsid w:val="402163D5"/>
    <w:rsid w:val="407A07C1"/>
    <w:rsid w:val="4A3267DA"/>
    <w:rsid w:val="58E4050C"/>
    <w:rsid w:val="5AF65AA6"/>
    <w:rsid w:val="641D2820"/>
    <w:rsid w:val="69260314"/>
    <w:rsid w:val="6B645FD8"/>
    <w:rsid w:val="7C2723A7"/>
    <w:rsid w:val="7D5E4755"/>
    <w:rsid w:val="BBB947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pacing w:line="600" w:lineRule="exact"/>
      <w:ind w:firstLine="200" w:firstLineChars="200"/>
    </w:pPr>
    <w:rPr>
      <w:rFonts w:ascii="Times New Roman" w:hAnsi="Times New Roman" w:eastAsia="仿宋_GB2312" w:cs="宋体"/>
      <w:kern w:val="2"/>
      <w:sz w:val="32"/>
      <w:szCs w:val="21"/>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ascii="Calibri" w:hAnsi="Calibri" w:eastAsia="楷体_GB2312"/>
      <w:b/>
      <w:kern w:val="44"/>
      <w:sz w:val="36"/>
    </w:rPr>
  </w:style>
  <w:style w:type="paragraph" w:styleId="3">
    <w:name w:val="heading 2"/>
    <w:basedOn w:val="1"/>
    <w:next w:val="1"/>
    <w:qFormat/>
    <w:uiPriority w:val="0"/>
    <w:pPr>
      <w:keepNext/>
      <w:keepLines/>
      <w:outlineLvl w:val="1"/>
    </w:pPr>
    <w:rPr>
      <w:rFonts w:eastAsia="黑体"/>
    </w:rPr>
  </w:style>
  <w:style w:type="paragraph" w:styleId="4">
    <w:name w:val="heading 3"/>
    <w:basedOn w:val="1"/>
    <w:next w:val="1"/>
    <w:link w:val="20"/>
    <w:qFormat/>
    <w:uiPriority w:val="0"/>
    <w:pPr>
      <w:keepNext/>
      <w:keepLines/>
      <w:outlineLvl w:val="2"/>
    </w:pPr>
    <w:rPr>
      <w:rFonts w:eastAsia="楷体_GB2312"/>
    </w:rPr>
  </w:style>
  <w:style w:type="paragraph" w:styleId="5">
    <w:name w:val="heading 4"/>
    <w:basedOn w:val="1"/>
    <w:next w:val="1"/>
    <w:qFormat/>
    <w:uiPriority w:val="0"/>
    <w:pPr>
      <w:keepNext/>
      <w:keepLines/>
      <w:ind w:firstLine="840"/>
      <w:outlineLvl w:val="3"/>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qFormat/>
    <w:uiPriority w:val="0"/>
  </w:style>
  <w:style w:type="paragraph" w:styleId="7">
    <w:name w:val="Balloon Text"/>
    <w:basedOn w:val="1"/>
    <w:link w:val="30"/>
    <w:uiPriority w:val="0"/>
    <w:pPr>
      <w:spacing w:line="240" w:lineRule="auto"/>
    </w:pPr>
    <w:rPr>
      <w:sz w:val="18"/>
      <w:szCs w:val="18"/>
    </w:rPr>
  </w:style>
  <w:style w:type="paragraph" w:styleId="8">
    <w:name w:val="footer"/>
    <w:basedOn w:val="1"/>
    <w:link w:val="28"/>
    <w:qFormat/>
    <w:uiPriority w:val="99"/>
    <w:pPr>
      <w:tabs>
        <w:tab w:val="center" w:pos="4153"/>
        <w:tab w:val="right" w:pos="8306"/>
      </w:tabs>
      <w:snapToGrid w:val="0"/>
      <w:spacing w:line="240" w:lineRule="atLeas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99"/>
    <w:pPr>
      <w:widowControl/>
    </w:pPr>
    <w:rPr>
      <w:rFonts w:ascii="微软雅黑" w:hAnsi="微软雅黑" w:eastAsia="微软雅黑"/>
      <w:color w:val="404040"/>
      <w:kern w:val="0"/>
    </w:rPr>
  </w:style>
  <w:style w:type="paragraph" w:styleId="13">
    <w:name w:val="Title"/>
    <w:basedOn w:val="1"/>
    <w:next w:val="1"/>
    <w:link w:val="29"/>
    <w:qFormat/>
    <w:uiPriority w:val="2"/>
    <w:pPr>
      <w:spacing w:line="640" w:lineRule="exact"/>
      <w:ind w:firstLine="0" w:firstLineChars="0"/>
      <w:jc w:val="center"/>
    </w:pPr>
    <w:rPr>
      <w:rFonts w:eastAsia="方正小标宋简体"/>
      <w:bCs/>
      <w:sz w:val="44"/>
      <w:szCs w:val="32"/>
    </w:rPr>
  </w:style>
  <w:style w:type="paragraph" w:styleId="14">
    <w:name w:val="annotation subject"/>
    <w:basedOn w:val="6"/>
    <w:next w:val="6"/>
    <w:link w:val="32"/>
    <w:semiHidden/>
    <w:unhideWhenUsed/>
    <w:qFormat/>
    <w:uiPriority w:val="0"/>
    <w:rPr>
      <w:b/>
      <w:bCs/>
    </w:rPr>
  </w:style>
  <w:style w:type="table" w:styleId="16">
    <w:name w:val="Table Grid"/>
    <w:basedOn w:val="15"/>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character" w:customStyle="1" w:styleId="20">
    <w:name w:val="标题 3 字符"/>
    <w:link w:val="4"/>
    <w:qFormat/>
    <w:uiPriority w:val="0"/>
    <w:rPr>
      <w:rFonts w:ascii="Times New Roman" w:hAnsi="Times New Roman" w:eastAsia="楷体_GB2312"/>
      <w:sz w:val="32"/>
    </w:rPr>
  </w:style>
  <w:style w:type="paragraph" w:customStyle="1" w:styleId="21">
    <w:name w:val="二级（正文）"/>
    <w:basedOn w:val="1"/>
    <w:next w:val="1"/>
    <w:qFormat/>
    <w:uiPriority w:val="1"/>
    <w:pPr>
      <w:keepNext/>
    </w:pPr>
    <w:rPr>
      <w:rFonts w:eastAsia="楷体_GB2312"/>
      <w:b/>
    </w:rPr>
  </w:style>
  <w:style w:type="paragraph" w:styleId="22">
    <w:name w:val="List Paragraph"/>
    <w:basedOn w:val="4"/>
    <w:next w:val="4"/>
    <w:qFormat/>
    <w:uiPriority w:val="34"/>
    <w:pPr>
      <w:ind w:firstLine="420"/>
    </w:pPr>
    <w:rPr>
      <w:rFonts w:ascii="等线" w:hAnsi="等线"/>
      <w:sz w:val="30"/>
    </w:rPr>
  </w:style>
  <w:style w:type="paragraph" w:customStyle="1" w:styleId="23">
    <w:name w:val="一级（正文）"/>
    <w:basedOn w:val="1"/>
    <w:next w:val="1"/>
    <w:qFormat/>
    <w:uiPriority w:val="0"/>
    <w:pPr>
      <w:keepNext/>
    </w:pPr>
    <w:rPr>
      <w:rFonts w:eastAsia="黑体"/>
    </w:rPr>
  </w:style>
  <w:style w:type="character" w:customStyle="1" w:styleId="24">
    <w:name w:val="标题 1 字符"/>
    <w:link w:val="2"/>
    <w:qFormat/>
    <w:uiPriority w:val="0"/>
    <w:rPr>
      <w:rFonts w:ascii="Calibri" w:hAnsi="Calibri" w:eastAsia="楷体_GB2312"/>
      <w:b/>
      <w:kern w:val="44"/>
      <w:sz w:val="36"/>
    </w:rPr>
  </w:style>
  <w:style w:type="paragraph" w:customStyle="1" w:styleId="25">
    <w:name w:val="WPSOffice手动目录 1"/>
    <w:qFormat/>
    <w:uiPriority w:val="0"/>
    <w:rPr>
      <w:rFonts w:ascii="Calibri" w:hAnsi="Calibri" w:eastAsia="宋体" w:cs="宋体"/>
      <w:lang w:val="en-US" w:eastAsia="zh-CN" w:bidi="ar-SA"/>
    </w:rPr>
  </w:style>
  <w:style w:type="paragraph" w:customStyle="1" w:styleId="26">
    <w:name w:val="WPSOffice手动目录 2"/>
    <w:qFormat/>
    <w:uiPriority w:val="0"/>
    <w:pPr>
      <w:ind w:left="200" w:leftChars="200"/>
    </w:pPr>
    <w:rPr>
      <w:rFonts w:ascii="Calibri" w:hAnsi="Calibri" w:eastAsia="宋体" w:cs="宋体"/>
      <w:lang w:val="en-US" w:eastAsia="zh-CN" w:bidi="ar-SA"/>
    </w:rPr>
  </w:style>
  <w:style w:type="character" w:customStyle="1" w:styleId="27">
    <w:name w:val="页眉 字符"/>
    <w:basedOn w:val="17"/>
    <w:link w:val="9"/>
    <w:qFormat/>
    <w:uiPriority w:val="0"/>
    <w:rPr>
      <w:rFonts w:ascii="Times New Roman" w:hAnsi="Times New Roman" w:eastAsia="仿宋_GB2312"/>
      <w:kern w:val="2"/>
      <w:sz w:val="18"/>
      <w:szCs w:val="18"/>
    </w:rPr>
  </w:style>
  <w:style w:type="character" w:customStyle="1" w:styleId="28">
    <w:name w:val="页脚 字符"/>
    <w:basedOn w:val="17"/>
    <w:link w:val="8"/>
    <w:qFormat/>
    <w:uiPriority w:val="99"/>
    <w:rPr>
      <w:rFonts w:ascii="Times New Roman" w:hAnsi="Times New Roman" w:eastAsia="仿宋_GB2312"/>
      <w:kern w:val="2"/>
      <w:sz w:val="18"/>
      <w:szCs w:val="18"/>
    </w:rPr>
  </w:style>
  <w:style w:type="character" w:customStyle="1" w:styleId="29">
    <w:name w:val="标题 字符"/>
    <w:basedOn w:val="17"/>
    <w:link w:val="13"/>
    <w:qFormat/>
    <w:uiPriority w:val="2"/>
    <w:rPr>
      <w:rFonts w:ascii="Times New Roman" w:hAnsi="Times New Roman" w:eastAsia="方正小标宋简体" w:cs="宋体"/>
      <w:bCs/>
      <w:kern w:val="2"/>
      <w:sz w:val="44"/>
      <w:szCs w:val="32"/>
    </w:rPr>
  </w:style>
  <w:style w:type="character" w:customStyle="1" w:styleId="30">
    <w:name w:val="批注框文本 字符"/>
    <w:basedOn w:val="17"/>
    <w:link w:val="7"/>
    <w:qFormat/>
    <w:uiPriority w:val="0"/>
    <w:rPr>
      <w:rFonts w:ascii="Times New Roman" w:hAnsi="Times New Roman" w:eastAsia="仿宋_GB2312"/>
      <w:kern w:val="2"/>
      <w:sz w:val="18"/>
      <w:szCs w:val="18"/>
    </w:rPr>
  </w:style>
  <w:style w:type="character" w:customStyle="1" w:styleId="31">
    <w:name w:val="批注文字 字符"/>
    <w:basedOn w:val="17"/>
    <w:link w:val="6"/>
    <w:qFormat/>
    <w:uiPriority w:val="0"/>
    <w:rPr>
      <w:rFonts w:ascii="Times New Roman" w:hAnsi="Times New Roman" w:eastAsia="仿宋_GB2312"/>
      <w:kern w:val="2"/>
      <w:sz w:val="32"/>
      <w:szCs w:val="21"/>
    </w:rPr>
  </w:style>
  <w:style w:type="character" w:customStyle="1" w:styleId="32">
    <w:name w:val="批注主题 字符"/>
    <w:basedOn w:val="31"/>
    <w:link w:val="14"/>
    <w:semiHidden/>
    <w:qFormat/>
    <w:uiPriority w:val="0"/>
    <w:rPr>
      <w:rFonts w:ascii="Times New Roman" w:hAnsi="Times New Roman" w:eastAsia="仿宋_GB2312"/>
      <w:b/>
      <w:bCs/>
      <w:kern w:val="2"/>
      <w:sz w:val="32"/>
      <w:szCs w:val="21"/>
    </w:rPr>
  </w:style>
  <w:style w:type="paragraph" w:customStyle="1" w:styleId="33">
    <w:name w:val="表格"/>
    <w:basedOn w:val="1"/>
    <w:next w:val="1"/>
    <w:qFormat/>
    <w:uiPriority w:val="0"/>
    <w:pPr>
      <w:spacing w:line="240" w:lineRule="auto"/>
      <w:ind w:firstLine="0" w:firstLineChars="0"/>
      <w:jc w:val="center"/>
    </w:pPr>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2979</Words>
  <Characters>233</Characters>
  <Lines>1</Lines>
  <Paragraphs>6</Paragraphs>
  <TotalTime>3</TotalTime>
  <ScaleCrop>false</ScaleCrop>
  <LinksUpToDate>false</LinksUpToDate>
  <CharactersWithSpaces>3206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2021-07-02T09:57:00Z</dcterms:created>
  <dc:creator>李君慧</dc:creator>
  <cp:lastModifiedBy>罗江辉</cp:lastModifiedBy>
  <cp:lastPrinted>2022-07-26T01:22:00Z</cp:lastPrinted>
  <dcterms:modified xsi:type="dcterms:W3CDTF">2022-08-10T03:23:27Z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831E50F965CE40258773FF88D8DF3777</vt:lpwstr>
  </property>
</Properties>
</file>