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>
      <w:pPr>
        <w:tabs>
          <w:tab w:val="left" w:pos="0"/>
        </w:tabs>
        <w:spacing w:line="640" w:lineRule="exact"/>
        <w:jc w:val="both"/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</w:rPr>
      </w:pPr>
    </w:p>
    <w:p>
      <w:pPr>
        <w:tabs>
          <w:tab w:val="left" w:pos="0"/>
        </w:tabs>
        <w:spacing w:line="640" w:lineRule="exact"/>
        <w:ind w:firstLine="880" w:firstLineChars="200"/>
        <w:jc w:val="both"/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bookmarkStart w:id="1" w:name="_GoBack"/>
      <w:r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</w:rPr>
        <w:t>202</w:t>
      </w:r>
      <w:r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  <w:t>2</w:t>
      </w:r>
      <w:r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</w:rPr>
        <w:t>年</w:t>
      </w:r>
      <w:r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  <w:lang w:val="en-US" w:eastAsia="zh-CN"/>
        </w:rPr>
        <w:t>东莞松山湖服务外包企业奖励</w:t>
      </w:r>
    </w:p>
    <w:p>
      <w:pPr>
        <w:tabs>
          <w:tab w:val="left" w:pos="0"/>
        </w:tabs>
        <w:spacing w:line="640" w:lineRule="exact"/>
        <w:ind w:firstLine="3960" w:firstLineChars="900"/>
        <w:jc w:val="both"/>
        <w:rPr>
          <w:rFonts w:ascii="方正小标宋简体" w:hAnsi="Times New Roman" w:eastAsia="方正小标宋简体" w:cs="Times New Roman"/>
          <w:sz w:val="44"/>
          <w:szCs w:val="44"/>
          <w:highlight w:val="none"/>
        </w:rPr>
      </w:pPr>
      <w:r>
        <w:rPr>
          <w:rFonts w:ascii="方正小标宋简体" w:hAnsi="Times New Roman" w:eastAsia="方正小标宋简体" w:cs="Times New Roman"/>
          <w:sz w:val="44"/>
          <w:szCs w:val="44"/>
          <w:highlight w:val="none"/>
        </w:rPr>
        <w:t>申报</w:t>
      </w:r>
      <w:r>
        <w:rPr>
          <w:rFonts w:hint="eastAsia" w:ascii="方正小标宋简体" w:hAnsi="Times New Roman" w:eastAsia="方正小标宋简体" w:cs="Times New Roman"/>
          <w:sz w:val="44"/>
          <w:szCs w:val="44"/>
          <w:highlight w:val="none"/>
        </w:rPr>
        <w:t>书</w:t>
      </w:r>
    </w:p>
    <w:bookmarkEnd w:id="1"/>
    <w:p>
      <w:pPr>
        <w:tabs>
          <w:tab w:val="left" w:pos="0"/>
        </w:tabs>
        <w:spacing w:line="520" w:lineRule="exact"/>
        <w:rPr>
          <w:rFonts w:ascii="仿宋_GB2312" w:hAnsi="Times New Roman" w:cs="Times New Roman"/>
          <w:szCs w:val="32"/>
          <w:highlight w:val="none"/>
        </w:rPr>
      </w:pPr>
      <w:r>
        <w:rPr>
          <w:rFonts w:hint="eastAsia" w:ascii="仿宋_GB2312" w:hAnsi="Times New Roman" w:cs="Times New Roman"/>
          <w:szCs w:val="32"/>
          <w:highlight w:val="none"/>
        </w:rPr>
        <w:t xml:space="preserve"> </w:t>
      </w:r>
    </w:p>
    <w:p>
      <w:pPr>
        <w:tabs>
          <w:tab w:val="left" w:pos="0"/>
        </w:tabs>
        <w:spacing w:line="520" w:lineRule="exact"/>
        <w:rPr>
          <w:rFonts w:ascii="仿宋_GB2312" w:hAnsi="Times New Roman" w:cs="Times New Roman"/>
          <w:szCs w:val="32"/>
          <w:highlight w:val="none"/>
        </w:rPr>
      </w:pPr>
    </w:p>
    <w:p>
      <w:pPr>
        <w:tabs>
          <w:tab w:val="left" w:pos="0"/>
        </w:tabs>
        <w:spacing w:line="520" w:lineRule="exact"/>
        <w:rPr>
          <w:rFonts w:ascii="仿宋_GB2312" w:hAnsi="Times New Roman" w:cs="Times New Roman"/>
          <w:szCs w:val="32"/>
          <w:highlight w:val="none"/>
        </w:rPr>
      </w:pPr>
    </w:p>
    <w:p>
      <w:pPr>
        <w:tabs>
          <w:tab w:val="left" w:pos="0"/>
        </w:tabs>
        <w:spacing w:line="520" w:lineRule="exact"/>
        <w:rPr>
          <w:rFonts w:ascii="仿宋_GB2312" w:hAnsi="Times New Roman" w:cs="Times New Roman"/>
          <w:szCs w:val="32"/>
          <w:highlight w:val="none"/>
        </w:rPr>
      </w:pPr>
    </w:p>
    <w:p>
      <w:pPr>
        <w:tabs>
          <w:tab w:val="left" w:pos="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企业名称：</w:t>
      </w:r>
    </w:p>
    <w:p>
      <w:pPr>
        <w:tabs>
          <w:tab w:val="left" w:pos="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tabs>
          <w:tab w:val="left" w:pos="0"/>
        </w:tabs>
        <w:spacing w:line="7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申报项目：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服务外包企业业绩增长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tabs>
          <w:tab w:val="left" w:pos="0"/>
        </w:tabs>
        <w:spacing w:line="70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服务外包企业新注册登统</w:t>
      </w:r>
    </w:p>
    <w:p>
      <w:pPr>
        <w:tabs>
          <w:tab w:val="left" w:pos="0"/>
        </w:tabs>
        <w:spacing w:line="70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国家服务外包百强企业称号</w:t>
      </w:r>
    </w:p>
    <w:p>
      <w:pPr>
        <w:tabs>
          <w:tab w:val="left" w:pos="0"/>
        </w:tabs>
        <w:spacing w:line="700" w:lineRule="exact"/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国家服务外包领军企业称号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 xml:space="preserve"> </w:t>
      </w:r>
    </w:p>
    <w:p>
      <w:pPr>
        <w:tabs>
          <w:tab w:val="left" w:pos="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tabs>
          <w:tab w:val="left" w:pos="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：</w:t>
      </w:r>
    </w:p>
    <w:p>
      <w:pPr>
        <w:tabs>
          <w:tab w:val="left" w:pos="0"/>
        </w:tabs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联系方式：</w:t>
      </w:r>
    </w:p>
    <w:p>
      <w:pPr>
        <w:tabs>
          <w:tab w:val="left" w:pos="0"/>
        </w:tabs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tabs>
          <w:tab w:val="left" w:pos="0"/>
        </w:tabs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tabs>
          <w:tab w:val="left" w:pos="0"/>
        </w:tabs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pStyle w:val="4"/>
        <w:ind w:firstLine="0" w:firstLineChars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pStyle w:val="4"/>
        <w:ind w:firstLine="0" w:firstLineChars="0"/>
        <w:jc w:val="center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28"/>
          <w:szCs w:val="28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    月    日</w:t>
      </w:r>
    </w:p>
    <w:p>
      <w:pPr>
        <w:pStyle w:val="4"/>
        <w:ind w:firstLine="0" w:firstLineChars="0"/>
        <w:rPr>
          <w:rFonts w:hint="eastAsia" w:ascii="Times New Roman" w:hAnsi="Times New Roman" w:eastAsia="黑体" w:cs="Times New Roman"/>
          <w:b w:val="0"/>
          <w:i w:val="0"/>
          <w:caps w:val="0"/>
          <w:spacing w:val="0"/>
          <w:w w:val="100"/>
          <w:kern w:val="2"/>
          <w:sz w:val="32"/>
          <w:szCs w:val="32"/>
          <w:highlight w:val="none"/>
          <w:lang w:val="en-US" w:eastAsia="zh-CN" w:bidi="ar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228"/>
        <w:gridCol w:w="1473"/>
        <w:gridCol w:w="1601"/>
        <w:gridCol w:w="698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94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360" w:lineRule="exact"/>
              <w:ind w:left="0" w:right="0"/>
              <w:rPr>
                <w:rFonts w:hint="default" w:ascii="黑体" w:hAnsi="黑体" w:eastAsia="黑体" w:cs="Times New Roman"/>
                <w:szCs w:val="21"/>
                <w:highlight w:val="none"/>
              </w:rPr>
            </w:pPr>
            <w:r>
              <w:rPr>
                <w:rFonts w:hint="eastAsia" w:ascii="Times New Roman" w:eastAsia="仿宋_GB2312" w:cs="Times New Roman" w:hAnsiTheme="minorHAnsi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  <w:t xml:space="preserve"> </w:t>
            </w:r>
            <w:r>
              <w:rPr>
                <w:rFonts w:hint="default" w:ascii="Times New Roman" w:eastAsia="仿宋_GB2312" w:cs="Times New Roman" w:hAnsiTheme="minorHAnsi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企业名称</w:t>
            </w:r>
          </w:p>
        </w:tc>
        <w:tc>
          <w:tcPr>
            <w:tcW w:w="7125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Times New Roman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Times New Roman"/>
                <w:sz w:val="24"/>
                <w:szCs w:val="21"/>
                <w:highlight w:val="none"/>
              </w:rPr>
            </w:pP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开户银行</w:t>
            </w:r>
            <w:r>
              <w:rPr>
                <w:rFonts w:hint="eastAsia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名称</w:t>
            </w:r>
          </w:p>
        </w:tc>
        <w:tc>
          <w:tcPr>
            <w:tcW w:w="7125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Times New Roman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Times New Roman"/>
                <w:sz w:val="24"/>
                <w:szCs w:val="21"/>
                <w:highlight w:val="none"/>
              </w:rPr>
            </w:pPr>
            <w:r>
              <w:rPr>
                <w:rFonts w:hint="eastAsia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银行账户</w:t>
            </w: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户名</w:t>
            </w:r>
          </w:p>
        </w:tc>
        <w:tc>
          <w:tcPr>
            <w:tcW w:w="7125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Times New Roman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Times New Roman"/>
                <w:sz w:val="24"/>
                <w:szCs w:val="21"/>
                <w:highlight w:val="none"/>
              </w:rPr>
            </w:pP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银行</w:t>
            </w:r>
            <w:r>
              <w:rPr>
                <w:rFonts w:hint="eastAsia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账户</w:t>
            </w: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账号</w:t>
            </w:r>
          </w:p>
        </w:tc>
        <w:tc>
          <w:tcPr>
            <w:tcW w:w="7125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Times New Roman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Times New Roman"/>
                <w:sz w:val="24"/>
                <w:szCs w:val="21"/>
                <w:highlight w:val="none"/>
              </w:rPr>
            </w:pP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项目负责人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Times New Roman"/>
                <w:sz w:val="24"/>
                <w:szCs w:val="21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Times New Roman"/>
                <w:sz w:val="24"/>
                <w:szCs w:val="21"/>
                <w:highlight w:val="none"/>
              </w:rPr>
            </w:pPr>
            <w:r>
              <w:rPr>
                <w:rFonts w:hint="default" w:ascii="宋体" w:hAnsi="宋体" w:cs="Times New Roman"/>
                <w:sz w:val="24"/>
                <w:szCs w:val="21"/>
                <w:highlight w:val="none"/>
              </w:rPr>
              <w:t>电话（手机）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Times New Roman"/>
                <w:sz w:val="24"/>
                <w:szCs w:val="21"/>
                <w:highlight w:val="none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Times New Roman"/>
                <w:sz w:val="24"/>
                <w:szCs w:val="21"/>
                <w:highlight w:val="none"/>
              </w:rPr>
            </w:pPr>
            <w:r>
              <w:rPr>
                <w:rFonts w:hint="default" w:ascii="宋体" w:hAnsi="宋体" w:cs="Times New Roman"/>
                <w:sz w:val="24"/>
                <w:szCs w:val="21"/>
                <w:highlight w:val="none"/>
              </w:rPr>
              <w:t>邮箱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Times New Roman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1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cs="Times New Roman"/>
                <w:sz w:val="24"/>
                <w:szCs w:val="21"/>
                <w:highlight w:val="none"/>
              </w:rPr>
            </w:pP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项目经办人</w:t>
            </w:r>
          </w:p>
        </w:tc>
        <w:tc>
          <w:tcPr>
            <w:tcW w:w="122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Times New Roman"/>
                <w:sz w:val="24"/>
                <w:szCs w:val="21"/>
                <w:highlight w:val="none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Times New Roman"/>
                <w:sz w:val="24"/>
                <w:szCs w:val="21"/>
                <w:highlight w:val="none"/>
              </w:rPr>
            </w:pPr>
            <w:r>
              <w:rPr>
                <w:rFonts w:hint="default" w:ascii="宋体" w:hAnsi="宋体" w:cs="Times New Roman"/>
                <w:sz w:val="24"/>
                <w:szCs w:val="21"/>
                <w:highlight w:val="none"/>
              </w:rPr>
              <w:t>电话（手机）</w:t>
            </w:r>
          </w:p>
        </w:tc>
        <w:tc>
          <w:tcPr>
            <w:tcW w:w="160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Times New Roman"/>
                <w:sz w:val="24"/>
                <w:szCs w:val="21"/>
                <w:highlight w:val="none"/>
              </w:rPr>
            </w:pPr>
          </w:p>
        </w:tc>
        <w:tc>
          <w:tcPr>
            <w:tcW w:w="69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Times New Roman"/>
                <w:sz w:val="24"/>
                <w:szCs w:val="21"/>
                <w:highlight w:val="none"/>
              </w:rPr>
            </w:pPr>
            <w:r>
              <w:rPr>
                <w:rFonts w:hint="default" w:ascii="宋体" w:hAnsi="宋体" w:cs="Times New Roman"/>
                <w:sz w:val="24"/>
                <w:szCs w:val="21"/>
                <w:highlight w:val="none"/>
              </w:rPr>
              <w:t>邮箱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0"/>
              </w:tabs>
              <w:spacing w:before="0" w:beforeAutospacing="0" w:after="0" w:afterAutospacing="0" w:line="300" w:lineRule="exact"/>
              <w:ind w:left="0" w:right="0"/>
              <w:rPr>
                <w:rFonts w:hint="default" w:ascii="宋体" w:hAnsi="宋体" w:cs="Times New Roman"/>
                <w:sz w:val="24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8940" w:type="dxa"/>
            <w:gridSpan w:val="6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eastAsia" w:ascii="黑体" w:hAnsi="黑体" w:eastAsia="黑体" w:cs="Times New Roman"/>
                <w:sz w:val="28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eastAsia="仿宋_GB2312" w:cs="Times New Roman" w:hAnsiTheme="minorHAnsi"/>
                <w:b/>
                <w:bCs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-SA"/>
              </w:rPr>
              <w:t>二、项目情况</w:t>
            </w:r>
          </w:p>
        </w:tc>
      </w:tr>
    </w:tbl>
    <w:tbl>
      <w:tblPr>
        <w:tblStyle w:val="6"/>
        <w:tblW w:w="8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8"/>
        <w:gridCol w:w="3190"/>
        <w:gridCol w:w="1440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248" w:type="dxa"/>
            <w:vMerge w:val="restart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eastAsia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4"/>
              </w:rPr>
            </w:pPr>
            <w:bookmarkStart w:id="0" w:name="OLE_LINK1"/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服务外包企业业绩增长奖励</w:t>
            </w:r>
            <w:bookmarkEnd w:id="0"/>
          </w:p>
        </w:tc>
        <w:tc>
          <w:tcPr>
            <w:tcW w:w="3190" w:type="dxa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202</w:t>
            </w:r>
            <w:r>
              <w:rPr>
                <w:rFonts w:hint="eastAsia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2</w:t>
            </w: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年度</w:t>
            </w:r>
            <w:r>
              <w:rPr>
                <w:rFonts w:hint="eastAsia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1-11月</w:t>
            </w: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服务外包实际执行金额（      ）万美元</w:t>
            </w:r>
          </w:p>
        </w:tc>
        <w:tc>
          <w:tcPr>
            <w:tcW w:w="1440" w:type="dxa"/>
            <w:vMerge w:val="restart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 w:val="20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执行金额同比增长</w:t>
            </w:r>
          </w:p>
        </w:tc>
        <w:tc>
          <w:tcPr>
            <w:tcW w:w="2080" w:type="dxa"/>
            <w:vMerge w:val="restart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2248" w:type="dxa"/>
            <w:vMerge w:val="continue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2021年度</w:t>
            </w:r>
            <w:r>
              <w:rPr>
                <w:rFonts w:hint="eastAsia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1-11月</w:t>
            </w: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服务外包实际执行金额（      ）万美元</w:t>
            </w:r>
          </w:p>
        </w:tc>
        <w:tc>
          <w:tcPr>
            <w:tcW w:w="1440" w:type="dxa"/>
            <w:vMerge w:val="continue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2080" w:type="dxa"/>
            <w:vMerge w:val="continue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2248" w:type="dxa"/>
            <w:vMerge w:val="continue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190" w:type="dxa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拟申请</w:t>
            </w:r>
            <w:r>
              <w:rPr>
                <w:rFonts w:hint="eastAsia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奖励</w:t>
            </w: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金额（元）</w:t>
            </w:r>
          </w:p>
        </w:tc>
        <w:tc>
          <w:tcPr>
            <w:tcW w:w="3520" w:type="dxa"/>
            <w:gridSpan w:val="2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248" w:type="dxa"/>
            <w:vMerge w:val="restart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  <w:szCs w:val="24"/>
                <w:u w:val="none"/>
                <w:shd w:val="clear" w:color="auto" w:fill="auto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color w:val="000000"/>
                <w:spacing w:val="0"/>
                <w:w w:val="100"/>
                <w:position w:val="0"/>
                <w:sz w:val="24"/>
                <w:szCs w:val="20"/>
                <w:u w:val="none"/>
                <w:shd w:val="clear" w:color="auto" w:fill="auto"/>
              </w:rPr>
            </w:pP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服务外包企业新注册登统奖励</w:t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商务部业务统一平台的服务外包及软件出口信息管理应用系统（企业端）注册时间</w:t>
            </w:r>
          </w:p>
        </w:tc>
        <w:tc>
          <w:tcPr>
            <w:tcW w:w="3520" w:type="dxa"/>
            <w:gridSpan w:val="2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224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</w:tc>
        <w:tc>
          <w:tcPr>
            <w:tcW w:w="31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</w:pP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2022年</w:t>
            </w:r>
            <w:r>
              <w:rPr>
                <w:rFonts w:hint="eastAsia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1-11月</w:t>
            </w: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服务外包实际执行金额（单位：万美元</w:t>
            </w:r>
            <w:r>
              <w:rPr>
                <w:rFonts w:hint="eastAsia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）</w:t>
            </w:r>
          </w:p>
        </w:tc>
        <w:tc>
          <w:tcPr>
            <w:tcW w:w="352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48" w:type="dxa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  <w:tc>
          <w:tcPr>
            <w:tcW w:w="319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拟申请</w:t>
            </w:r>
            <w:r>
              <w:rPr>
                <w:rFonts w:hint="eastAsia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奖励</w:t>
            </w: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金额（元）</w:t>
            </w:r>
          </w:p>
        </w:tc>
        <w:tc>
          <w:tcPr>
            <w:tcW w:w="3520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2248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/>
              <w:ind w:left="0" w:right="0"/>
              <w:jc w:val="both"/>
              <w:rPr>
                <w:rFonts w:hint="default"/>
                <w:szCs w:val="2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服务外包企业申报</w:t>
            </w:r>
            <w:r>
              <w:rPr>
                <w:rFonts w:hint="default" w:asci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国家服务外包百强企业、国家服务外包领军企业称号</w:t>
            </w:r>
            <w:r>
              <w:rPr>
                <w:rFonts w:hint="default" w:ascii="Times New Roman" w:hAnsi="Times New Roman" w:eastAsia="仿宋_GB2312" w:cs="Times New Roman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项目</w:t>
            </w: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获得国家服务外包百强企业</w:t>
            </w:r>
            <w:r>
              <w:rPr>
                <w:rFonts w:hint="eastAsia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称号的</w:t>
            </w: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时间</w:t>
            </w:r>
            <w:r>
              <w:rPr>
                <w:rFonts w:hint="eastAsia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及授予</w:t>
            </w: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单位</w:t>
            </w:r>
          </w:p>
        </w:tc>
        <w:tc>
          <w:tcPr>
            <w:tcW w:w="3520" w:type="dxa"/>
            <w:gridSpan w:val="2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24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</w:rPr>
            </w:pP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获得国家服务外包领军企业</w:t>
            </w:r>
            <w:r>
              <w:rPr>
                <w:rFonts w:hint="eastAsia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称号的</w:t>
            </w: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时间</w:t>
            </w:r>
            <w:r>
              <w:rPr>
                <w:rFonts w:hint="eastAsia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及授予</w:t>
            </w: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单位</w:t>
            </w:r>
          </w:p>
        </w:tc>
        <w:tc>
          <w:tcPr>
            <w:tcW w:w="3520" w:type="dxa"/>
            <w:gridSpan w:val="2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2" w:hRule="atLeast"/>
        </w:trPr>
        <w:tc>
          <w:tcPr>
            <w:tcW w:w="2248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  <w:vertAlign w:val="baseline"/>
              </w:rPr>
            </w:pPr>
          </w:p>
        </w:tc>
        <w:tc>
          <w:tcPr>
            <w:tcW w:w="3190" w:type="dxa"/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0"/>
                <w:vertAlign w:val="baseline"/>
              </w:rPr>
            </w:pP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拟申请</w:t>
            </w:r>
            <w:r>
              <w:rPr>
                <w:rFonts w:hint="eastAsia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奖励</w:t>
            </w: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金额（元）</w:t>
            </w:r>
          </w:p>
        </w:tc>
        <w:tc>
          <w:tcPr>
            <w:tcW w:w="3520" w:type="dxa"/>
            <w:gridSpan w:val="2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4" w:hRule="atLeast"/>
        </w:trPr>
        <w:tc>
          <w:tcPr>
            <w:tcW w:w="2248" w:type="dxa"/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eastAsia="仿宋_GB231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>申报承诺</w:t>
            </w:r>
          </w:p>
        </w:tc>
        <w:tc>
          <w:tcPr>
            <w:tcW w:w="67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u w:val="none"/>
                <w:shd w:val="clear" w:color="auto" w:fill="auto"/>
              </w:rPr>
            </w:pPr>
            <w:r>
              <w:rPr>
                <w:rFonts w:hint="eastAsia" w:ascii="Times New Roman" w:eastAsia="仿宋_GB2312" w:cs="Times New Roman" w:hAnsiTheme="minorHAnsi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-SA"/>
              </w:rPr>
              <w:t xml:space="preserve">本企业承诺依法经营、遵守国家法律法规，已认真阅读本专项资金申报要求，了解本专项资金不予资助范围，严格按要求申报资金，保证申报资料真实、准确、完整，不存在弄虚作假行为。由于违反本承诺所产生的一切行政及法律后果由本企业承担。 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240" w:afterAutospacing="0"/>
              <w:ind w:left="0" w:right="0" w:firstLine="480" w:firstLineChars="200"/>
              <w:jc w:val="left"/>
              <w:rPr>
                <w:rFonts w:hint="default" w:eastAsia="宋体"/>
                <w:spacing w:val="0"/>
                <w:w w:val="100"/>
                <w:position w:val="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对获得的财政奖励资金，本企业将按照有关财务制度做好账务处理，随时接受有关部门的检查和监督，并配合做好项目绩效评价工作。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95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 w:firstLine="240" w:firstLineChars="100"/>
              <w:jc w:val="both"/>
              <w:rPr>
                <w:rFonts w:hint="eastAsia" w:eastAsia="仿宋_GB2312"/>
                <w:color w:val="000000"/>
                <w:sz w:val="24"/>
                <w:szCs w:val="24"/>
                <w:u w:val="none"/>
                <w:shd w:val="clear" w:color="auto" w:fill="auto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法人代表签字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 w:val="24"/>
                <w:szCs w:val="24"/>
                <w:u w:val="none"/>
                <w:shd w:val="clear" w:color="auto" w:fill="auto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jc w:val="center"/>
              <w:rPr>
                <w:rFonts w:hint="default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             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单位盖章</w:t>
            </w:r>
          </w:p>
          <w:p>
            <w:pPr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240" w:afterAutospacing="0" w:line="480" w:lineRule="auto"/>
              <w:ind w:left="0" w:right="0" w:firstLine="480" w:firstLineChars="200"/>
              <w:jc w:val="left"/>
              <w:rPr>
                <w:rFonts w:hint="eastAsia" w:eastAsia="仿宋_GB2312"/>
                <w:color w:val="000000"/>
                <w:spacing w:val="0"/>
                <w:w w:val="100"/>
                <w:positio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     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                 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ab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 xml:space="preserve"> 日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黑体" w:cs="Times New Roman"/>
          <w:spacing w:val="0"/>
          <w:w w:val="100"/>
          <w:position w:val="0"/>
          <w:sz w:val="32"/>
          <w:szCs w:val="32"/>
          <w:highlight w:val="none"/>
          <w:u w:val="none"/>
          <w:shd w:val="clear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黑体" w:cs="Times New Roman"/>
          <w:spacing w:val="0"/>
          <w:w w:val="100"/>
          <w:position w:val="0"/>
          <w:sz w:val="32"/>
          <w:szCs w:val="32"/>
          <w:highlight w:val="yellow"/>
          <w:u w:val="none"/>
          <w:shd w:val="clear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40" w:line="600" w:lineRule="exact"/>
        <w:ind w:left="0" w:right="0" w:firstLine="0"/>
        <w:jc w:val="center"/>
        <w:textAlignment w:val="auto"/>
        <w:rPr>
          <w:rFonts w:hint="eastAsia" w:ascii="Times New Roman" w:hAnsi="Times New Roman" w:eastAsia="黑体" w:cs="Times New Roman"/>
          <w:spacing w:val="0"/>
          <w:w w:val="100"/>
          <w:position w:val="0"/>
          <w:sz w:val="32"/>
          <w:szCs w:val="32"/>
          <w:highlight w:val="yellow"/>
          <w:u w:val="none"/>
          <w:shd w:val="clear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00CC8"/>
    <w:rsid w:val="24B0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"/>
    <w:basedOn w:val="1"/>
    <w:qFormat/>
    <w:uiPriority w:val="0"/>
    <w:pPr>
      <w:ind w:firstLine="200" w:firstLineChars="200"/>
    </w:pPr>
    <w:rPr>
      <w:szCs w:val="2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2023-01-17T02:08:00Z</dcterms:created>
  <dc:creator>天才的小猫</dc:creator>
  <cp:lastModifiedBy>天才的小猫</cp:lastModifiedBy>
  <dcterms:modified xsi:type="dcterms:W3CDTF">2023-01-17T02:09:55Z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