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bookmarkStart w:id="32" w:name="_GoBack"/>
      <w:bookmarkEnd w:id="32"/>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0" w:name="PO_title"/>
      <w:r>
        <w:rPr>
          <w:rFonts w:hint="eastAsia" w:ascii="黑体" w:hAnsi="黑体" w:eastAsia="黑体" w:cs="黑体"/>
          <w:sz w:val="44"/>
          <w:szCs w:val="44"/>
        </w:rPr>
        <w:t xml:space="preserve"> </w:t>
      </w:r>
      <w:r>
        <w:rPr>
          <w:rFonts w:hint="eastAsia" w:ascii="方正小标宋简体" w:hAnsi="方正小标宋简体" w:eastAsia="方正小标宋简体" w:cs="方正小标宋简体"/>
          <w:sz w:val="44"/>
          <w:szCs w:val="44"/>
        </w:rPr>
        <w:t>2023年</w:t>
      </w:r>
      <w:bookmarkEnd w:id="0"/>
      <w:bookmarkStart w:id="1" w:name="PO_title1"/>
      <w:r>
        <w:rPr>
          <w:rFonts w:hint="eastAsia" w:ascii="方正小标宋简体" w:hAnsi="方正小标宋简体" w:eastAsia="方正小标宋简体" w:cs="方正小标宋简体"/>
          <w:sz w:val="44"/>
          <w:szCs w:val="44"/>
        </w:rPr>
        <w:t>松山湖应急管理分局</w:t>
      </w:r>
      <w:bookmarkEnd w:id="1"/>
      <w:r>
        <w:rPr>
          <w:rFonts w:hint="eastAsia" w:ascii="方正小标宋简体" w:hAnsi="方正小标宋简体" w:eastAsia="方正小标宋简体" w:cs="方正小标宋简体"/>
          <w:sz w:val="44"/>
          <w:szCs w:val="44"/>
        </w:rPr>
        <w:t>部门预算</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ind w:firstLine="640" w:firstLineChars="200"/>
        <w:rPr>
          <w:rFonts w:ascii="黑体" w:hAnsi="黑体" w:eastAsia="黑体" w:cs="黑体"/>
          <w:b/>
          <w:sz w:val="32"/>
          <w:szCs w:val="32"/>
        </w:rPr>
      </w:pPr>
      <w:r>
        <w:rPr>
          <w:rFonts w:hint="eastAsia" w:ascii="黑体" w:hAnsi="黑体" w:eastAsia="黑体" w:cs="黑体"/>
          <w:bCs/>
          <w:sz w:val="32"/>
          <w:szCs w:val="32"/>
        </w:rPr>
        <w:t xml:space="preserve">第一部分  </w:t>
      </w:r>
      <w:bookmarkStart w:id="2" w:name="PO_dirDivName1"/>
      <w:r>
        <w:rPr>
          <w:rFonts w:hint="eastAsia" w:ascii="黑体" w:hAnsi="黑体" w:eastAsia="黑体" w:cs="黑体"/>
          <w:bCs/>
          <w:sz w:val="32"/>
          <w:szCs w:val="32"/>
        </w:rPr>
        <w:t>松山湖应急管理分局</w:t>
      </w:r>
      <w:r>
        <w:rPr>
          <w:rFonts w:hint="eastAsia" w:ascii="黑体" w:hAnsi="黑体" w:eastAsia="黑体" w:cs="黑体"/>
          <w:bCs/>
          <w:sz w:val="11"/>
          <w:szCs w:val="11"/>
        </w:rPr>
        <w:t xml:space="preserve"> </w:t>
      </w:r>
      <w:bookmarkEnd w:id="2"/>
      <w:r>
        <w:rPr>
          <w:rFonts w:hint="eastAsia" w:ascii="黑体" w:hAnsi="黑体" w:eastAsia="黑体" w:cs="黑体"/>
          <w:bCs/>
          <w:sz w:val="32"/>
          <w:szCs w:val="32"/>
        </w:rPr>
        <w:t>概况</w:t>
      </w:r>
    </w:p>
    <w:p>
      <w:pPr>
        <w:numPr>
          <w:ilvl w:val="0"/>
          <w:numId w:val="1"/>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主要职责</w:t>
      </w:r>
    </w:p>
    <w:p>
      <w:pPr>
        <w:numPr>
          <w:ilvl w:val="0"/>
          <w:numId w:val="1"/>
        </w:numPr>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部门预算构成</w:t>
      </w:r>
    </w:p>
    <w:p>
      <w:pPr>
        <w:numPr>
          <w:ilvl w:val="0"/>
          <w:numId w:val="1"/>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部门机构设置</w:t>
      </w:r>
    </w:p>
    <w:p>
      <w:pPr>
        <w:rPr>
          <w:rFonts w:ascii="黑体" w:hAnsi="黑体" w:eastAsia="黑体" w:cs="仿宋_GB2312"/>
          <w:sz w:val="32"/>
          <w:szCs w:val="32"/>
        </w:rPr>
      </w:pPr>
    </w:p>
    <w:p>
      <w:pPr>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 xml:space="preserve">第二部分  </w:t>
      </w:r>
      <w:bookmarkStart w:id="3" w:name="PO_Year1"/>
      <w:r>
        <w:rPr>
          <w:rFonts w:ascii="Times New Roman" w:hAnsi="Times New Roman" w:eastAsia="黑体"/>
          <w:bCs/>
          <w:sz w:val="32"/>
          <w:szCs w:val="32"/>
        </w:rPr>
        <w:t>2023</w:t>
      </w:r>
      <w:bookmarkEnd w:id="3"/>
      <w:r>
        <w:rPr>
          <w:rFonts w:hint="eastAsia" w:ascii="黑体" w:hAnsi="黑体" w:eastAsia="黑体" w:cs="黑体"/>
          <w:bCs/>
          <w:sz w:val="32"/>
          <w:szCs w:val="32"/>
        </w:rPr>
        <w:t>年部门预算表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一、收支总体情况表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二、收入总体情况表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三、支出总体情况表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四、财政拨款收支总体情况表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五、一般公共预算支出情况表（按功能分类科目）</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六、一般公共预算基本支出情况表（按经济分类款级科目）</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七、财政拨款安排的行政经费及“三公”经费预算表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八、政府性基金预算支出情况表</w:t>
      </w:r>
    </w:p>
    <w:p>
      <w:pPr>
        <w:ind w:firstLine="640" w:firstLineChars="200"/>
        <w:rPr>
          <w:rFonts w:ascii="黑体" w:hAnsi="黑体" w:eastAsia="黑体" w:cs="黑体"/>
          <w:bCs/>
          <w:sz w:val="32"/>
          <w:szCs w:val="32"/>
        </w:rPr>
      </w:pPr>
      <w:r>
        <w:rPr>
          <w:rFonts w:hint="eastAsia" w:ascii="黑体" w:hAnsi="黑体" w:eastAsia="黑体" w:cs="黑体"/>
          <w:bCs/>
          <w:sz w:val="32"/>
          <w:szCs w:val="32"/>
        </w:rPr>
        <w:t xml:space="preserve">第三部分 </w:t>
      </w:r>
      <w:r>
        <w:rPr>
          <w:rFonts w:ascii="Times New Roman" w:hAnsi="Times New Roman" w:eastAsia="黑体"/>
          <w:bCs/>
          <w:sz w:val="32"/>
          <w:szCs w:val="32"/>
        </w:rPr>
        <w:t xml:space="preserve"> </w:t>
      </w:r>
      <w:bookmarkStart w:id="4" w:name="PO_Year2"/>
      <w:r>
        <w:rPr>
          <w:rFonts w:ascii="Times New Roman" w:hAnsi="Times New Roman" w:eastAsia="黑体"/>
          <w:bCs/>
          <w:sz w:val="32"/>
          <w:szCs w:val="32"/>
        </w:rPr>
        <w:t>202</w:t>
      </w:r>
      <w:bookmarkEnd w:id="4"/>
      <w:r>
        <w:rPr>
          <w:rFonts w:ascii="Times New Roman" w:hAnsi="Times New Roman" w:eastAsia="黑体"/>
          <w:bCs/>
          <w:sz w:val="32"/>
          <w:szCs w:val="32"/>
        </w:rPr>
        <w:t>3</w:t>
      </w:r>
      <w:r>
        <w:rPr>
          <w:rFonts w:hint="eastAsia" w:ascii="黑体" w:hAnsi="黑体" w:eastAsia="黑体" w:cs="黑体"/>
          <w:bCs/>
          <w:sz w:val="32"/>
          <w:szCs w:val="32"/>
        </w:rPr>
        <w:t>年部门预算情况说明</w:t>
      </w:r>
    </w:p>
    <w:p>
      <w:pPr>
        <w:ind w:firstLine="640" w:firstLineChars="200"/>
        <w:rPr>
          <w:rFonts w:ascii="黑体" w:hAnsi="黑体" w:eastAsia="黑体" w:cs="黑体"/>
          <w:bCs/>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Cs/>
          <w:sz w:val="32"/>
          <w:szCs w:val="32"/>
        </w:rPr>
        <w:t>第四部分  名词解释</w:t>
      </w:r>
    </w:p>
    <w:p>
      <w:pPr>
        <w:spacing w:after="312" w:afterLines="100" w:line="600" w:lineRule="exact"/>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 xml:space="preserve">第一部分  </w:t>
      </w:r>
      <w:bookmarkStart w:id="5" w:name="PO_part1DivName1"/>
      <w:r>
        <w:rPr>
          <w:rFonts w:hint="eastAsia" w:ascii="方正小标宋简体" w:hAnsi="方正小标宋简体" w:eastAsia="方正小标宋简体" w:cs="方正小标宋简体"/>
          <w:sz w:val="44"/>
          <w:szCs w:val="44"/>
        </w:rPr>
        <w:t xml:space="preserve">松山湖高新区（应急管理分局） </w:t>
      </w:r>
      <w:bookmarkEnd w:id="5"/>
      <w:r>
        <w:rPr>
          <w:rFonts w:hint="eastAsia" w:ascii="方正小标宋简体" w:hAnsi="方正小标宋简体" w:eastAsia="方正小标宋简体" w:cs="方正小标宋简体"/>
          <w:sz w:val="44"/>
          <w:szCs w:val="44"/>
        </w:rPr>
        <w:t>概况</w:t>
      </w:r>
    </w:p>
    <w:p>
      <w:pPr>
        <w:numPr>
          <w:ilvl w:val="0"/>
          <w:numId w:val="2"/>
        </w:numPr>
        <w:spacing w:line="600" w:lineRule="exact"/>
        <w:ind w:firstLine="640"/>
        <w:rPr>
          <w:rFonts w:ascii="黑体" w:hAnsi="黑体" w:eastAsia="黑体" w:cs="黑体"/>
          <w:sz w:val="32"/>
          <w:szCs w:val="32"/>
        </w:rPr>
      </w:pPr>
      <w:r>
        <w:rPr>
          <w:rFonts w:hint="eastAsia" w:ascii="黑体" w:hAnsi="黑体" w:eastAsia="黑体" w:cs="黑体"/>
          <w:sz w:val="32"/>
          <w:szCs w:val="32"/>
        </w:rPr>
        <w:t>主要职责</w:t>
      </w:r>
    </w:p>
    <w:p>
      <w:pPr>
        <w:spacing w:line="600" w:lineRule="exact"/>
        <w:ind w:firstLine="640" w:firstLineChars="200"/>
        <w:rPr>
          <w:rFonts w:ascii="仿宋_GB2312" w:hAnsi="仿宋_GB2312" w:eastAsia="仿宋_GB2312" w:cs="仿宋_GB2312"/>
          <w:sz w:val="30"/>
          <w:szCs w:val="30"/>
        </w:rPr>
      </w:pPr>
      <w:r>
        <w:rPr>
          <w:rFonts w:hint="eastAsia" w:ascii="仿宋_GB2312" w:hAnsi="仿宋_GB2312" w:eastAsia="仿宋_GB2312" w:cs="仿宋_GB2312"/>
          <w:sz w:val="32"/>
          <w:szCs w:val="32"/>
        </w:rPr>
        <w:t>负责园区内的应急管理工作。统筹应急预案体系建设，指导综合防灾减灾救灾工作。组织指导协调安全生产类、自然灾害类等突发事件应急救援。指挥协调、统筹建设应急救援力量。指导协调森林火灾、水旱、冰冻、台风、地震和地质灾害等防治工作，负责自然灾害综合监测预警工作，组织协调灾害救助工作。指导协调、监督检查安全生产工作。负责危险化学品、烟花爆竹及工矿商贸安全监管工作。组织指导生产安全事故调查处理，监督事故查处和责任追究落实情况，组织开展自然灾害类突发事件的调查评估。承担园区管委会市应急管理局交办的其他任务</w:t>
      </w:r>
      <w:r>
        <w:rPr>
          <w:rFonts w:hint="eastAsia" w:ascii="仿宋_GB2312" w:hAnsi="仿宋_GB2312" w:eastAsia="仿宋_GB2312" w:cs="仿宋_GB2312"/>
          <w:sz w:val="30"/>
          <w:szCs w:val="30"/>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二、部门预算构成</w:t>
      </w:r>
    </w:p>
    <w:p>
      <w:pPr>
        <w:spacing w:line="600" w:lineRule="exact"/>
        <w:rPr>
          <w:rFonts w:ascii="仿宋_GB2312" w:eastAsia="仿宋_GB2312"/>
          <w:sz w:val="32"/>
          <w:szCs w:val="32"/>
        </w:rPr>
      </w:pPr>
      <w:r>
        <w:rPr>
          <w:rFonts w:hint="eastAsia" w:ascii="仿宋_GB2312" w:hAnsi="仿宋_GB2312" w:eastAsia="仿宋_GB2312" w:cs="仿宋_GB2312"/>
          <w:sz w:val="32"/>
          <w:szCs w:val="32"/>
        </w:rPr>
        <w:t xml:space="preserve">   </w:t>
      </w:r>
      <w:bookmarkStart w:id="6" w:name="PO_part1Organization"/>
      <w:r>
        <w:rPr>
          <w:rFonts w:ascii="仿宋_GB2312" w:hAnsi="仿宋_GB2312" w:eastAsia="仿宋_GB2312" w:cs="仿宋_GB2312"/>
          <w:sz w:val="32"/>
          <w:szCs w:val="32"/>
        </w:rPr>
        <w:t xml:space="preserve"> </w:t>
      </w:r>
      <w:bookmarkEnd w:id="6"/>
      <w:r>
        <w:rPr>
          <w:rFonts w:hint="eastAsia" w:ascii="仿宋_GB2312" w:eastAsia="仿宋_GB2312"/>
          <w:vanish/>
          <w:sz w:val="32"/>
          <w:szCs w:val="32"/>
        </w:rPr>
        <w:t xml:space="preserve"> </w:t>
      </w:r>
      <w:r>
        <w:rPr>
          <w:rFonts w:hint="eastAsia" w:ascii="仿宋_GB2312" w:eastAsia="仿宋_GB2312"/>
          <w:sz w:val="32"/>
          <w:szCs w:val="32"/>
        </w:rPr>
        <w:t>本部门预算为汇总预算，包括：局本级预算，以及纳入编制范围的下属单位预算，本部门无下属单位，部门预算为局本级预算。</w:t>
      </w:r>
    </w:p>
    <w:p>
      <w:pPr>
        <w:spacing w:line="600" w:lineRule="exact"/>
        <w:ind w:firstLine="640" w:firstLineChars="200"/>
        <w:rPr>
          <w:rFonts w:ascii="黑体" w:hAnsi="黑体" w:eastAsia="黑体" w:cs="仿宋_GB2312"/>
          <w:sz w:val="32"/>
          <w:szCs w:val="32"/>
        </w:rPr>
      </w:pPr>
      <w:r>
        <w:rPr>
          <w:rFonts w:hint="eastAsia" w:ascii="黑体" w:hAnsi="黑体" w:eastAsia="黑体" w:cs="黑体"/>
          <w:sz w:val="32"/>
          <w:szCs w:val="32"/>
        </w:rPr>
        <w:t>三、</w:t>
      </w:r>
      <w:r>
        <w:rPr>
          <w:rFonts w:hint="eastAsia" w:ascii="黑体" w:hAnsi="黑体" w:eastAsia="黑体" w:cs="仿宋_GB2312"/>
          <w:sz w:val="32"/>
          <w:szCs w:val="32"/>
        </w:rPr>
        <w:t>部门机构设置</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分局设</w:t>
      </w:r>
      <w:r>
        <w:rPr>
          <w:rFonts w:hint="eastAsia" w:ascii="Times New Roman" w:hAnsi="Times New Roman" w:eastAsia="仿宋_GB2312"/>
          <w:sz w:val="32"/>
          <w:szCs w:val="32"/>
        </w:rPr>
        <w:t>四</w:t>
      </w:r>
      <w:r>
        <w:rPr>
          <w:rFonts w:ascii="仿宋_GB2312" w:hAnsi="宋体" w:eastAsia="仿宋_GB2312"/>
          <w:sz w:val="32"/>
          <w:szCs w:val="32"/>
        </w:rPr>
        <w:t>个内设机构</w:t>
      </w:r>
      <w:r>
        <w:rPr>
          <w:rFonts w:hint="eastAsia" w:ascii="仿宋_GB2312" w:hAnsi="宋体" w:eastAsia="仿宋_GB2312"/>
          <w:sz w:val="32"/>
          <w:szCs w:val="32"/>
        </w:rPr>
        <w:t>：</w:t>
      </w:r>
      <w:r>
        <w:rPr>
          <w:rFonts w:ascii="仿宋_GB2312" w:hAnsi="宋体" w:eastAsia="仿宋_GB2312"/>
          <w:sz w:val="32"/>
          <w:szCs w:val="32"/>
        </w:rPr>
        <w:t>办公室</w:t>
      </w:r>
      <w:r>
        <w:rPr>
          <w:rFonts w:hint="eastAsia" w:ascii="仿宋_GB2312" w:hAnsi="宋体" w:eastAsia="仿宋_GB2312"/>
          <w:sz w:val="32"/>
          <w:szCs w:val="32"/>
        </w:rPr>
        <w:t>、</w:t>
      </w:r>
      <w:r>
        <w:rPr>
          <w:rFonts w:ascii="仿宋_GB2312" w:hAnsi="宋体" w:eastAsia="仿宋_GB2312"/>
          <w:sz w:val="32"/>
          <w:szCs w:val="32"/>
        </w:rPr>
        <w:t>应急救援股</w:t>
      </w:r>
      <w:r>
        <w:rPr>
          <w:rFonts w:hint="eastAsia" w:ascii="仿宋_GB2312" w:hAnsi="宋体" w:eastAsia="仿宋_GB2312"/>
          <w:sz w:val="32"/>
          <w:szCs w:val="32"/>
        </w:rPr>
        <w:t>、</w:t>
      </w:r>
      <w:r>
        <w:rPr>
          <w:rFonts w:ascii="仿宋_GB2312" w:hAnsi="宋体" w:eastAsia="仿宋_GB2312"/>
          <w:sz w:val="32"/>
          <w:szCs w:val="32"/>
        </w:rPr>
        <w:t>危化股</w:t>
      </w:r>
      <w:r>
        <w:rPr>
          <w:rFonts w:hint="eastAsia" w:ascii="仿宋_GB2312" w:hAnsi="宋体" w:eastAsia="仿宋_GB2312"/>
          <w:sz w:val="32"/>
          <w:szCs w:val="32"/>
        </w:rPr>
        <w:t>、</w:t>
      </w:r>
      <w:r>
        <w:rPr>
          <w:rFonts w:ascii="仿宋_GB2312" w:hAnsi="宋体" w:eastAsia="仿宋_GB2312"/>
          <w:sz w:val="32"/>
          <w:szCs w:val="32"/>
        </w:rPr>
        <w:t>执法股</w:t>
      </w:r>
      <w:r>
        <w:rPr>
          <w:rFonts w:hint="eastAsia" w:ascii="仿宋_GB2312" w:hAnsi="宋体" w:eastAsia="仿宋_GB2312"/>
          <w:sz w:val="32"/>
          <w:szCs w:val="32"/>
        </w:rPr>
        <w:t>。</w:t>
      </w:r>
    </w:p>
    <w:p>
      <w:pPr>
        <w:spacing w:line="600" w:lineRule="exact"/>
        <w:ind w:firstLine="640" w:firstLineChars="200"/>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sz w:val="32"/>
          <w:szCs w:val="32"/>
        </w:rPr>
        <w:t>在编人员11人，招聘人员14人，劳务派遣2人。</w:t>
      </w:r>
    </w:p>
    <w:p>
      <w:pPr>
        <w:tabs>
          <w:tab w:val="center" w:pos="6979"/>
        </w:tabs>
        <w:spacing w:line="600" w:lineRule="exact"/>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 xml:space="preserve">第二部分  </w:t>
      </w:r>
      <w:bookmarkStart w:id="7" w:name="PO_part2Year1"/>
      <w:r>
        <w:rPr>
          <w:rFonts w:hint="eastAsia" w:ascii="方正小标宋简体" w:hAnsi="方正小标宋简体" w:eastAsia="方正小标宋简体" w:cs="方正小标宋简体"/>
          <w:sz w:val="44"/>
          <w:szCs w:val="44"/>
        </w:rPr>
        <w:t>202</w:t>
      </w:r>
      <w:bookmarkEnd w:id="7"/>
      <w:r>
        <w:rPr>
          <w:rFonts w:hint="eastAsia" w:ascii="方正小标宋简体" w:hAnsi="方正小标宋简体" w:eastAsia="方正小标宋简体" w:cs="方正小标宋简体"/>
          <w:sz w:val="44"/>
          <w:szCs w:val="44"/>
        </w:rPr>
        <w:t>3年部门预算表</w:t>
      </w:r>
    </w:p>
    <w:p>
      <w:pPr>
        <w:spacing w:line="600" w:lineRule="exact"/>
        <w:jc w:val="left"/>
      </w:pPr>
      <w:bookmarkStart w:id="8" w:name="PO_part2Table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spacing w:line="600" w:lineRule="exact"/>
              <w:jc w:val="right"/>
              <w:rPr>
                <w:kern w:val="0"/>
                <w:sz w:val="20"/>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spacing w:line="600" w:lineRule="exact"/>
              <w:jc w:val="center"/>
              <w:rPr>
                <w:kern w:val="0"/>
                <w:sz w:val="20"/>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spacing w:line="600" w:lineRule="exact"/>
              <w:jc w:val="left"/>
              <w:rPr>
                <w:rFonts w:ascii="Times New Roman" w:hAnsi="Times New Roman" w:eastAsiaTheme="minorEastAsia"/>
                <w:kern w:val="0"/>
                <w:sz w:val="20"/>
              </w:rPr>
            </w:pPr>
            <w:r>
              <w:rPr>
                <w:rFonts w:ascii="Times New Roman" w:hAnsi="Times New Roman" w:eastAsiaTheme="minorEastAsia"/>
                <w:color w:val="000000"/>
                <w:kern w:val="0"/>
                <w:sz w:val="18"/>
                <w:szCs w:val="18"/>
              </w:rPr>
              <w:t>单位名称：</w:t>
            </w:r>
            <w:bookmarkStart w:id="9" w:name="PO_part2Table1DivName1"/>
            <w:r>
              <w:rPr>
                <w:rFonts w:ascii="Times New Roman" w:hAnsi="Times New Roman" w:eastAsiaTheme="minorEastAsia"/>
                <w:color w:val="000000"/>
                <w:kern w:val="0"/>
                <w:sz w:val="18"/>
                <w:szCs w:val="18"/>
              </w:rPr>
              <w:t xml:space="preserve"> </w:t>
            </w:r>
            <w:bookmarkEnd w:id="9"/>
            <w:r>
              <w:rPr>
                <w:rFonts w:ascii="Times New Roman" w:hAnsi="Times New Roman" w:eastAsiaTheme="minorEastAsia"/>
                <w:color w:val="000000"/>
                <w:kern w:val="0"/>
                <w:sz w:val="18"/>
                <w:szCs w:val="18"/>
              </w:rPr>
              <w:t>东莞市应急管理局松山湖分局</w:t>
            </w:r>
          </w:p>
        </w:tc>
        <w:tc>
          <w:tcPr>
            <w:tcW w:w="3544" w:type="dxa"/>
            <w:tcBorders>
              <w:top w:val="nil"/>
              <w:left w:val="nil"/>
              <w:bottom w:val="single" w:color="auto" w:sz="4" w:space="0"/>
              <w:right w:val="nil"/>
            </w:tcBorders>
            <w:vAlign w:val="center"/>
          </w:tcPr>
          <w:p>
            <w:pPr>
              <w:spacing w:line="600" w:lineRule="exact"/>
              <w:jc w:val="right"/>
              <w:rPr>
                <w:rFonts w:ascii="Times New Roman" w:hAnsi="Times New Roman" w:eastAsiaTheme="minorEastAsia"/>
                <w:kern w:val="0"/>
                <w:sz w:val="20"/>
              </w:rPr>
            </w:pPr>
            <w:r>
              <w:rPr>
                <w:rFonts w:ascii="Times New Roman" w:hAnsi="Times New Roman" w:eastAsiaTheme="minorEastAsia"/>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spacing w:line="600" w:lineRule="exact"/>
              <w:jc w:val="center"/>
              <w:rPr>
                <w:rFonts w:ascii="Times New Roman" w:hAnsi="Times New Roman" w:eastAsiaTheme="minorEastAsia"/>
                <w:kern w:val="0"/>
                <w:sz w:val="20"/>
              </w:rPr>
            </w:pPr>
            <w:r>
              <w:rPr>
                <w:rFonts w:ascii="Times New Roman" w:hAnsi="Times New Roman" w:eastAsiaTheme="minorEastAsia"/>
                <w:color w:val="000000"/>
                <w:kern w:val="0"/>
                <w:sz w:val="18"/>
                <w:szCs w:val="18"/>
              </w:rPr>
              <w:t>收        入</w:t>
            </w:r>
          </w:p>
        </w:tc>
        <w:tc>
          <w:tcPr>
            <w:tcW w:w="7088" w:type="dxa"/>
            <w:gridSpan w:val="2"/>
            <w:tcBorders>
              <w:top w:val="single" w:color="auto" w:sz="4" w:space="0"/>
            </w:tcBorders>
            <w:vAlign w:val="center"/>
          </w:tcPr>
          <w:p>
            <w:pPr>
              <w:spacing w:line="600" w:lineRule="exact"/>
              <w:jc w:val="center"/>
              <w:rPr>
                <w:rFonts w:ascii="Times New Roman" w:hAnsi="Times New Roman" w:eastAsiaTheme="minorEastAsia"/>
                <w:kern w:val="0"/>
                <w:sz w:val="20"/>
              </w:rPr>
            </w:pPr>
            <w:r>
              <w:rPr>
                <w:rFonts w:ascii="Times New Roman" w:hAnsi="Times New Roman" w:eastAsiaTheme="minorEastAsia"/>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项    目</w:t>
            </w:r>
          </w:p>
        </w:tc>
        <w:tc>
          <w:tcPr>
            <w:tcW w:w="3543"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预算</w:t>
            </w:r>
          </w:p>
        </w:tc>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项    目</w:t>
            </w:r>
          </w:p>
        </w:tc>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一、预算拨款</w:t>
            </w:r>
          </w:p>
        </w:tc>
        <w:tc>
          <w:tcPr>
            <w:tcW w:w="3543"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b/>
                <w:color w:val="000000"/>
                <w:kern w:val="0"/>
                <w:sz w:val="18"/>
                <w:szCs w:val="18"/>
              </w:rPr>
              <w:t>1069.72</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一、一般公共服务支出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二、财政专户拨款</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二、外交支出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三、其他资金</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三、国防支出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四、公共安全支出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五、教育支出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六、科学技术支出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七、文化旅游体育与传媒支出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八、社会保障和就业支出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九、卫生健康支出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十、节能环保支出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十一、城乡社区支出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十二、农林水支出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十三、交通运输支出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十四、资源勘探工业信息等支出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十五、商业服务业等支出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十六、金融支出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十七、援助其他地区支出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十八、自然资源海洋气象等支出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十九、住房保障支出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二十、粮油物资储备支出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二十一、灾害防治及应急管理支出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1046.79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二十二、其他支出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本年收入合计</w:t>
            </w:r>
          </w:p>
        </w:tc>
        <w:tc>
          <w:tcPr>
            <w:tcW w:w="3543"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b/>
                <w:color w:val="000000"/>
                <w:kern w:val="0"/>
                <w:sz w:val="18"/>
                <w:szCs w:val="18"/>
              </w:rPr>
              <w:t>1069.72</w:t>
            </w:r>
          </w:p>
        </w:tc>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本年支出合计</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1069.72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四、上级补助收入</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二十三、对附属单位补助支出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五、附属单位上缴收入</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二十四、上缴上级支出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六、用事业基金弥补收支差额</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二十五、结转下年</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收入总计</w:t>
            </w:r>
          </w:p>
        </w:tc>
        <w:tc>
          <w:tcPr>
            <w:tcW w:w="3543"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支出总计</w:t>
            </w:r>
          </w:p>
        </w:tc>
        <w:tc>
          <w:tcPr>
            <w:tcW w:w="3544"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0.00</w:t>
            </w:r>
          </w:p>
        </w:tc>
      </w:tr>
      <w:bookmarkEnd w:id="8"/>
    </w:tbl>
    <w:p>
      <w:pPr>
        <w:widowControl/>
        <w:spacing w:line="600" w:lineRule="exact"/>
        <w:textAlignment w:val="cente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ascii="Times New Roman" w:hAnsi="Times New Roman" w:eastAsiaTheme="minorEastAsia"/>
          <w:color w:val="000000"/>
          <w:kern w:val="0"/>
          <w:sz w:val="18"/>
          <w:szCs w:val="18"/>
        </w:rPr>
        <w:t>注：</w:t>
      </w:r>
      <w:bookmarkStart w:id="10" w:name="PO_part2Table1Remark1"/>
      <w:r>
        <w:rPr>
          <w:rFonts w:ascii="Times New Roman" w:hAnsi="Times New Roman" w:eastAsiaTheme="minorEastAsia"/>
          <w:color w:val="000000"/>
          <w:kern w:val="0"/>
          <w:sz w:val="18"/>
          <w:szCs w:val="18"/>
        </w:rPr>
        <w:t xml:space="preserve"> 财政拨款收支情况包括一般公共预算、政府性基金预算、国有资本经营预算拨款收支情况。 </w:t>
      </w:r>
      <w:bookmarkEnd w:id="10"/>
    </w:p>
    <w:p>
      <w:pPr>
        <w:spacing w:line="600" w:lineRule="exact"/>
        <w:rPr>
          <w:rFonts w:ascii="宋体" w:hAnsi="宋体"/>
          <w:sz w:val="18"/>
          <w:szCs w:val="18"/>
        </w:rPr>
      </w:pPr>
      <w:bookmarkStart w:id="11" w:name="PO_part2Table4"/>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spacing w:line="600" w:lineRule="exact"/>
              <w:jc w:val="right"/>
              <w:rPr>
                <w:kern w:val="0"/>
                <w:sz w:val="20"/>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spacing w:line="600" w:lineRule="exact"/>
              <w:jc w:val="right"/>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spacing w:line="600" w:lineRule="exact"/>
              <w:jc w:val="center"/>
              <w:rPr>
                <w:kern w:val="0"/>
                <w:sz w:val="20"/>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spacing w:line="600" w:lineRule="exact"/>
              <w:jc w:val="left"/>
              <w:rPr>
                <w:rFonts w:ascii="Times New Roman" w:hAnsi="Times New Roman" w:eastAsiaTheme="minorEastAsia"/>
                <w:kern w:val="0"/>
                <w:sz w:val="20"/>
              </w:rPr>
            </w:pPr>
            <w:r>
              <w:rPr>
                <w:rFonts w:ascii="Times New Roman" w:hAnsi="Times New Roman" w:eastAsiaTheme="minorEastAsia"/>
                <w:color w:val="000000"/>
                <w:kern w:val="0"/>
                <w:sz w:val="18"/>
                <w:szCs w:val="18"/>
              </w:rPr>
              <w:t>单位名称：东莞市应急管理局松山湖分局</w:t>
            </w:r>
          </w:p>
        </w:tc>
        <w:tc>
          <w:tcPr>
            <w:tcW w:w="3544" w:type="dxa"/>
            <w:tcBorders>
              <w:top w:val="nil"/>
              <w:left w:val="nil"/>
              <w:bottom w:val="single" w:color="auto" w:sz="4" w:space="0"/>
              <w:right w:val="nil"/>
            </w:tcBorders>
            <w:vAlign w:val="center"/>
          </w:tcPr>
          <w:p>
            <w:pPr>
              <w:spacing w:line="600" w:lineRule="exact"/>
              <w:jc w:val="right"/>
              <w:rPr>
                <w:rFonts w:ascii="Times New Roman" w:hAnsi="Times New Roman" w:eastAsiaTheme="minorEastAsia"/>
                <w:kern w:val="0"/>
                <w:sz w:val="20"/>
              </w:rPr>
            </w:pPr>
            <w:r>
              <w:rPr>
                <w:rFonts w:ascii="Times New Roman" w:hAnsi="Times New Roman" w:eastAsiaTheme="minorEastAsia"/>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一、一般公共预算</w:t>
            </w:r>
          </w:p>
        </w:tc>
        <w:tc>
          <w:tcPr>
            <w:tcW w:w="3543" w:type="dxa"/>
            <w:tcBorders>
              <w:top w:val="single" w:color="auto" w:sz="4" w:space="0"/>
            </w:tcBorders>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b/>
                <w:color w:val="000000"/>
                <w:kern w:val="0"/>
                <w:sz w:val="18"/>
                <w:szCs w:val="18"/>
              </w:rPr>
              <w:t>1069.72</w:t>
            </w:r>
          </w:p>
        </w:tc>
        <w:tc>
          <w:tcPr>
            <w:tcW w:w="3544" w:type="dxa"/>
            <w:tcBorders>
              <w:top w:val="single" w:color="auto" w:sz="4" w:space="0"/>
            </w:tcBorders>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一、一般公共服务支出</w:t>
            </w:r>
          </w:p>
        </w:tc>
        <w:tc>
          <w:tcPr>
            <w:tcW w:w="3544" w:type="dxa"/>
            <w:tcBorders>
              <w:top w:val="single" w:color="auto" w:sz="4" w:space="0"/>
            </w:tcBorders>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二、政府性基金预算</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二、外交支出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三、国有资本经营预算</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三、国防支出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四、公共安全支出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五、教育支出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六、科学技术支出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七、文化旅游体育与传媒支出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八、社会保障和就业支出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九、卫生健康支出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十、节能环保支出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十一、城乡社区支出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十二、农林水支出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十三、交通运输支出</w:t>
            </w:r>
          </w:p>
        </w:tc>
        <w:tc>
          <w:tcPr>
            <w:tcW w:w="3544"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十四、资源勘探工业信息等支出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十五、商业服务业等支出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十六、金融支出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十七、援助其他地区支出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十八、自然资源海洋气象等支出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十九、住房保障支出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二十、粮油物资储备支出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二十一、灾害防治及应急管理支出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1045.97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二十二、其他支出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spacing w:line="600" w:lineRule="exact"/>
              <w:jc w:val="center"/>
              <w:textAlignment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本年收入合计</w:t>
            </w:r>
          </w:p>
        </w:tc>
        <w:tc>
          <w:tcPr>
            <w:tcW w:w="3543" w:type="dxa"/>
            <w:vAlign w:val="center"/>
          </w:tcPr>
          <w:p>
            <w:pPr>
              <w:spacing w:line="600" w:lineRule="exact"/>
              <w:jc w:val="right"/>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1069.72</w:t>
            </w:r>
          </w:p>
        </w:tc>
        <w:tc>
          <w:tcPr>
            <w:tcW w:w="3544" w:type="dxa"/>
            <w:vAlign w:val="center"/>
          </w:tcPr>
          <w:p>
            <w:pPr>
              <w:widowControl/>
              <w:spacing w:line="600" w:lineRule="exact"/>
              <w:jc w:val="center"/>
              <w:textAlignment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本年支出合计</w:t>
            </w:r>
          </w:p>
        </w:tc>
        <w:tc>
          <w:tcPr>
            <w:tcW w:w="3544" w:type="dxa"/>
            <w:vAlign w:val="center"/>
          </w:tcPr>
          <w:p>
            <w:pPr>
              <w:spacing w:line="600" w:lineRule="exact"/>
              <w:jc w:val="right"/>
              <w:rPr>
                <w:rFonts w:ascii="Times New Roman" w:hAnsi="Times New Roman" w:eastAsiaTheme="minorEastAsia"/>
                <w:b/>
                <w:bCs/>
                <w:kern w:val="0"/>
                <w:sz w:val="20"/>
                <w:szCs w:val="21"/>
              </w:rPr>
            </w:pPr>
            <w:r>
              <w:rPr>
                <w:rFonts w:ascii="Times New Roman" w:hAnsi="Times New Roman" w:eastAsiaTheme="minorEastAsia"/>
                <w:b/>
                <w:bCs/>
                <w:color w:val="000000"/>
                <w:kern w:val="0"/>
                <w:sz w:val="18"/>
                <w:szCs w:val="18"/>
              </w:rPr>
              <w:t>1069.72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二十三、结转下年</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收入总计</w:t>
            </w:r>
          </w:p>
        </w:tc>
        <w:tc>
          <w:tcPr>
            <w:tcW w:w="3543"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1069.72</w:t>
            </w:r>
          </w:p>
        </w:tc>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支出总计</w:t>
            </w:r>
          </w:p>
        </w:tc>
        <w:tc>
          <w:tcPr>
            <w:tcW w:w="3544"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1069.72</w:t>
            </w:r>
          </w:p>
        </w:tc>
      </w:tr>
      <w:bookmarkEnd w:id="11"/>
    </w:tbl>
    <w:p>
      <w:pPr>
        <w:spacing w:line="600" w:lineRule="exact"/>
        <w:sectPr>
          <w:pgSz w:w="16838" w:h="11906" w:orient="landscape"/>
          <w:pgMar w:top="1800" w:right="1440" w:bottom="1800" w:left="1440" w:header="851" w:footer="992" w:gutter="0"/>
          <w:cols w:space="720" w:num="1"/>
          <w:docGrid w:type="lines" w:linePitch="312" w:charSpace="0"/>
        </w:sectPr>
      </w:pPr>
      <w:r>
        <w:rPr>
          <w:rFonts w:ascii="Times New Roman" w:hAnsi="Times New Roman" w:eastAsiaTheme="minorEastAsia"/>
          <w:color w:val="000000"/>
          <w:kern w:val="0"/>
          <w:sz w:val="18"/>
          <w:szCs w:val="18"/>
        </w:rPr>
        <w:t>注：</w:t>
      </w:r>
      <w:bookmarkStart w:id="12" w:name="PO_part1remark4"/>
      <w:r>
        <w:rPr>
          <w:rFonts w:ascii="Times New Roman" w:hAnsi="Times New Roman" w:eastAsiaTheme="minorEastAsia"/>
          <w:color w:val="000000"/>
          <w:kern w:val="0"/>
          <w:sz w:val="18"/>
          <w:szCs w:val="18"/>
        </w:rPr>
        <w:t xml:space="preserve"> 表中功能分类科目，根据各部门实际预算编制情况编列。</w:t>
      </w:r>
      <w:bookmarkEnd w:id="12"/>
    </w:p>
    <w:p>
      <w:pPr>
        <w:spacing w:line="600" w:lineRule="exact"/>
      </w:pPr>
      <w:bookmarkStart w:id="13" w:name="PO_part1remark5"/>
      <w:r>
        <w:rPr>
          <w:rFonts w:hint="eastAsia" w:ascii="宋体" w:hAnsi="宋体" w:cs="宋体"/>
          <w:color w:val="000000"/>
          <w:kern w:val="0"/>
          <w:sz w:val="18"/>
          <w:szCs w:val="18"/>
        </w:rPr>
        <w:t xml:space="preserve"> </w:t>
      </w:r>
      <w:bookmarkEnd w:id="13"/>
      <w:bookmarkStart w:id="14" w:name="PO_part2Table6and7"/>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vAlign w:val="center"/>
          </w:tcPr>
          <w:p>
            <w:pPr>
              <w:spacing w:line="600" w:lineRule="exact"/>
              <w:jc w:val="right"/>
              <w:rPr>
                <w:kern w:val="0"/>
                <w:sz w:val="20"/>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vAlign w:val="center"/>
          </w:tcPr>
          <w:p>
            <w:pPr>
              <w:spacing w:line="600" w:lineRule="exact"/>
              <w:jc w:val="center"/>
              <w:rPr>
                <w:kern w:val="0"/>
                <w:sz w:val="20"/>
              </w:rPr>
            </w:pPr>
            <w:r>
              <w:rPr>
                <w:rFonts w:hint="eastAsia" w:ascii="宋体" w:hAnsi="宋体"/>
                <w:b/>
                <w:bCs/>
                <w:color w:val="000000"/>
                <w:kern w:val="0"/>
                <w:sz w:val="24"/>
              </w:rPr>
              <w:t>一般公共预算基本支出情况表（按经济分类款级科目）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50" w:type="dxa"/>
            <w:gridSpan w:val="2"/>
            <w:tcBorders>
              <w:top w:val="nil"/>
              <w:left w:val="nil"/>
              <w:bottom w:val="single" w:color="auto" w:sz="4" w:space="0"/>
              <w:right w:val="nil"/>
            </w:tcBorders>
            <w:vAlign w:val="center"/>
          </w:tcPr>
          <w:p>
            <w:pPr>
              <w:spacing w:line="600" w:lineRule="exact"/>
              <w:jc w:val="left"/>
              <w:rPr>
                <w:rFonts w:ascii="Times New Roman" w:hAnsi="Times New Roman" w:eastAsiaTheme="minorEastAsia"/>
                <w:kern w:val="0"/>
                <w:sz w:val="20"/>
              </w:rPr>
            </w:pPr>
            <w:r>
              <w:rPr>
                <w:rFonts w:ascii="Times New Roman" w:hAnsi="Times New Roman" w:eastAsiaTheme="minorEastAsia"/>
                <w:color w:val="000000"/>
                <w:kern w:val="0"/>
                <w:sz w:val="18"/>
                <w:szCs w:val="18"/>
              </w:rPr>
              <w:t>单位名称：东莞市应急管理局松山湖分局</w:t>
            </w:r>
          </w:p>
        </w:tc>
        <w:tc>
          <w:tcPr>
            <w:tcW w:w="4725" w:type="dxa"/>
            <w:tcBorders>
              <w:top w:val="nil"/>
              <w:left w:val="nil"/>
              <w:bottom w:val="single" w:color="auto" w:sz="4" w:space="0"/>
              <w:right w:val="nil"/>
            </w:tcBorders>
            <w:vAlign w:val="center"/>
          </w:tcPr>
          <w:p>
            <w:pPr>
              <w:spacing w:line="600" w:lineRule="exact"/>
              <w:jc w:val="right"/>
              <w:rPr>
                <w:rFonts w:ascii="Times New Roman" w:hAnsi="Times New Roman" w:eastAsiaTheme="minorEastAsia"/>
                <w:kern w:val="0"/>
                <w:sz w:val="20"/>
              </w:rPr>
            </w:pPr>
            <w:r>
              <w:rPr>
                <w:rFonts w:ascii="Times New Roman" w:hAnsi="Times New Roman" w:eastAsiaTheme="minorEastAsia"/>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部门预算支出经济科目</w:t>
            </w:r>
          </w:p>
        </w:tc>
        <w:tc>
          <w:tcPr>
            <w:tcW w:w="472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政府预算支出经济科目</w:t>
            </w:r>
          </w:p>
        </w:tc>
        <w:tc>
          <w:tcPr>
            <w:tcW w:w="472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725" w:type="dxa"/>
          </w:tcPr>
          <w:p>
            <w:pPr>
              <w:spacing w:line="600" w:lineRule="exact"/>
              <w:rPr>
                <w:rFonts w:ascii="Times New Roman" w:hAnsi="Times New Roman" w:eastAsiaTheme="minorEastAsia"/>
                <w:kern w:val="0"/>
                <w:sz w:val="20"/>
              </w:rPr>
            </w:pPr>
          </w:p>
        </w:tc>
        <w:tc>
          <w:tcPr>
            <w:tcW w:w="4725" w:type="dxa"/>
            <w:vAlign w:val="center"/>
          </w:tcPr>
          <w:p>
            <w:pPr>
              <w:spacing w:line="6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合    计</w:t>
            </w:r>
          </w:p>
        </w:tc>
        <w:tc>
          <w:tcPr>
            <w:tcW w:w="4725"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1069.72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[301]工资福利支出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[501]机关工资福利支出</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542.34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[30101]基本工资</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[50101]工资奖金津补贴</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208.32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[30102]津贴补贴</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[50101]工资奖金津补贴</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kern w:val="0"/>
                <w:sz w:val="20"/>
                <w:szCs w:val="21"/>
              </w:rPr>
              <w:t>68.38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[30103]奖金</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[50101]工资奖金津补贴</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kern w:val="0"/>
                <w:sz w:val="2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[30107]绩效工资</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[50101]工资奖金津补贴</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[30108]机关事业单位基本养老保险缴费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[50102]社会保障缴费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47.79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[30109]职业年金缴费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[50102]社会保障缴费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[30112]其他社会保障缴费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[50102]社会保障缴费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54.17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[30113]住房公积金</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[50103]住房公积金</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[30114]医疗费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[50199]其他工资福利支出</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[30199]其他工资福利支出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[50199]其他工资福利支出</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194.92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[302]商品和服务支出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[502]机关商品和服务支出</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71.77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[30201]办公费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ind w:right="180"/>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[30202]印刷费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[30204]手续费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[30205]水费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[30206]电费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[30207]邮电费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[30209]物业管理费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[30211]差旅费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[30212]因公出国（境）费用</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[50207]因公出国（境）费用</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[30212]因公出国（境）费用</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[50207]因公出国（境）费用</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[30213]维修（护）费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[50209]维修（护）费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[30214]租赁费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[30214]租赁费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[30216]培训费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[50203]培训费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[30217]公务接待费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[50206]公务接待费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[30226]劳务费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[50205]委托业务费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kern w:val="0"/>
                <w:sz w:val="2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[30227]委托业务费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[50205]委托业务费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144.15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[30228]工会经费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[30229]福利费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[30231]公务用车运行维护费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[50208]公务用车运行维护费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[30239]其他交通费用</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[30299]其他商品和服务支出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[50299]其他商品和服务支出</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171.48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[303]对个人和家庭的补助</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[509]对个人和家庭的补助</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[30301]离休费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[50905]离退休费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[30302]退休费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[50905]离退休费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[30304]抚恤金</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[50901]社会福利和救助</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[30399]其他对个人和家庭的补助</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[50999]其他对个人和家庭的补助</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[310]资本性支出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[503]机关资本性支出（一）</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[31002]办公设备购置</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[50306]设备购置</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[31007]信息网络及软件购置更新</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[50306]设备购置</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[31013]公务用车购置</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[50303]公务用车购置</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[31022]无形资产购置</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[50399]其他资本性支出</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[31099]其他资本性支出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[50399]其他资本性支出</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[310]资本性支出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[310]资本性支出</w:t>
            </w:r>
          </w:p>
        </w:tc>
        <w:tc>
          <w:tcPr>
            <w:tcW w:w="4725" w:type="dxa"/>
            <w:vAlign w:val="center"/>
          </w:tcPr>
          <w:p>
            <w:pPr>
              <w:widowControl/>
              <w:spacing w:line="600" w:lineRule="exact"/>
              <w:jc w:val="righ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[312]对企业补助</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[312]对企业补助</w:t>
            </w:r>
          </w:p>
        </w:tc>
        <w:tc>
          <w:tcPr>
            <w:tcW w:w="4725" w:type="dxa"/>
            <w:vAlign w:val="center"/>
          </w:tcPr>
          <w:p>
            <w:pPr>
              <w:widowControl/>
              <w:spacing w:line="600" w:lineRule="exact"/>
              <w:jc w:val="righ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[31299]其他对企业补助</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[31299]其他对企业补助</w:t>
            </w:r>
          </w:p>
        </w:tc>
        <w:tc>
          <w:tcPr>
            <w:tcW w:w="4725" w:type="dxa"/>
            <w:vAlign w:val="center"/>
          </w:tcPr>
          <w:p>
            <w:pPr>
              <w:widowControl/>
              <w:spacing w:line="600" w:lineRule="exact"/>
              <w:jc w:val="righ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0.00</w:t>
            </w:r>
          </w:p>
        </w:tc>
      </w:tr>
      <w:bookmarkEnd w:id="14"/>
    </w:tbl>
    <w:p>
      <w:pPr>
        <w:spacing w:line="600" w:lineRule="exact"/>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ascii="Times New Roman" w:hAnsi="Times New Roman" w:eastAsiaTheme="minorEastAsia"/>
          <w:color w:val="000000"/>
          <w:kern w:val="0"/>
          <w:sz w:val="18"/>
          <w:szCs w:val="18"/>
        </w:rPr>
        <w:t>注：</w:t>
      </w:r>
      <w:bookmarkStart w:id="15" w:name="PO_part1remark6"/>
      <w:r>
        <w:rPr>
          <w:rFonts w:ascii="Times New Roman" w:hAnsi="Times New Roman" w:eastAsiaTheme="minorEastAsia"/>
          <w:color w:val="000000"/>
          <w:kern w:val="0"/>
          <w:sz w:val="18"/>
          <w:szCs w:val="18"/>
        </w:rPr>
        <w:t xml:space="preserve"> ** </w:t>
      </w:r>
      <w:bookmarkEnd w:id="15"/>
    </w:p>
    <w:p>
      <w:pPr>
        <w:spacing w:line="600" w:lineRule="exact"/>
      </w:pPr>
      <w:bookmarkStart w:id="16" w:name="PO_part2Table8"/>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1575"/>
        <w:gridCol w:w="1575"/>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spacing w:line="600" w:lineRule="exact"/>
              <w:jc w:val="right"/>
              <w:rPr>
                <w:kern w:val="0"/>
                <w:sz w:val="20"/>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spacing w:line="600" w:lineRule="exact"/>
              <w:jc w:val="center"/>
              <w:rPr>
                <w:kern w:val="0"/>
                <w:sz w:val="20"/>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spacing w:line="600" w:lineRule="exact"/>
              <w:jc w:val="left"/>
              <w:rPr>
                <w:rFonts w:ascii="Times New Roman" w:hAnsi="Times New Roman" w:eastAsiaTheme="minorEastAsia"/>
                <w:kern w:val="0"/>
                <w:sz w:val="20"/>
              </w:rPr>
            </w:pPr>
            <w:r>
              <w:rPr>
                <w:rFonts w:ascii="Times New Roman" w:hAnsi="Times New Roman" w:eastAsiaTheme="minorEastAsia"/>
                <w:color w:val="000000"/>
                <w:kern w:val="0"/>
                <w:sz w:val="18"/>
                <w:szCs w:val="18"/>
              </w:rPr>
              <w:t>单位名称：东莞市应急管理局松山湖分局</w:t>
            </w:r>
          </w:p>
        </w:tc>
        <w:tc>
          <w:tcPr>
            <w:tcW w:w="7031" w:type="dxa"/>
            <w:gridSpan w:val="3"/>
            <w:tcBorders>
              <w:top w:val="nil"/>
              <w:left w:val="nil"/>
              <w:bottom w:val="single" w:color="auto" w:sz="4" w:space="0"/>
              <w:right w:val="nil"/>
            </w:tcBorders>
            <w:vAlign w:val="center"/>
          </w:tcPr>
          <w:p>
            <w:pPr>
              <w:spacing w:line="600" w:lineRule="exact"/>
              <w:jc w:val="right"/>
              <w:rPr>
                <w:rFonts w:ascii="Times New Roman" w:hAnsi="Times New Roman" w:eastAsiaTheme="minorEastAsia"/>
                <w:kern w:val="0"/>
                <w:sz w:val="20"/>
              </w:rPr>
            </w:pPr>
            <w:r>
              <w:rPr>
                <w:rFonts w:ascii="Times New Roman" w:hAnsi="Times New Roman" w:eastAsiaTheme="minorEastAsia"/>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项        目</w:t>
            </w:r>
          </w:p>
        </w:tc>
        <w:tc>
          <w:tcPr>
            <w:tcW w:w="178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合计</w:t>
            </w:r>
          </w:p>
        </w:tc>
        <w:tc>
          <w:tcPr>
            <w:tcW w:w="157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一般公共预算</w:t>
            </w:r>
          </w:p>
        </w:tc>
        <w:tc>
          <w:tcPr>
            <w:tcW w:w="157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政府性基金预算</w:t>
            </w:r>
          </w:p>
        </w:tc>
        <w:tc>
          <w:tcPr>
            <w:tcW w:w="3881"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行政经费</w:t>
            </w:r>
          </w:p>
        </w:tc>
        <w:tc>
          <w:tcPr>
            <w:tcW w:w="1785"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78.97</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71.77</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“三公”经费</w:t>
            </w:r>
          </w:p>
        </w:tc>
        <w:tc>
          <w:tcPr>
            <w:tcW w:w="178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7.2</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7.2</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      其中：（一）因公出国（境）支出</w:t>
            </w:r>
          </w:p>
        </w:tc>
        <w:tc>
          <w:tcPr>
            <w:tcW w:w="178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            （二）公务用车购置及运行维护支出</w:t>
            </w:r>
          </w:p>
        </w:tc>
        <w:tc>
          <w:tcPr>
            <w:tcW w:w="178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7.2</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7.2</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                  1.公务用车购置</w:t>
            </w:r>
          </w:p>
        </w:tc>
        <w:tc>
          <w:tcPr>
            <w:tcW w:w="178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                  2.公务用车运行维护费</w:t>
            </w:r>
          </w:p>
        </w:tc>
        <w:tc>
          <w:tcPr>
            <w:tcW w:w="178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7.2</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7.2</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            （三）公务接待费支出</w:t>
            </w:r>
          </w:p>
        </w:tc>
        <w:tc>
          <w:tcPr>
            <w:tcW w:w="178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kern w:val="0"/>
                <w:sz w:val="20"/>
                <w:szCs w:val="21"/>
              </w:rPr>
              <w:t>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kern w:val="0"/>
                <w:sz w:val="20"/>
                <w:szCs w:val="21"/>
              </w:rPr>
              <w:t>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bookmarkEnd w:id="16"/>
    </w:tbl>
    <w:p>
      <w:pPr>
        <w:spacing w:line="600" w:lineRule="exact"/>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ascii="Times New Roman" w:hAnsi="Times New Roman" w:eastAsiaTheme="minorEastAsia"/>
          <w:color w:val="000000"/>
          <w:kern w:val="0"/>
          <w:sz w:val="18"/>
          <w:szCs w:val="18"/>
        </w:rPr>
        <w:t>注：</w:t>
      </w:r>
      <w:bookmarkStart w:id="17" w:name="PO_part1remark7"/>
      <w:r>
        <w:rPr>
          <w:rFonts w:ascii="Times New Roman" w:hAnsi="Times New Roman" w:eastAsiaTheme="minorEastAsia"/>
          <w:color w:val="000000"/>
          <w:kern w:val="0"/>
          <w:sz w:val="18"/>
          <w:szCs w:val="18"/>
        </w:rPr>
        <w:t xml:space="preserve"> **</w:t>
      </w:r>
      <w:bookmarkEnd w:id="17"/>
      <w:r>
        <w:rPr>
          <w:rFonts w:ascii="Times New Roman" w:hAnsi="Times New Roman" w:eastAsiaTheme="minorEastAsia"/>
          <w:color w:val="000000"/>
          <w:kern w:val="0"/>
          <w:sz w:val="18"/>
          <w:szCs w:val="18"/>
        </w:rPr>
        <w:t xml:space="preserve"> </w:t>
      </w:r>
    </w:p>
    <w:p>
      <w:pPr>
        <w:tabs>
          <w:tab w:val="center" w:pos="6979"/>
        </w:tabs>
        <w:spacing w:after="312" w:afterLines="100" w:line="60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第三部分  </w:t>
      </w:r>
      <w:bookmarkStart w:id="18" w:name="PO_part3Year1"/>
      <w:r>
        <w:rPr>
          <w:rFonts w:hint="eastAsia" w:ascii="方正小标宋简体" w:hAnsi="方正小标宋简体" w:eastAsia="方正小标宋简体" w:cs="方正小标宋简体"/>
          <w:sz w:val="44"/>
          <w:szCs w:val="44"/>
        </w:rPr>
        <w:t>202</w:t>
      </w:r>
      <w:bookmarkEnd w:id="18"/>
      <w:r>
        <w:rPr>
          <w:rFonts w:hint="eastAsia" w:ascii="方正小标宋简体" w:hAnsi="方正小标宋简体" w:eastAsia="方正小标宋简体" w:cs="方正小标宋简体"/>
          <w:sz w:val="44"/>
          <w:szCs w:val="44"/>
        </w:rPr>
        <w:t>3年部门预算情况说明</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spacing w:line="600" w:lineRule="exact"/>
        <w:rPr>
          <w:rFonts w:ascii="Times New Roman" w:hAnsi="Times New Roman" w:eastAsia="仿宋_GB2312"/>
          <w:sz w:val="32"/>
          <w:szCs w:val="32"/>
        </w:rPr>
      </w:pPr>
      <w:r>
        <w:rPr>
          <w:rFonts w:hint="eastAsia" w:ascii="仿宋_GB2312" w:hAnsi="仿宋_GB2312" w:eastAsia="仿宋_GB2312" w:cs="仿宋_GB2312"/>
          <w:sz w:val="32"/>
          <w:szCs w:val="32"/>
        </w:rPr>
        <w:t xml:space="preserve">   </w:t>
      </w:r>
      <w:bookmarkStart w:id="19" w:name="PO_part3A1Year1"/>
      <w:r>
        <w:rPr>
          <w:rFonts w:ascii="Times New Roman" w:hAnsi="Times New Roman" w:eastAsia="仿宋_GB2312"/>
          <w:sz w:val="32"/>
          <w:szCs w:val="32"/>
        </w:rPr>
        <w:t xml:space="preserve"> 202</w:t>
      </w:r>
      <w:bookmarkEnd w:id="19"/>
      <w:r>
        <w:rPr>
          <w:rFonts w:ascii="Times New Roman" w:hAnsi="Times New Roman" w:eastAsia="仿宋_GB2312"/>
          <w:sz w:val="32"/>
          <w:szCs w:val="32"/>
        </w:rPr>
        <w:t>3年本部门收入预算</w:t>
      </w:r>
      <w:r>
        <w:rPr>
          <w:rFonts w:ascii="Times New Roman" w:hAnsi="Times New Roman" w:eastAsia="仿宋_GB2312"/>
          <w:color w:val="000000"/>
          <w:sz w:val="32"/>
          <w:szCs w:val="32"/>
        </w:rPr>
        <w:t>1069.722</w:t>
      </w:r>
      <w:r>
        <w:rPr>
          <w:rFonts w:ascii="Times New Roman" w:hAnsi="Times New Roman" w:eastAsia="仿宋_GB2312"/>
          <w:sz w:val="32"/>
          <w:szCs w:val="32"/>
        </w:rPr>
        <w:t>万元，比上年减少452.318万元，</w:t>
      </w:r>
      <w:bookmarkStart w:id="20" w:name="PO_part3A1IncPercent1"/>
      <w:r>
        <w:rPr>
          <w:rFonts w:ascii="Times New Roman" w:hAnsi="Times New Roman" w:eastAsia="仿宋_GB2312"/>
          <w:sz w:val="32"/>
          <w:szCs w:val="32"/>
        </w:rPr>
        <w:t>减少</w:t>
      </w:r>
      <w:bookmarkEnd w:id="20"/>
      <w:r>
        <w:rPr>
          <w:rFonts w:ascii="Times New Roman" w:hAnsi="Times New Roman" w:eastAsia="仿宋_GB2312"/>
          <w:sz w:val="32"/>
          <w:szCs w:val="32"/>
        </w:rPr>
        <w:t>29.71%，主要原因是预算项目减少。</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spacing w:line="600" w:lineRule="exact"/>
        <w:rPr>
          <w:rFonts w:ascii="Times New Roman" w:hAnsi="Times New Roman" w:eastAsia="仿宋_GB2312"/>
          <w:sz w:val="32"/>
          <w:szCs w:val="32"/>
        </w:rPr>
      </w:pPr>
      <w:r>
        <w:rPr>
          <w:rFonts w:hint="eastAsia" w:ascii="仿宋_GB2312" w:hAnsi="仿宋_GB2312" w:eastAsia="仿宋_GB2312" w:cs="仿宋_GB2312"/>
          <w:sz w:val="30"/>
          <w:szCs w:val="30"/>
        </w:rPr>
        <w:t xml:space="preserve">   </w:t>
      </w:r>
      <w:bookmarkStart w:id="21" w:name="PO_part3A2Year1"/>
      <w:r>
        <w:rPr>
          <w:rFonts w:ascii="仿宋_GB2312" w:hAnsi="仿宋_GB2312" w:eastAsia="仿宋_GB2312" w:cs="仿宋_GB2312"/>
          <w:sz w:val="30"/>
          <w:szCs w:val="30"/>
        </w:rPr>
        <w:t xml:space="preserve"> </w:t>
      </w:r>
      <w:bookmarkEnd w:id="21"/>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仿宋_GB2312" w:eastAsia="仿宋_GB2312"/>
          <w:sz w:val="32"/>
          <w:szCs w:val="32"/>
        </w:rPr>
        <w:t>年本部门财政拨款安排</w:t>
      </w:r>
      <w:r>
        <w:rPr>
          <w:rFonts w:ascii="Times New Roman" w:hAnsi="Times New Roman" w:eastAsia="仿宋_GB2312"/>
          <w:sz w:val="32"/>
          <w:szCs w:val="32"/>
        </w:rPr>
        <w:t>“</w:t>
      </w:r>
      <w:r>
        <w:rPr>
          <w:rFonts w:ascii="Times New Roman" w:hAnsi="仿宋_GB2312" w:eastAsia="仿宋_GB2312"/>
          <w:sz w:val="32"/>
          <w:szCs w:val="32"/>
        </w:rPr>
        <w:t>三公</w:t>
      </w:r>
      <w:r>
        <w:rPr>
          <w:rFonts w:ascii="Times New Roman" w:hAnsi="Times New Roman" w:eastAsia="仿宋_GB2312"/>
          <w:sz w:val="32"/>
          <w:szCs w:val="32"/>
        </w:rPr>
        <w:t>”</w:t>
      </w:r>
      <w:r>
        <w:rPr>
          <w:rFonts w:ascii="Times New Roman" w:hAnsi="仿宋_GB2312" w:eastAsia="仿宋_GB2312"/>
          <w:sz w:val="32"/>
          <w:szCs w:val="32"/>
        </w:rPr>
        <w:t>经费</w:t>
      </w:r>
      <w:r>
        <w:rPr>
          <w:rFonts w:ascii="Times New Roman" w:hAnsi="Times New Roman" w:eastAsia="仿宋_GB2312"/>
          <w:sz w:val="32"/>
          <w:szCs w:val="32"/>
        </w:rPr>
        <w:t>0</w:t>
      </w:r>
      <w:r>
        <w:rPr>
          <w:rFonts w:ascii="Times New Roman" w:hAnsi="仿宋_GB2312" w:eastAsia="仿宋_GB2312"/>
          <w:sz w:val="32"/>
          <w:szCs w:val="32"/>
        </w:rPr>
        <w:t>万元，与上年持平。其中：因公出国（境）费</w:t>
      </w:r>
      <w:r>
        <w:rPr>
          <w:rFonts w:ascii="Times New Roman" w:hAnsi="Times New Roman" w:eastAsia="仿宋_GB2312"/>
          <w:sz w:val="32"/>
          <w:szCs w:val="32"/>
        </w:rPr>
        <w:t>0</w:t>
      </w:r>
      <w:r>
        <w:rPr>
          <w:rFonts w:ascii="Times New Roman" w:hAnsi="仿宋_GB2312" w:eastAsia="仿宋_GB2312"/>
          <w:sz w:val="32"/>
          <w:szCs w:val="32"/>
        </w:rPr>
        <w:t>万元，</w:t>
      </w:r>
      <w:bookmarkStart w:id="22" w:name="PO_part3A2IncReason2"/>
      <w:r>
        <w:rPr>
          <w:rFonts w:ascii="Times New Roman" w:hAnsi="仿宋_GB2312" w:eastAsia="仿宋_GB2312"/>
          <w:sz w:val="32"/>
          <w:szCs w:val="32"/>
        </w:rPr>
        <w:t>与上年持平，无增减变化</w:t>
      </w:r>
      <w:bookmarkEnd w:id="22"/>
      <w:r>
        <w:rPr>
          <w:rFonts w:ascii="Times New Roman" w:hAnsi="仿宋_GB2312" w:eastAsia="仿宋_GB2312"/>
          <w:sz w:val="32"/>
          <w:szCs w:val="32"/>
        </w:rPr>
        <w:t>；公务用车购置及运行费</w:t>
      </w:r>
      <w:r>
        <w:rPr>
          <w:rFonts w:hint="eastAsia" w:ascii="Times New Roman" w:hAnsi="Times New Roman" w:eastAsia="仿宋_GB2312"/>
          <w:sz w:val="32"/>
          <w:szCs w:val="32"/>
        </w:rPr>
        <w:t>7.2</w:t>
      </w:r>
      <w:r>
        <w:rPr>
          <w:rFonts w:ascii="Times New Roman" w:hAnsi="仿宋_GB2312" w:eastAsia="仿宋_GB2312"/>
          <w:sz w:val="32"/>
          <w:szCs w:val="32"/>
        </w:rPr>
        <w:t>万元（公务用车购置费</w:t>
      </w:r>
      <w:r>
        <w:rPr>
          <w:rFonts w:hint="eastAsia" w:ascii="Times New Roman" w:hAnsi="Times New Roman" w:eastAsia="仿宋_GB2312"/>
          <w:sz w:val="32"/>
          <w:szCs w:val="32"/>
        </w:rPr>
        <w:t>0</w:t>
      </w:r>
      <w:r>
        <w:rPr>
          <w:rFonts w:ascii="Times New Roman" w:hAnsi="仿宋_GB2312" w:eastAsia="仿宋_GB2312"/>
          <w:sz w:val="32"/>
          <w:szCs w:val="32"/>
        </w:rPr>
        <w:t>万元，公务用车运行维护费</w:t>
      </w:r>
      <w:r>
        <w:rPr>
          <w:rFonts w:hint="eastAsia" w:ascii="Times New Roman" w:hAnsi="Times New Roman" w:eastAsia="仿宋_GB2312"/>
          <w:sz w:val="32"/>
          <w:szCs w:val="32"/>
        </w:rPr>
        <w:t>7.2</w:t>
      </w:r>
      <w:r>
        <w:rPr>
          <w:rFonts w:ascii="Times New Roman" w:hAnsi="仿宋_GB2312" w:eastAsia="仿宋_GB2312"/>
          <w:sz w:val="32"/>
          <w:szCs w:val="32"/>
        </w:rPr>
        <w:t>万元，比上年</w:t>
      </w:r>
      <w:r>
        <w:rPr>
          <w:rFonts w:hint="eastAsia" w:ascii="Times New Roman" w:hAnsi="仿宋_GB2312" w:eastAsia="仿宋_GB2312"/>
          <w:sz w:val="32"/>
          <w:szCs w:val="32"/>
        </w:rPr>
        <w:t>减少</w:t>
      </w:r>
      <w:r>
        <w:rPr>
          <w:rFonts w:hint="eastAsia" w:ascii="Times New Roman" w:hAnsi="Times New Roman" w:eastAsia="仿宋_GB2312"/>
          <w:sz w:val="32"/>
          <w:szCs w:val="32"/>
        </w:rPr>
        <w:t>39.6</w:t>
      </w:r>
      <w:r>
        <w:rPr>
          <w:rFonts w:ascii="Times New Roman" w:hAnsi="仿宋_GB2312" w:eastAsia="仿宋_GB2312"/>
          <w:sz w:val="32"/>
          <w:szCs w:val="32"/>
        </w:rPr>
        <w:t>万元，</w:t>
      </w:r>
      <w:bookmarkStart w:id="23" w:name="PO_part3A2IncPercent3"/>
      <w:r>
        <w:rPr>
          <w:rFonts w:hint="eastAsia" w:ascii="Times New Roman" w:hAnsi="仿宋_GB2312" w:eastAsia="仿宋_GB2312"/>
          <w:sz w:val="32"/>
          <w:szCs w:val="32"/>
        </w:rPr>
        <w:t>减少</w:t>
      </w:r>
      <w:r>
        <w:rPr>
          <w:rFonts w:hint="eastAsia" w:ascii="Times New Roman" w:hAnsi="Times New Roman" w:eastAsia="仿宋_GB2312"/>
          <w:sz w:val="32"/>
          <w:szCs w:val="32"/>
        </w:rPr>
        <w:t>84</w:t>
      </w:r>
      <w:r>
        <w:rPr>
          <w:rFonts w:ascii="Times New Roman" w:hAnsi="Times New Roman" w:eastAsia="仿宋_GB2312"/>
          <w:sz w:val="32"/>
          <w:szCs w:val="32"/>
        </w:rPr>
        <w:t xml:space="preserve"> </w:t>
      </w:r>
      <w:bookmarkEnd w:id="23"/>
      <w:r>
        <w:rPr>
          <w:rFonts w:ascii="Times New Roman" w:hAnsi="Times New Roman" w:eastAsia="仿宋_GB2312"/>
          <w:sz w:val="32"/>
          <w:szCs w:val="32"/>
        </w:rPr>
        <w:t>%</w:t>
      </w:r>
      <w:r>
        <w:rPr>
          <w:rFonts w:ascii="Times New Roman" w:hAnsi="仿宋_GB2312" w:eastAsia="仿宋_GB2312"/>
          <w:sz w:val="32"/>
          <w:szCs w:val="32"/>
        </w:rPr>
        <w:t>，主要原因</w:t>
      </w:r>
      <w:bookmarkStart w:id="24" w:name="PO_part3A2IncReason3"/>
      <w:r>
        <w:rPr>
          <w:rFonts w:hint="eastAsia" w:ascii="Times New Roman" w:hAnsi="仿宋_GB2312" w:eastAsia="仿宋_GB2312"/>
          <w:sz w:val="32"/>
          <w:szCs w:val="32"/>
        </w:rPr>
        <w:t>不用购置</w:t>
      </w:r>
      <w:r>
        <w:rPr>
          <w:rFonts w:ascii="Times New Roman" w:hAnsi="仿宋_GB2312" w:eastAsia="仿宋_GB2312"/>
          <w:sz w:val="32"/>
          <w:szCs w:val="32"/>
        </w:rPr>
        <w:t>执法车辆</w:t>
      </w:r>
      <w:bookmarkEnd w:id="24"/>
      <w:r>
        <w:rPr>
          <w:rFonts w:ascii="Times New Roman" w:hAnsi="仿宋_GB2312" w:eastAsia="仿宋_GB2312"/>
          <w:sz w:val="32"/>
          <w:szCs w:val="32"/>
        </w:rPr>
        <w:t>；公务接待费</w:t>
      </w:r>
      <w:bookmarkStart w:id="25" w:name="PO_part3A2Amount6"/>
      <w:r>
        <w:rPr>
          <w:rFonts w:ascii="Times New Roman" w:hAnsi="Times New Roman" w:eastAsia="仿宋_GB2312"/>
          <w:sz w:val="32"/>
          <w:szCs w:val="32"/>
        </w:rPr>
        <w:t xml:space="preserve">0 </w:t>
      </w:r>
      <w:bookmarkEnd w:id="25"/>
      <w:r>
        <w:rPr>
          <w:rFonts w:ascii="Times New Roman" w:hAnsi="仿宋_GB2312" w:eastAsia="仿宋_GB2312"/>
          <w:sz w:val="32"/>
          <w:szCs w:val="32"/>
        </w:rPr>
        <w:t>万元，</w:t>
      </w:r>
      <w:bookmarkStart w:id="26" w:name="PO_part3A2IncReason4"/>
      <w:r>
        <w:rPr>
          <w:rFonts w:ascii="Times New Roman" w:hAnsi="仿宋_GB2312" w:eastAsia="仿宋_GB2312"/>
          <w:sz w:val="32"/>
          <w:szCs w:val="32"/>
        </w:rPr>
        <w:t>与上年持平，无增减变化</w:t>
      </w:r>
      <w:bookmarkEnd w:id="26"/>
      <w:r>
        <w:rPr>
          <w:rFonts w:ascii="Times New Roman" w:hAnsi="仿宋_GB2312" w:eastAsia="仿宋_GB2312"/>
          <w:sz w:val="32"/>
          <w:szCs w:val="32"/>
        </w:rPr>
        <w:t>。</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spacing w:line="600" w:lineRule="exact"/>
        <w:ind w:firstLine="600"/>
        <w:rPr>
          <w:rFonts w:ascii="仿宋_GB2312" w:hAnsi="仿宋_GB2312" w:eastAsia="仿宋_GB2312" w:cs="仿宋_GB2312"/>
          <w:sz w:val="30"/>
          <w:szCs w:val="30"/>
        </w:rPr>
      </w:pPr>
      <w:r>
        <w:rPr>
          <w:rFonts w:ascii="Times New Roman" w:hAnsi="仿宋_GB2312" w:eastAsia="仿宋_GB2312"/>
          <w:sz w:val="32"/>
          <w:szCs w:val="32"/>
        </w:rPr>
        <w:t>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bookmarkStart w:id="27" w:name="PO_part3A3Year1"/>
      <w:r>
        <w:rPr>
          <w:rFonts w:ascii="Times New Roman" w:hAnsi="Times New Roman" w:eastAsia="仿宋_GB2312"/>
          <w:sz w:val="32"/>
          <w:szCs w:val="32"/>
          <w:highlight w:val="yellow"/>
        </w:rPr>
        <w:t>202</w:t>
      </w:r>
      <w:bookmarkEnd w:id="27"/>
      <w:r>
        <w:rPr>
          <w:rFonts w:hint="eastAsia" w:ascii="Times New Roman" w:hAnsi="Times New Roman" w:eastAsia="仿宋_GB2312"/>
          <w:sz w:val="32"/>
          <w:szCs w:val="32"/>
          <w:highlight w:val="yellow"/>
        </w:rPr>
        <w:t>3</w:t>
      </w:r>
      <w:r>
        <w:rPr>
          <w:rFonts w:ascii="Times New Roman" w:hAnsi="仿宋_GB2312" w:eastAsia="仿宋_GB2312"/>
          <w:sz w:val="32"/>
          <w:szCs w:val="32"/>
          <w:highlight w:val="yellow"/>
        </w:rPr>
        <w:t>年，本部门机关运行经费安排</w:t>
      </w:r>
      <w:r>
        <w:rPr>
          <w:rFonts w:hint="eastAsia" w:ascii="Times New Roman" w:hAnsi="Times New Roman" w:eastAsia="仿宋_GB2312"/>
          <w:sz w:val="32"/>
          <w:szCs w:val="32"/>
          <w:highlight w:val="yellow"/>
        </w:rPr>
        <w:t>78.97</w:t>
      </w:r>
      <w:r>
        <w:rPr>
          <w:rFonts w:ascii="Times New Roman" w:hAnsi="仿宋_GB2312" w:eastAsia="仿宋_GB2312"/>
          <w:sz w:val="32"/>
          <w:szCs w:val="32"/>
          <w:highlight w:val="yellow"/>
        </w:rPr>
        <w:t>万元，比上年减少</w:t>
      </w:r>
      <w:r>
        <w:rPr>
          <w:rFonts w:hint="eastAsia" w:ascii="Times New Roman" w:hAnsi="仿宋_GB2312" w:eastAsia="仿宋_GB2312"/>
          <w:sz w:val="32"/>
          <w:szCs w:val="32"/>
          <w:highlight w:val="yellow"/>
        </w:rPr>
        <w:t>25.11</w:t>
      </w:r>
      <w:r>
        <w:rPr>
          <w:rFonts w:ascii="Times New Roman" w:hAnsi="仿宋_GB2312" w:eastAsia="仿宋_GB2312"/>
          <w:sz w:val="32"/>
          <w:szCs w:val="32"/>
          <w:highlight w:val="yellow"/>
        </w:rPr>
        <w:t>万元，</w:t>
      </w:r>
      <w:r>
        <w:rPr>
          <w:rFonts w:hint="eastAsia" w:ascii="Times New Roman" w:hAnsi="仿宋_GB2312" w:eastAsia="仿宋_GB2312"/>
          <w:sz w:val="32"/>
          <w:szCs w:val="32"/>
          <w:highlight w:val="yellow"/>
          <w:lang w:eastAsia="zh-CN"/>
        </w:rPr>
        <w:t>减少</w:t>
      </w:r>
      <w:r>
        <w:rPr>
          <w:rFonts w:hint="eastAsia" w:ascii="Times New Roman" w:hAnsi="Times New Roman" w:eastAsia="仿宋_GB2312"/>
          <w:sz w:val="32"/>
          <w:szCs w:val="32"/>
          <w:highlight w:val="yellow"/>
        </w:rPr>
        <w:t>24</w:t>
      </w:r>
      <w:r>
        <w:rPr>
          <w:rFonts w:ascii="Times New Roman" w:hAnsi="Times New Roman" w:eastAsia="仿宋_GB2312"/>
          <w:sz w:val="32"/>
          <w:szCs w:val="32"/>
          <w:highlight w:val="yellow"/>
        </w:rPr>
        <w:t>%</w:t>
      </w:r>
      <w:r>
        <w:rPr>
          <w:rFonts w:ascii="Times New Roman" w:hAnsi="仿宋_GB2312" w:eastAsia="仿宋_GB2312"/>
          <w:sz w:val="32"/>
          <w:szCs w:val="32"/>
          <w:highlight w:val="yellow"/>
        </w:rPr>
        <w:t>，增加主要原因是</w:t>
      </w:r>
      <w:bookmarkStart w:id="28" w:name="PO_part3A3IncReason1"/>
      <w:r>
        <w:rPr>
          <w:rFonts w:hint="eastAsia" w:ascii="Times New Roman" w:hAnsi="仿宋_GB2312" w:eastAsia="仿宋_GB2312"/>
          <w:sz w:val="32"/>
          <w:szCs w:val="32"/>
          <w:highlight w:val="yellow"/>
        </w:rPr>
        <w:t>不用</w:t>
      </w:r>
      <w:r>
        <w:rPr>
          <w:rFonts w:ascii="Times New Roman" w:hAnsi="仿宋_GB2312" w:eastAsia="仿宋_GB2312"/>
          <w:sz w:val="32"/>
          <w:szCs w:val="32"/>
          <w:highlight w:val="yellow"/>
        </w:rPr>
        <w:t>购置执法用车及设备费用</w:t>
      </w:r>
      <w:bookmarkEnd w:id="28"/>
      <w:r>
        <w:rPr>
          <w:rFonts w:hint="eastAsia" w:ascii="Times New Roman" w:hAnsi="仿宋_GB2312" w:eastAsia="仿宋_GB2312"/>
          <w:sz w:val="32"/>
          <w:szCs w:val="32"/>
          <w:highlight w:val="yellow"/>
        </w:rPr>
        <w:t>。</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spacing w:line="600" w:lineRule="exact"/>
        <w:ind w:firstLine="640" w:firstLineChars="200"/>
        <w:rPr>
          <w:rFonts w:ascii="Times New Roman" w:hAnsi="Times New Roman" w:eastAsia="仿宋_GB2312"/>
          <w:sz w:val="32"/>
          <w:szCs w:val="32"/>
        </w:rPr>
      </w:pPr>
      <w:bookmarkStart w:id="29" w:name="PO_part3A4Year1"/>
      <w:r>
        <w:rPr>
          <w:rFonts w:ascii="Times New Roman" w:hAnsi="Times New Roman" w:eastAsia="仿宋_GB2312"/>
          <w:sz w:val="32"/>
          <w:szCs w:val="32"/>
          <w:highlight w:val="yellow"/>
        </w:rPr>
        <w:t>202</w:t>
      </w:r>
      <w:r>
        <w:rPr>
          <w:rFonts w:hint="eastAsia" w:ascii="Times New Roman" w:hAnsi="Times New Roman" w:eastAsia="仿宋_GB2312"/>
          <w:sz w:val="32"/>
          <w:szCs w:val="32"/>
          <w:highlight w:val="yellow"/>
        </w:rPr>
        <w:t>3</w:t>
      </w:r>
      <w:r>
        <w:rPr>
          <w:rFonts w:ascii="Times New Roman" w:hAnsi="Times New Roman" w:eastAsia="仿宋_GB2312"/>
          <w:sz w:val="32"/>
          <w:szCs w:val="32"/>
          <w:highlight w:val="yellow"/>
        </w:rPr>
        <w:t xml:space="preserve"> </w:t>
      </w:r>
      <w:bookmarkEnd w:id="29"/>
      <w:r>
        <w:rPr>
          <w:rFonts w:ascii="Times New Roman" w:hAnsi="仿宋_GB2312" w:eastAsia="仿宋_GB2312"/>
          <w:sz w:val="32"/>
          <w:szCs w:val="32"/>
          <w:highlight w:val="yellow"/>
        </w:rPr>
        <w:t>年本部门政府采购安排</w:t>
      </w:r>
      <w:r>
        <w:rPr>
          <w:rFonts w:ascii="Times New Roman" w:hAnsi="Times New Roman" w:eastAsia="仿宋_GB2312"/>
          <w:sz w:val="32"/>
          <w:szCs w:val="32"/>
          <w:highlight w:val="yellow"/>
        </w:rPr>
        <w:t>443.092</w:t>
      </w:r>
      <w:r>
        <w:rPr>
          <w:rFonts w:ascii="Times New Roman" w:hAnsi="仿宋_GB2312" w:eastAsia="仿宋_GB2312"/>
          <w:sz w:val="32"/>
          <w:szCs w:val="32"/>
          <w:highlight w:val="yellow"/>
        </w:rPr>
        <w:t>万元，其中：货物类采购预算</w:t>
      </w:r>
      <w:r>
        <w:rPr>
          <w:rFonts w:hint="eastAsia" w:ascii="Times New Roman" w:hAnsi="Times New Roman" w:eastAsia="仿宋_GB2312"/>
          <w:sz w:val="32"/>
          <w:szCs w:val="32"/>
          <w:highlight w:val="yellow"/>
        </w:rPr>
        <w:t>0</w:t>
      </w:r>
      <w:r>
        <w:rPr>
          <w:rFonts w:ascii="Times New Roman" w:hAnsi="仿宋_GB2312" w:eastAsia="仿宋_GB2312"/>
          <w:sz w:val="32"/>
          <w:szCs w:val="32"/>
          <w:highlight w:val="yellow"/>
        </w:rPr>
        <w:t>万元，工程类采购预算</w:t>
      </w:r>
      <w:r>
        <w:rPr>
          <w:rFonts w:hint="eastAsia" w:ascii="Times New Roman" w:hAnsi="Times New Roman" w:eastAsia="仿宋_GB2312"/>
          <w:sz w:val="32"/>
          <w:szCs w:val="32"/>
          <w:highlight w:val="yellow"/>
        </w:rPr>
        <w:t>0</w:t>
      </w:r>
      <w:r>
        <w:rPr>
          <w:rFonts w:ascii="Times New Roman" w:hAnsi="仿宋_GB2312" w:eastAsia="仿宋_GB2312"/>
          <w:sz w:val="32"/>
          <w:szCs w:val="32"/>
          <w:highlight w:val="yellow"/>
        </w:rPr>
        <w:t>万元，服务类采购预算</w:t>
      </w:r>
      <w:r>
        <w:rPr>
          <w:rFonts w:ascii="Times New Roman" w:hAnsi="Times New Roman" w:eastAsia="仿宋_GB2312"/>
          <w:sz w:val="32"/>
          <w:szCs w:val="32"/>
          <w:highlight w:val="yellow"/>
        </w:rPr>
        <w:t>443.092</w:t>
      </w:r>
      <w:r>
        <w:rPr>
          <w:rFonts w:ascii="Times New Roman" w:hAnsi="仿宋_GB2312" w:eastAsia="仿宋_GB2312"/>
          <w:sz w:val="32"/>
          <w:szCs w:val="32"/>
          <w:highlight w:val="yellow"/>
        </w:rPr>
        <w:t>万元等。</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spacing w:line="600" w:lineRule="exact"/>
        <w:ind w:firstLine="600"/>
        <w:rPr>
          <w:rFonts w:ascii="Times New Roman" w:hAnsi="Times New Roman" w:eastAsia="仿宋_GB2312"/>
          <w:sz w:val="32"/>
          <w:szCs w:val="32"/>
        </w:rPr>
      </w:pPr>
      <w:r>
        <w:rPr>
          <w:rFonts w:hint="eastAsia" w:ascii="Times New Roman" w:hAnsi="仿宋_GB2312" w:eastAsia="仿宋_GB2312"/>
          <w:sz w:val="32"/>
          <w:szCs w:val="32"/>
        </w:rPr>
        <w:t>截至2022年12月31日，本部门固定资产金额759.32万元，分布构成情况为：房屋0平方米，车辆</w:t>
      </w:r>
      <w:r>
        <w:rPr>
          <w:rFonts w:hint="eastAsia" w:ascii="Times New Roman" w:hAnsi="仿宋_GB2312" w:eastAsia="仿宋_GB2312"/>
          <w:sz w:val="32"/>
          <w:szCs w:val="32"/>
          <w:lang w:val="en-US" w:eastAsia="zh-CN"/>
        </w:rPr>
        <w:t>2</w:t>
      </w:r>
      <w:r>
        <w:rPr>
          <w:rFonts w:hint="eastAsia" w:ascii="Times New Roman" w:hAnsi="仿宋_GB2312" w:eastAsia="仿宋_GB2312"/>
          <w:sz w:val="32"/>
          <w:szCs w:val="32"/>
        </w:rPr>
        <w:t>辆，单价在100万元以上的设备0台等。</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六、项目预算绩效目标情况</w:t>
      </w:r>
    </w:p>
    <w:p>
      <w:pPr>
        <w:spacing w:line="600" w:lineRule="exact"/>
        <w:ind w:firstLine="640" w:firstLineChars="200"/>
        <w:rPr>
          <w:rFonts w:ascii="仿宋_GB2312" w:hAnsi="仿宋_GB2312" w:eastAsia="仿宋_GB2312" w:cs="仿宋_GB2312"/>
          <w:sz w:val="32"/>
          <w:szCs w:val="32"/>
        </w:rPr>
      </w:pPr>
      <w:bookmarkStart w:id="30" w:name="PO_part3A6Year1"/>
      <w:r>
        <w:rPr>
          <w:rFonts w:hint="eastAsia" w:ascii="Times New Roman" w:hAnsi="仿宋_GB2312" w:eastAsia="仿宋_GB2312"/>
          <w:sz w:val="32"/>
          <w:szCs w:val="32"/>
        </w:rPr>
        <w:t>202</w:t>
      </w:r>
      <w:bookmarkEnd w:id="30"/>
      <w:r>
        <w:rPr>
          <w:rFonts w:hint="eastAsia" w:ascii="Times New Roman" w:hAnsi="仿宋_GB2312" w:eastAsia="仿宋_GB2312"/>
          <w:sz w:val="32"/>
          <w:szCs w:val="32"/>
        </w:rPr>
        <w:t>3年，本部门项目绩效（内容）情况如下：</w:t>
      </w:r>
    </w:p>
    <w:tbl>
      <w:tblPr>
        <w:tblStyle w:val="4"/>
        <w:tblW w:w="8760" w:type="dxa"/>
        <w:tblInd w:w="93" w:type="dxa"/>
        <w:tblLayout w:type="autofit"/>
        <w:tblCellMar>
          <w:top w:w="0" w:type="dxa"/>
          <w:left w:w="108" w:type="dxa"/>
          <w:bottom w:w="0" w:type="dxa"/>
          <w:right w:w="108" w:type="dxa"/>
        </w:tblCellMar>
      </w:tblPr>
      <w:tblGrid>
        <w:gridCol w:w="1540"/>
        <w:gridCol w:w="1540"/>
        <w:gridCol w:w="5680"/>
      </w:tblGrid>
      <w:tr>
        <w:tblPrEx>
          <w:tblCellMar>
            <w:top w:w="0" w:type="dxa"/>
            <w:left w:w="108" w:type="dxa"/>
            <w:bottom w:w="0" w:type="dxa"/>
            <w:right w:w="108" w:type="dxa"/>
          </w:tblCellMar>
        </w:tblPrEx>
        <w:trPr>
          <w:trHeight w:val="499" w:hRule="atLeast"/>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cs="宋体"/>
                <w:kern w:val="0"/>
                <w:sz w:val="20"/>
                <w:szCs w:val="20"/>
              </w:rPr>
            </w:pPr>
            <w:r>
              <w:rPr>
                <w:rFonts w:hint="eastAsia" w:ascii="宋体" w:hAnsi="宋体" w:cs="宋体"/>
                <w:b/>
                <w:sz w:val="22"/>
                <w:szCs w:val="22"/>
              </w:rPr>
              <w:t>项目</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cs="宋体"/>
                <w:kern w:val="0"/>
                <w:sz w:val="20"/>
                <w:szCs w:val="20"/>
              </w:rPr>
            </w:pPr>
            <w:r>
              <w:rPr>
                <w:rFonts w:hint="eastAsia" w:ascii="宋体" w:hAnsi="宋体" w:cs="宋体"/>
                <w:b/>
                <w:sz w:val="22"/>
                <w:szCs w:val="22"/>
              </w:rPr>
              <w:t>预算数（万元）</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宋体" w:hAnsi="宋体" w:cs="宋体"/>
                <w:kern w:val="0"/>
                <w:sz w:val="20"/>
                <w:szCs w:val="20"/>
              </w:rPr>
            </w:pPr>
            <w:r>
              <w:rPr>
                <w:rFonts w:hint="eastAsia" w:ascii="宋体" w:hAnsi="宋体" w:cs="宋体"/>
                <w:b/>
                <w:sz w:val="22"/>
                <w:szCs w:val="22"/>
              </w:rPr>
              <w:t>绩效（内容）目标</w:t>
            </w:r>
          </w:p>
        </w:tc>
      </w:tr>
      <w:tr>
        <w:tblPrEx>
          <w:tblCellMar>
            <w:top w:w="0" w:type="dxa"/>
            <w:left w:w="108" w:type="dxa"/>
            <w:bottom w:w="0" w:type="dxa"/>
            <w:right w:w="108" w:type="dxa"/>
          </w:tblCellMar>
        </w:tblPrEx>
        <w:trPr>
          <w:trHeight w:val="499" w:hRule="atLeast"/>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基本支出项目</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626.63</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包括公用经费、工资福利绩效等基本支出项目</w:t>
            </w:r>
            <w:r>
              <w:rPr>
                <w:rFonts w:hint="eastAsia" w:ascii="Times New Roman" w:hAnsi="Times New Roman" w:eastAsiaTheme="minorEastAsia"/>
                <w:kern w:val="0"/>
                <w:sz w:val="20"/>
                <w:szCs w:val="20"/>
              </w:rPr>
              <w:t>。</w:t>
            </w:r>
          </w:p>
        </w:tc>
      </w:tr>
      <w:tr>
        <w:tblPrEx>
          <w:tblCellMar>
            <w:top w:w="0" w:type="dxa"/>
            <w:left w:w="108" w:type="dxa"/>
            <w:bottom w:w="0" w:type="dxa"/>
            <w:right w:w="108" w:type="dxa"/>
          </w:tblCellMar>
        </w:tblPrEx>
        <w:trPr>
          <w:trHeight w:val="90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派遣人员公用经费</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1.40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二名外包人员日常办公经费</w:t>
            </w:r>
            <w:r>
              <w:rPr>
                <w:rFonts w:hint="eastAsia" w:ascii="Times New Roman" w:hAnsi="Times New Roman" w:eastAsiaTheme="minorEastAsia"/>
                <w:kern w:val="0"/>
                <w:sz w:val="20"/>
                <w:szCs w:val="20"/>
              </w:rPr>
              <w:t>。</w:t>
            </w:r>
          </w:p>
        </w:tc>
      </w:tr>
      <w:tr>
        <w:tblPrEx>
          <w:tblCellMar>
            <w:top w:w="0" w:type="dxa"/>
            <w:left w:w="108" w:type="dxa"/>
            <w:bottom w:w="0" w:type="dxa"/>
            <w:right w:w="108" w:type="dxa"/>
          </w:tblCellMar>
        </w:tblPrEx>
        <w:trPr>
          <w:trHeight w:val="90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运行维护经费（通用交通工具）</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7.20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用于分局执法车辆日常维护费用</w:t>
            </w:r>
            <w:r>
              <w:rPr>
                <w:rFonts w:hint="eastAsia" w:ascii="Times New Roman" w:hAnsi="Times New Roman" w:eastAsiaTheme="minorEastAsia"/>
                <w:kern w:val="0"/>
                <w:sz w:val="20"/>
                <w:szCs w:val="20"/>
              </w:rPr>
              <w:t>。</w:t>
            </w:r>
          </w:p>
        </w:tc>
      </w:tr>
      <w:tr>
        <w:tblPrEx>
          <w:tblCellMar>
            <w:top w:w="0" w:type="dxa"/>
            <w:left w:w="108" w:type="dxa"/>
            <w:bottom w:w="0" w:type="dxa"/>
            <w:right w:w="108" w:type="dxa"/>
          </w:tblCellMar>
        </w:tblPrEx>
        <w:trPr>
          <w:trHeight w:val="90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运行维护经费（其他专用设备）</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18.00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应急指挥中心专业设备一年维护费及三防2</w:t>
            </w:r>
            <w:r>
              <w:rPr>
                <w:rFonts w:hint="eastAsia" w:ascii="Times New Roman" w:hAnsi="Times New Roman" w:eastAsiaTheme="minorEastAsia"/>
                <w:kern w:val="0"/>
                <w:sz w:val="20"/>
                <w:szCs w:val="20"/>
              </w:rPr>
              <w:t>块</w:t>
            </w:r>
            <w:r>
              <w:rPr>
                <w:rFonts w:ascii="Times New Roman" w:hAnsi="Times New Roman" w:eastAsiaTheme="minorEastAsia"/>
                <w:kern w:val="0"/>
                <w:sz w:val="20"/>
                <w:szCs w:val="20"/>
              </w:rPr>
              <w:t>户外预警屏维护费</w:t>
            </w:r>
            <w:r>
              <w:rPr>
                <w:rFonts w:hint="eastAsia" w:ascii="Times New Roman" w:hAnsi="Times New Roman" w:eastAsiaTheme="minorEastAsia"/>
                <w:kern w:val="0"/>
                <w:sz w:val="20"/>
                <w:szCs w:val="20"/>
              </w:rPr>
              <w:t>。</w:t>
            </w:r>
          </w:p>
        </w:tc>
      </w:tr>
      <w:tr>
        <w:tblPrEx>
          <w:tblCellMar>
            <w:top w:w="0" w:type="dxa"/>
            <w:left w:w="108" w:type="dxa"/>
            <w:bottom w:w="0" w:type="dxa"/>
            <w:right w:w="108" w:type="dxa"/>
          </w:tblCellMar>
        </w:tblPrEx>
        <w:trPr>
          <w:trHeight w:val="90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宣传经费</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35.00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开展安全生产月、安全生产万里行、森林防火、防灾减灾等一系列安全宣传活动</w:t>
            </w:r>
            <w:r>
              <w:rPr>
                <w:rFonts w:hint="eastAsia" w:ascii="Times New Roman" w:hAnsi="Times New Roman" w:eastAsiaTheme="minorEastAsia"/>
                <w:kern w:val="0"/>
                <w:sz w:val="20"/>
                <w:szCs w:val="20"/>
              </w:rPr>
              <w:t>。</w:t>
            </w:r>
          </w:p>
        </w:tc>
      </w:tr>
      <w:tr>
        <w:tblPrEx>
          <w:tblCellMar>
            <w:top w:w="0" w:type="dxa"/>
            <w:left w:w="108" w:type="dxa"/>
            <w:bottom w:w="0" w:type="dxa"/>
            <w:right w:w="108" w:type="dxa"/>
          </w:tblCellMar>
        </w:tblPrEx>
        <w:trPr>
          <w:trHeight w:val="90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救援应急演练专项</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20.00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开展2-3场安全</w:t>
            </w:r>
            <w:r>
              <w:rPr>
                <w:rFonts w:hint="eastAsia" w:ascii="Times New Roman" w:hAnsi="Times New Roman" w:eastAsiaTheme="minorEastAsia"/>
                <w:kern w:val="0"/>
                <w:sz w:val="20"/>
                <w:szCs w:val="20"/>
              </w:rPr>
              <w:t>、三防</w:t>
            </w:r>
            <w:r>
              <w:rPr>
                <w:rFonts w:ascii="Times New Roman" w:hAnsi="Times New Roman" w:eastAsiaTheme="minorEastAsia"/>
                <w:kern w:val="0"/>
                <w:sz w:val="20"/>
                <w:szCs w:val="20"/>
              </w:rPr>
              <w:t>救援应急演练活动；提升园区生产安全事故应急救援有关部门的应急处置能力。</w:t>
            </w:r>
          </w:p>
        </w:tc>
      </w:tr>
      <w:tr>
        <w:tblPrEx>
          <w:tblCellMar>
            <w:top w:w="0" w:type="dxa"/>
            <w:left w:w="108" w:type="dxa"/>
            <w:bottom w:w="0" w:type="dxa"/>
            <w:right w:w="108" w:type="dxa"/>
          </w:tblCellMar>
        </w:tblPrEx>
        <w:trPr>
          <w:trHeight w:val="90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三防气象服务站服务经费</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62.50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通过服务外包招聘，确保三防气象服务站日常运营。</w:t>
            </w:r>
          </w:p>
        </w:tc>
      </w:tr>
      <w:tr>
        <w:tblPrEx>
          <w:tblCellMar>
            <w:top w:w="0" w:type="dxa"/>
            <w:left w:w="108" w:type="dxa"/>
            <w:bottom w:w="0" w:type="dxa"/>
            <w:right w:w="108" w:type="dxa"/>
          </w:tblCellMar>
        </w:tblPrEx>
        <w:trPr>
          <w:trHeight w:val="90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安全生产监管</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49.00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对园区企业每个行业全覆盖安全生产大检查及整改排除隐患，及时整改</w:t>
            </w:r>
            <w:r>
              <w:rPr>
                <w:rFonts w:hint="eastAsia" w:ascii="Times New Roman" w:hAnsi="Times New Roman" w:eastAsiaTheme="minorEastAsia"/>
                <w:kern w:val="0"/>
                <w:sz w:val="20"/>
                <w:szCs w:val="20"/>
              </w:rPr>
              <w:t>。</w:t>
            </w:r>
          </w:p>
        </w:tc>
      </w:tr>
      <w:tr>
        <w:tblPrEx>
          <w:tblCellMar>
            <w:top w:w="0" w:type="dxa"/>
            <w:left w:w="108" w:type="dxa"/>
            <w:bottom w:w="0" w:type="dxa"/>
            <w:right w:w="108" w:type="dxa"/>
          </w:tblCellMar>
        </w:tblPrEx>
        <w:trPr>
          <w:trHeight w:val="702"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三防监管专项经费</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10.00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开展企业、既有住宅小区的防雷检查工作，落实防雷职能。</w:t>
            </w:r>
          </w:p>
        </w:tc>
      </w:tr>
      <w:tr>
        <w:tblPrEx>
          <w:tblCellMar>
            <w:top w:w="0" w:type="dxa"/>
            <w:left w:w="108" w:type="dxa"/>
            <w:bottom w:w="0" w:type="dxa"/>
            <w:right w:w="108" w:type="dxa"/>
          </w:tblCellMar>
        </w:tblPrEx>
        <w:trPr>
          <w:trHeight w:val="702"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租赁执法车辆</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7.20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用于租赁执法车辆费用</w:t>
            </w:r>
            <w:r>
              <w:rPr>
                <w:rFonts w:hint="eastAsia" w:ascii="Times New Roman" w:hAnsi="Times New Roman" w:eastAsiaTheme="minorEastAsia"/>
                <w:kern w:val="0"/>
                <w:sz w:val="20"/>
                <w:szCs w:val="20"/>
              </w:rPr>
              <w:t>。</w:t>
            </w:r>
          </w:p>
        </w:tc>
      </w:tr>
      <w:tr>
        <w:tblPrEx>
          <w:tblCellMar>
            <w:top w:w="0" w:type="dxa"/>
            <w:left w:w="108" w:type="dxa"/>
            <w:bottom w:w="0" w:type="dxa"/>
            <w:right w:w="108" w:type="dxa"/>
          </w:tblCellMar>
        </w:tblPrEx>
        <w:trPr>
          <w:trHeight w:val="499"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自然灾害人身保障专项资金</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20.00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自然灾害人身保障备用金</w:t>
            </w:r>
            <w:r>
              <w:rPr>
                <w:rFonts w:hint="eastAsia" w:ascii="Times New Roman" w:hAnsi="Times New Roman" w:eastAsiaTheme="minorEastAsia"/>
                <w:kern w:val="0"/>
                <w:sz w:val="20"/>
                <w:szCs w:val="20"/>
              </w:rPr>
              <w:t>。</w:t>
            </w:r>
          </w:p>
        </w:tc>
      </w:tr>
      <w:tr>
        <w:tblPrEx>
          <w:tblCellMar>
            <w:top w:w="0" w:type="dxa"/>
            <w:left w:w="108" w:type="dxa"/>
            <w:bottom w:w="0" w:type="dxa"/>
            <w:right w:w="108" w:type="dxa"/>
          </w:tblCellMar>
        </w:tblPrEx>
        <w:trPr>
          <w:trHeight w:val="702"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党务活动经费</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0.64</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组织分局党员举行培训、讲座、学习等活动，增大党员的社会责任感和使命感。提高党员干部的为人民群众服务的意识。</w:t>
            </w:r>
          </w:p>
        </w:tc>
      </w:tr>
      <w:tr>
        <w:tblPrEx>
          <w:tblCellMar>
            <w:top w:w="0" w:type="dxa"/>
            <w:left w:w="108" w:type="dxa"/>
            <w:bottom w:w="0" w:type="dxa"/>
            <w:right w:w="108" w:type="dxa"/>
          </w:tblCellMar>
        </w:tblPrEx>
        <w:trPr>
          <w:trHeight w:val="702"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专职安全员监管培训专项</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3.00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用于专职安全员培训提高工作技能</w:t>
            </w:r>
            <w:r>
              <w:rPr>
                <w:rFonts w:hint="eastAsia" w:ascii="Times New Roman" w:hAnsi="Times New Roman" w:eastAsiaTheme="minorEastAsia"/>
                <w:kern w:val="0"/>
                <w:sz w:val="20"/>
                <w:szCs w:val="20"/>
              </w:rPr>
              <w:t>。</w:t>
            </w:r>
          </w:p>
        </w:tc>
      </w:tr>
      <w:tr>
        <w:tblPrEx>
          <w:tblCellMar>
            <w:top w:w="0" w:type="dxa"/>
            <w:left w:w="108" w:type="dxa"/>
            <w:bottom w:w="0" w:type="dxa"/>
            <w:right w:w="108" w:type="dxa"/>
          </w:tblCellMar>
        </w:tblPrEx>
        <w:trPr>
          <w:trHeight w:val="499"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安全生产员辅助检查业务经费</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144.15</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通过服务外包招聘安全员，参与日常巡查，实现安全生产检查巡查全覆盖。</w:t>
            </w:r>
          </w:p>
        </w:tc>
      </w:tr>
      <w:tr>
        <w:tblPrEx>
          <w:tblCellMar>
            <w:top w:w="0" w:type="dxa"/>
            <w:left w:w="108" w:type="dxa"/>
            <w:bottom w:w="0" w:type="dxa"/>
            <w:right w:w="108" w:type="dxa"/>
          </w:tblCellMar>
        </w:tblPrEx>
        <w:trPr>
          <w:trHeight w:val="499"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镇街巨灾保险试点费用</w:t>
            </w:r>
          </w:p>
        </w:tc>
        <w:tc>
          <w:tcPr>
            <w:tcW w:w="1540" w:type="dxa"/>
            <w:tcBorders>
              <w:top w:val="nil"/>
              <w:left w:val="nil"/>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Theme="minorEastAsia"/>
                <w:sz w:val="20"/>
                <w:szCs w:val="20"/>
              </w:rPr>
            </w:pPr>
            <w:r>
              <w:rPr>
                <w:rFonts w:ascii="Times New Roman" w:hAnsi="Times New Roman" w:eastAsiaTheme="minorEastAsia"/>
                <w:sz w:val="20"/>
                <w:szCs w:val="20"/>
              </w:rPr>
              <w:t>45.00</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r>
              <w:rPr>
                <w:rFonts w:ascii="Times New Roman" w:hAnsi="Times New Roman" w:eastAsiaTheme="minorEastAsia"/>
                <w:kern w:val="0"/>
                <w:sz w:val="20"/>
                <w:szCs w:val="20"/>
              </w:rPr>
              <w:t>镇街巨灾保险费</w:t>
            </w:r>
            <w:r>
              <w:rPr>
                <w:rFonts w:hint="eastAsia" w:ascii="Times New Roman" w:hAnsi="Times New Roman" w:eastAsiaTheme="minorEastAsia"/>
                <w:kern w:val="0"/>
                <w:sz w:val="20"/>
                <w:szCs w:val="20"/>
              </w:rPr>
              <w:t>。</w:t>
            </w:r>
          </w:p>
        </w:tc>
      </w:tr>
    </w:tbl>
    <w:p>
      <w:pPr>
        <w:spacing w:line="600" w:lineRule="exact"/>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spacing w:line="600" w:lineRule="exact"/>
        <w:jc w:val="center"/>
        <w:rPr>
          <w:rFonts w:ascii="黑体" w:hAnsi="黑体" w:eastAsia="黑体" w:cs="方正小标宋简体"/>
          <w:sz w:val="44"/>
          <w:szCs w:val="44"/>
        </w:rPr>
      </w:pPr>
      <w:r>
        <w:rPr>
          <w:rFonts w:hint="eastAsia" w:ascii="方正小标宋简体" w:hAnsi="方正小标宋简体" w:eastAsia="方正小标宋简体" w:cs="方正小标宋简体"/>
          <w:sz w:val="44"/>
          <w:szCs w:val="44"/>
        </w:rPr>
        <w:t>第四部分  名词解释</w:t>
      </w:r>
    </w:p>
    <w:p>
      <w:pPr>
        <w:spacing w:line="600" w:lineRule="exact"/>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31" w:name="PO_part4"/>
      <w:r>
        <w:rPr>
          <w:rFonts w:hint="eastAsia" w:ascii="仿宋_GB2312" w:eastAsia="仿宋_GB2312"/>
          <w:b/>
          <w:sz w:val="32"/>
          <w:szCs w:val="32"/>
        </w:rPr>
        <w:t xml:space="preserve"> 一、财政拨款收入：</w:t>
      </w:r>
      <w:r>
        <w:rPr>
          <w:rFonts w:hint="eastAsia" w:ascii="仿宋_GB2312" w:eastAsia="仿宋_GB2312"/>
          <w:sz w:val="32"/>
          <w:szCs w:val="32"/>
        </w:rPr>
        <w:t>指预算单位从本级财政部门取得的财政预算资金收入。</w:t>
      </w:r>
    </w:p>
    <w:p>
      <w:pPr>
        <w:spacing w:line="600" w:lineRule="exact"/>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600" w:lineRule="exact"/>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600" w:lineRule="exact"/>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600" w:lineRule="exact"/>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600" w:lineRule="exact"/>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600" w:lineRule="exact"/>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600" w:lineRule="exact"/>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600" w:lineRule="exact"/>
        <w:rPr>
          <w:rFonts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600" w:lineRule="exact"/>
        <w:rPr>
          <w:rFonts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bookmarkEnd w:id="31"/>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FF"/>
    <w:rsid w:val="00004238"/>
    <w:rsid w:val="000B1F57"/>
    <w:rsid w:val="000B6F8D"/>
    <w:rsid w:val="000F5B6F"/>
    <w:rsid w:val="00161E17"/>
    <w:rsid w:val="00166180"/>
    <w:rsid w:val="001B4F11"/>
    <w:rsid w:val="00217DF7"/>
    <w:rsid w:val="002304A7"/>
    <w:rsid w:val="002414C8"/>
    <w:rsid w:val="00242DDD"/>
    <w:rsid w:val="00325A4B"/>
    <w:rsid w:val="00362DF2"/>
    <w:rsid w:val="003B7BBF"/>
    <w:rsid w:val="00423014"/>
    <w:rsid w:val="004B7580"/>
    <w:rsid w:val="004D2594"/>
    <w:rsid w:val="004D25AD"/>
    <w:rsid w:val="005060F0"/>
    <w:rsid w:val="00510473"/>
    <w:rsid w:val="005546E0"/>
    <w:rsid w:val="0059127E"/>
    <w:rsid w:val="00623B05"/>
    <w:rsid w:val="00631BC7"/>
    <w:rsid w:val="00634493"/>
    <w:rsid w:val="00634CB8"/>
    <w:rsid w:val="00677455"/>
    <w:rsid w:val="006B4FD4"/>
    <w:rsid w:val="006E6C62"/>
    <w:rsid w:val="0072717A"/>
    <w:rsid w:val="00751766"/>
    <w:rsid w:val="00777096"/>
    <w:rsid w:val="007A125F"/>
    <w:rsid w:val="00853E3D"/>
    <w:rsid w:val="00872C1D"/>
    <w:rsid w:val="00942A14"/>
    <w:rsid w:val="00960187"/>
    <w:rsid w:val="00975227"/>
    <w:rsid w:val="00A1118A"/>
    <w:rsid w:val="00A20E22"/>
    <w:rsid w:val="00AC0F5D"/>
    <w:rsid w:val="00B02798"/>
    <w:rsid w:val="00B11695"/>
    <w:rsid w:val="00B22A2F"/>
    <w:rsid w:val="00B328A1"/>
    <w:rsid w:val="00BA217D"/>
    <w:rsid w:val="00BD20CB"/>
    <w:rsid w:val="00BF02BF"/>
    <w:rsid w:val="00C010B8"/>
    <w:rsid w:val="00C12944"/>
    <w:rsid w:val="00C41D04"/>
    <w:rsid w:val="00C635CA"/>
    <w:rsid w:val="00CA1A9D"/>
    <w:rsid w:val="00CF7A2F"/>
    <w:rsid w:val="00D03658"/>
    <w:rsid w:val="00D1624A"/>
    <w:rsid w:val="00D32FFF"/>
    <w:rsid w:val="00D33B63"/>
    <w:rsid w:val="00D35A70"/>
    <w:rsid w:val="00DF5098"/>
    <w:rsid w:val="00E331DC"/>
    <w:rsid w:val="00EC5A62"/>
    <w:rsid w:val="00EF74F4"/>
    <w:rsid w:val="00F24CFF"/>
    <w:rsid w:val="00FA7C94"/>
    <w:rsid w:val="0E441DD4"/>
    <w:rsid w:val="1B9E1D5D"/>
    <w:rsid w:val="1BD36A8F"/>
    <w:rsid w:val="24DD7A2C"/>
    <w:rsid w:val="276748A9"/>
    <w:rsid w:val="2B2522BA"/>
    <w:rsid w:val="41607E17"/>
    <w:rsid w:val="43B82AB6"/>
    <w:rsid w:val="5C3D0D99"/>
    <w:rsid w:val="5CE4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link w:val="2"/>
    <w:qFormat/>
    <w:uiPriority w:val="0"/>
    <w:rPr>
      <w:rFonts w:ascii="Calibri" w:hAnsi="Calibri" w:eastAsia="宋体" w:cs="Times New Roman"/>
      <w:sz w:val="18"/>
      <w:szCs w:val="18"/>
    </w:rPr>
  </w:style>
  <w:style w:type="character" w:customStyle="1" w:styleId="8">
    <w:name w:val="页眉 Char"/>
    <w:link w:val="3"/>
    <w:uiPriority w:val="0"/>
    <w:rPr>
      <w:rFonts w:ascii="Calibri" w:hAnsi="Calibri" w:eastAsia="宋体" w:cs="Times New Roman"/>
      <w:sz w:val="18"/>
      <w:szCs w:val="18"/>
    </w:rPr>
  </w:style>
  <w:style w:type="character" w:customStyle="1" w:styleId="9">
    <w:name w:val="不明显参考1"/>
    <w:qFormat/>
    <w:uiPriority w:val="31"/>
    <w:rPr>
      <w:smallCaps/>
      <w:color w:val="5A5A5A"/>
    </w:rPr>
  </w:style>
  <w:style w:type="character" w:customStyle="1" w:styleId="10">
    <w:name w:val="页眉 Char1"/>
    <w:basedOn w:val="6"/>
    <w:semiHidden/>
    <w:qFormat/>
    <w:uiPriority w:val="99"/>
    <w:rPr>
      <w:rFonts w:ascii="Calibri" w:hAnsi="Calibri" w:eastAsia="宋体" w:cs="Times New Roman"/>
      <w:sz w:val="18"/>
      <w:szCs w:val="18"/>
    </w:rPr>
  </w:style>
  <w:style w:type="character" w:customStyle="1" w:styleId="11">
    <w:name w:val="页脚 Char1"/>
    <w:basedOn w:val="6"/>
    <w:semiHidden/>
    <w:qFormat/>
    <w:uiPriority w:val="99"/>
    <w:rPr>
      <w:rFonts w:ascii="Calibri" w:hAnsi="Calibri" w:eastAsia="宋体" w:cs="Times New Roman"/>
      <w:sz w:val="18"/>
      <w:szCs w:val="18"/>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B6D42-E42A-4C26-AEB9-EE8677D094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4262</Words>
  <Characters>5385</Characters>
  <Lines>44</Lines>
  <Paragraphs>12</Paragraphs>
  <TotalTime>1</TotalTime>
  <ScaleCrop>false</ScaleCrop>
  <LinksUpToDate>false</LinksUpToDate>
  <CharactersWithSpaces>5598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2023-03-06T03:06:00Z</dcterms:created>
  <dc:creator>林颖媛</dc:creator>
  <cp:lastModifiedBy>WPS_1478150378</cp:lastModifiedBy>
  <dcterms:modified xsi:type="dcterms:W3CDTF">2023-03-09T06:22:31Z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A13BF1B3F293489BA9D0AE0C9B4B2689</vt:lpwstr>
  </property>
</Properties>
</file>