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hint="eastAsia" w:ascii="黑体" w:hAnsi="黑体" w:eastAsia="黑体" w:cs="方正小标宋简体"/>
          <w:sz w:val="44"/>
          <w:szCs w:val="44"/>
          <w:lang w:val="en-US" w:eastAsia="zh-CN"/>
        </w:rPr>
        <w:t>2023</w:t>
      </w:r>
      <w:r>
        <w:rPr>
          <w:rFonts w:hint="eastAsia" w:ascii="黑体" w:hAnsi="黑体" w:eastAsia="黑体" w:cs="方正小标宋简体"/>
          <w:sz w:val="44"/>
          <w:szCs w:val="44"/>
        </w:rPr>
        <w:t>年</w:t>
      </w:r>
      <w:permEnd w:id="0"/>
      <w:r>
        <w:rPr>
          <w:rFonts w:hint="eastAsia" w:ascii="黑体" w:hAnsi="黑体" w:eastAsia="黑体" w:cs="方正小标宋简体"/>
          <w:sz w:val="44"/>
          <w:szCs w:val="44"/>
        </w:rPr>
        <w:t xml:space="preserve"> </w:t>
      </w:r>
      <w:bookmarkEnd w:id="0"/>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黑体" w:hAnsi="黑体" w:eastAsia="黑体" w:cs="方正小标宋简体"/>
          <w:sz w:val="44"/>
          <w:szCs w:val="44"/>
          <w:lang w:eastAsia="zh-CN"/>
        </w:rPr>
        <w:t>东莞市交通运输局松山湖分局高新区</w:t>
      </w:r>
      <w:permEnd w:id="1"/>
      <w:bookmarkStart w:id="100" w:name="_GoBack"/>
      <w:bookmarkEnd w:id="100"/>
      <w:r>
        <w:rPr>
          <w:rFonts w:hint="eastAsia" w:ascii="方正小标宋简体" w:hAnsi="方正小标宋简体" w:eastAsia="方正小标宋简体" w:cs="方正小标宋简体"/>
          <w:sz w:val="11"/>
          <w:szCs w:val="11"/>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permStart w:id="2" w:edGrp="everyone"/>
      <w:bookmarkStart w:id="2" w:name="PO_dirDivName1"/>
      <w:r>
        <w:rPr>
          <w:rFonts w:hint="eastAsia" w:ascii="黑体" w:hAnsi="黑体" w:eastAsia="黑体" w:cs="黑体"/>
          <w:b/>
          <w:sz w:val="32"/>
          <w:szCs w:val="32"/>
          <w:lang w:eastAsia="zh-CN"/>
        </w:rPr>
        <w:t>松山湖交通运输分局</w:t>
      </w:r>
      <w:permEnd w:id="2"/>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部门机构设置</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permStart w:id="3" w:edGrp="everyone"/>
      <w:r>
        <w:rPr>
          <w:rFonts w:hint="eastAsia" w:ascii="黑体" w:hAnsi="黑体" w:eastAsia="黑体" w:cs="黑体"/>
          <w:b/>
          <w:sz w:val="32"/>
          <w:szCs w:val="32"/>
          <w:lang w:val="en-US" w:eastAsia="zh-CN"/>
        </w:rPr>
        <w:t>2023</w:t>
      </w:r>
      <w:permEnd w:id="3"/>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九、国有资本经营预算支出情况表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十、一般公共预算项目支出情况表（按经济分类科目）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十一、部门预算基本支出预算表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十二、部门预算项目支出及其他支出预算表</w:t>
      </w:r>
      <w:permStart w:id="4" w:edGrp="everyone"/>
      <w:r>
        <w:rPr>
          <w:rFonts w:hint="eastAsia" w:ascii="黑体" w:hAnsi="黑体" w:eastAsia="黑体" w:cs="仿宋_GB2312"/>
          <w:sz w:val="32"/>
          <w:szCs w:val="32"/>
          <w:lang w:val="en-US" w:eastAsia="zh-CN"/>
        </w:rPr>
        <w:t xml:space="preserve">  </w:t>
      </w:r>
      <w:permEnd w:id="4"/>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permStart w:id="5" w:edGrp="everyone"/>
      <w:bookmarkStart w:id="4" w:name="PO_Year2"/>
      <w:r>
        <w:rPr>
          <w:rFonts w:hint="eastAsia" w:ascii="黑体" w:hAnsi="黑体" w:eastAsia="黑体" w:cs="黑体"/>
          <w:b/>
          <w:sz w:val="32"/>
          <w:szCs w:val="32"/>
          <w:lang w:val="en-US" w:eastAsia="zh-CN"/>
        </w:rPr>
        <w:t>2023</w:t>
      </w:r>
      <w:permEnd w:id="5"/>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permStart w:id="6" w:edGrp="everyone"/>
      <w:bookmarkStart w:id="5" w:name="PO_part1DivName1"/>
      <w:r>
        <w:rPr>
          <w:rFonts w:hint="eastAsia" w:ascii="黑体" w:hAnsi="黑体" w:eastAsia="黑体" w:cs="黑体"/>
          <w:b/>
          <w:sz w:val="32"/>
          <w:szCs w:val="32"/>
          <w:lang w:eastAsia="zh-CN"/>
        </w:rPr>
        <w:t>松山湖交通运输分局</w:t>
      </w:r>
      <w:r>
        <w:rPr>
          <w:rFonts w:hint="eastAsia" w:ascii="黑体" w:hAnsi="黑体" w:eastAsia="黑体" w:cs="黑体"/>
          <w:b/>
          <w:sz w:val="11"/>
          <w:szCs w:val="11"/>
        </w:rPr>
        <w:t xml:space="preserve"> </w:t>
      </w:r>
      <w:permEnd w:id="6"/>
      <w:r>
        <w:rPr>
          <w:rFonts w:ascii="方正小标宋简体" w:hAnsi="方正小标宋简体" w:eastAsia="方正小标宋简体" w:cs="方正小标宋简体"/>
          <w:sz w:val="11"/>
          <w:szCs w:val="11"/>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ermStart w:id="7" w:edGrp="everyone"/>
      <w:bookmarkStart w:id="6" w:name="PO_part1Responsibilities"/>
      <w:r>
        <w:rPr>
          <w:rFonts w:hint="eastAsia" w:ascii="仿宋_GB2312" w:hAnsi="仿宋_GB2312" w:eastAsia="仿宋_GB2312" w:cs="仿宋_GB2312"/>
          <w:sz w:val="32"/>
          <w:szCs w:val="32"/>
        </w:rPr>
        <w:t>负责贯彻落实有关交通法律、法规和方针政策；负责各类交通违法案件的审核办理和具体处罚工作；负责园区道路运输（含出租车、公共汽车、旅游客车运输）、营业性客货运输站（场）、机动车维修、道路运输服务业（含物</w:t>
      </w:r>
      <w:r>
        <w:rPr>
          <w:rFonts w:hint="eastAsia" w:ascii="Times New Roman" w:hAnsi="Times New Roman" w:eastAsia="仿宋_GB2312"/>
          <w:sz w:val="32"/>
          <w:szCs w:val="32"/>
        </w:rPr>
        <w:t>流业）、搬运装卸业、机动车驾驶学校的行业管理；负责园区水路运输、水路运输服务业的行业管理；组织重点物资和紧急客货运输；拟订园区交通行业发展规划、中长期计划和年度计划，经批准后监督实施；负责园区交通运输综合执法工作，行使公路运政、水路运政、公路路政、航道行政、港口行政、交通规费稽查等方面的行政执法职责；统筹协调各镇（园区）交通运输领域的相关工作；承办市交通运输局下放给管委会行使的管理职能和事项；承办市交通运输局前移的行政审批服务事项，建立承接事项指导、协调、监管、备案工作制度；承办党工委、管委会交办的其他事项。</w:t>
      </w:r>
      <w:permEnd w:id="7"/>
      <w:r>
        <w:rPr>
          <w:rFonts w:hint="eastAsia" w:ascii="仿宋_GB2312" w:hAnsi="仿宋_GB2312" w:eastAsia="仿宋_GB2312" w:cs="仿宋_GB2312"/>
          <w:sz w:val="32"/>
          <w:szCs w:val="32"/>
        </w:rPr>
        <w:t xml:space="preserve"> </w:t>
      </w:r>
      <w:bookmarkEnd w:id="6"/>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部门机构设置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0"/>
          <w:szCs w:val="30"/>
        </w:rPr>
      </w:pPr>
      <w:permStart w:id="8" w:edGrp="everyone"/>
      <w:bookmarkStart w:id="7" w:name="PO_part2Organization"/>
      <w:r>
        <w:rPr>
          <w:rFonts w:hint="eastAsia" w:ascii="仿宋_GB2312" w:hAnsi="仿宋_GB2312" w:eastAsia="仿宋_GB2312" w:cs="仿宋_GB2312"/>
          <w:sz w:val="32"/>
          <w:szCs w:val="32"/>
        </w:rPr>
        <w:t>分局一共四个内设机构，分别为：执法股、基建管理股、运输管理股、综合股</w:t>
      </w:r>
      <w:r>
        <w:rPr>
          <w:rFonts w:hint="eastAsia" w:ascii="仿宋_GB2312" w:hAnsi="仿宋_GB2312" w:eastAsia="仿宋_GB2312" w:cs="仿宋_GB2312"/>
          <w:sz w:val="30"/>
          <w:szCs w:val="30"/>
        </w:rPr>
        <w:t xml:space="preserve"> </w:t>
      </w:r>
      <w:permEnd w:id="8"/>
      <w:r>
        <w:rPr>
          <w:rFonts w:hint="eastAsia" w:ascii="仿宋_GB2312" w:hAnsi="仿宋_GB2312" w:eastAsia="仿宋_GB2312" w:cs="仿宋_GB2312"/>
          <w:sz w:val="30"/>
          <w:szCs w:val="30"/>
        </w:rPr>
        <w:t xml:space="preserve"> </w:t>
      </w:r>
      <w:bookmarkEnd w:id="7"/>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部门预算构成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permStart w:id="9" w:edGrp="everyone"/>
      <w:bookmarkStart w:id="8" w:name="PO_part1Organization"/>
      <w:r>
        <w:rPr>
          <w:rFonts w:hint="eastAsia" w:ascii="仿宋_GB2312" w:hAnsi="仿宋_GB2312" w:eastAsia="仿宋_GB2312" w:cs="仿宋_GB2312"/>
          <w:sz w:val="32"/>
          <w:szCs w:val="32"/>
        </w:rPr>
        <w:t>本部门无下属单位，部门预算为局本级预算。</w:t>
      </w:r>
      <w:r>
        <w:rPr>
          <w:rFonts w:hint="eastAsia" w:ascii="仿宋_GB2312" w:hAnsi="仿宋_GB2312" w:eastAsia="仿宋_GB2312" w:cs="仿宋_GB2312"/>
          <w:sz w:val="30"/>
          <w:szCs w:val="30"/>
        </w:rPr>
        <w:t xml:space="preserve"> </w:t>
      </w:r>
      <w:permEnd w:id="9"/>
      <w:r>
        <w:rPr>
          <w:rFonts w:hint="eastAsia" w:ascii="仿宋_GB2312" w:hAnsi="仿宋_GB2312" w:eastAsia="仿宋_GB2312" w:cs="仿宋_GB2312"/>
          <w:sz w:val="32"/>
          <w:szCs w:val="32"/>
        </w:rPr>
        <w:t xml:space="preserve"> </w:t>
      </w:r>
      <w:bookmarkEnd w:id="8"/>
    </w:p>
    <w:p>
      <w:pPr>
        <w:jc w:val="both"/>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bookmarkStart w:id="9" w:name="PO_part2Year1"/>
      <w:permStart w:id="10" w:edGrp="everyone"/>
      <w:r>
        <w:rPr>
          <w:rFonts w:hint="eastAsia" w:ascii="黑体" w:hAnsi="黑体" w:eastAsia="黑体" w:cs="方正小标宋简体"/>
          <w:sz w:val="44"/>
          <w:szCs w:val="44"/>
          <w:lang w:val="en-US" w:eastAsia="zh-CN"/>
        </w:rPr>
        <w:t>2023</w:t>
      </w:r>
      <w:permEnd w:id="10"/>
      <w:r>
        <w:rPr>
          <w:rFonts w:ascii="方正小标宋简体" w:hAnsi="方正小标宋简体" w:eastAsia="方正小标宋简体" w:cs="方正小标宋简体"/>
          <w:sz w:val="11"/>
          <w:szCs w:val="11"/>
        </w:rPr>
        <w:t xml:space="preserve"> </w:t>
      </w:r>
      <w:bookmarkEnd w:id="9"/>
      <w:r>
        <w:rPr>
          <w:rFonts w:hint="eastAsia" w:ascii="黑体" w:hAnsi="黑体" w:eastAsia="黑体" w:cs="方正小标宋简体"/>
          <w:sz w:val="44"/>
          <w:szCs w:val="44"/>
        </w:rPr>
        <w:t>年部门预算表</w:t>
      </w:r>
    </w:p>
    <w:p>
      <w:pPr>
        <w:jc w:val="left"/>
        <w:rPr>
          <w:rFonts w:hint="eastAsia"/>
        </w:rPr>
      </w:pPr>
      <w:bookmarkStart w:id="10" w:name="PO_part2Table1"/>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1" w:name="PO_part2Table1DivName1"/>
            <w:r>
              <w:rPr>
                <w:rFonts w:hint="eastAsia" w:ascii="宋体" w:hAnsi="宋体"/>
                <w:color w:val="000000"/>
                <w:kern w:val="0"/>
                <w:sz w:val="18"/>
                <w:szCs w:val="18"/>
              </w:rPr>
              <w:t xml:space="preserve"> </w:t>
            </w:r>
            <w:permStart w:id="11" w:edGrp="everyone"/>
            <w:r>
              <w:rPr>
                <w:rFonts w:hint="eastAsia" w:ascii="宋体" w:hAnsi="宋体"/>
                <w:color w:val="000000"/>
                <w:kern w:val="0"/>
                <w:sz w:val="18"/>
                <w:szCs w:val="18"/>
                <w:lang w:eastAsia="zh-CN"/>
              </w:rPr>
              <w:t>东莞市交通运输局松山湖分局</w:t>
            </w:r>
            <w:permEnd w:id="11"/>
            <w:r>
              <w:rPr>
                <w:rFonts w:hint="eastAsia" w:ascii="宋体" w:hAnsi="宋体"/>
                <w:color w:val="000000"/>
                <w:kern w:val="0"/>
                <w:sz w:val="18"/>
                <w:szCs w:val="18"/>
              </w:rPr>
              <w:t xml:space="preserve"> </w:t>
            </w:r>
            <w:bookmarkEnd w:id="11"/>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permStart w:id="12" w:edGrp="everyone"/>
            <w:r>
              <w:rPr>
                <w:rFonts w:hint="eastAsia" w:ascii="宋体" w:hAnsi="宋体" w:eastAsia="宋体" w:cs="宋体"/>
                <w:color w:val="000000"/>
                <w:kern w:val="0"/>
                <w:sz w:val="18"/>
                <w:szCs w:val="18"/>
              </w:rPr>
              <w:t>一、预算拨款</w:t>
            </w:r>
          </w:p>
        </w:tc>
        <w:tc>
          <w:tcPr>
            <w:tcW w:w="3543"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4729.76</w:t>
            </w: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二、财政专户拨款</w:t>
            </w:r>
          </w:p>
        </w:tc>
        <w:tc>
          <w:tcPr>
            <w:tcW w:w="3543"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三、其他资金</w:t>
            </w:r>
          </w:p>
        </w:tc>
        <w:tc>
          <w:tcPr>
            <w:tcW w:w="3543"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3544" w:type="dxa"/>
            <w:noWrap w:val="0"/>
            <w:vAlign w:val="center"/>
          </w:tcPr>
          <w:p>
            <w:pPr>
              <w:jc w:val="right"/>
              <w:rPr>
                <w:rFonts w:hint="eastAsia" w:ascii="宋体" w:hAnsi="宋体" w:eastAsia="宋体" w:cs="宋体"/>
                <w:sz w:val="18"/>
                <w:szCs w:val="18"/>
              </w:rPr>
            </w:pPr>
            <w:r>
              <w:rPr>
                <w:rFonts w:hint="eastAsia"/>
              </w:rPr>
              <w:t>340.73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4250.79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53.24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二十、</w:t>
            </w:r>
            <w:r>
              <w:rPr>
                <w:rFonts w:hint="eastAsia" w:ascii="宋体" w:hAnsi="宋体" w:eastAsia="宋体" w:cs="宋体"/>
                <w:color w:val="000000"/>
                <w:kern w:val="0"/>
                <w:sz w:val="18"/>
                <w:szCs w:val="18"/>
              </w:rPr>
              <w:t>粮油物资储备支出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一</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国有资本经营预算支出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二</w:t>
            </w:r>
            <w:r>
              <w:rPr>
                <w:rFonts w:hint="eastAsia" w:ascii="宋体" w:hAnsi="宋体" w:eastAsia="宋体" w:cs="宋体"/>
                <w:color w:val="000000"/>
                <w:kern w:val="0"/>
                <w:sz w:val="18"/>
                <w:szCs w:val="18"/>
              </w:rPr>
              <w:t>、灾害防治及应急管理支出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三</w:t>
            </w:r>
            <w:r>
              <w:rPr>
                <w:rFonts w:hint="eastAsia" w:ascii="宋体" w:hAnsi="宋体" w:eastAsia="宋体" w:cs="宋体"/>
                <w:color w:val="000000"/>
                <w:kern w:val="0"/>
                <w:sz w:val="18"/>
                <w:szCs w:val="18"/>
              </w:rPr>
              <w:t>、其他支出</w:t>
            </w:r>
          </w:p>
        </w:tc>
        <w:tc>
          <w:tcPr>
            <w:tcW w:w="3544"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permStart w:id="13" w:edGrp="everyone" w:colFirst="1" w:colLast="1"/>
            <w:permStart w:id="14" w:edGrp="everyone" w:colFirst="3" w:colLast="3"/>
            <w:r>
              <w:rPr>
                <w:rFonts w:hint="eastAsia" w:ascii="宋体" w:hAnsi="宋体" w:eastAsia="宋体" w:cs="宋体"/>
                <w:color w:val="000000"/>
                <w:kern w:val="0"/>
                <w:sz w:val="18"/>
                <w:szCs w:val="18"/>
              </w:rPr>
              <w:t>本年收入合计</w:t>
            </w:r>
          </w:p>
        </w:tc>
        <w:tc>
          <w:tcPr>
            <w:tcW w:w="3543"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4729.76</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本年支出合计</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4729.76</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permStart w:id="15" w:edGrp="everyone"/>
            <w:r>
              <w:rPr>
                <w:rFonts w:hint="eastAsia" w:ascii="宋体" w:hAnsi="宋体" w:eastAsia="宋体" w:cs="宋体"/>
                <w:color w:val="000000"/>
                <w:kern w:val="0"/>
                <w:sz w:val="18"/>
                <w:szCs w:val="18"/>
              </w:rPr>
              <w:t>四、上级补助收入</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四</w:t>
            </w:r>
            <w:r>
              <w:rPr>
                <w:rFonts w:hint="eastAsia" w:ascii="宋体" w:hAnsi="宋体" w:eastAsia="宋体" w:cs="宋体"/>
                <w:color w:val="000000"/>
                <w:kern w:val="0"/>
                <w:sz w:val="18"/>
                <w:szCs w:val="18"/>
              </w:rPr>
              <w:t>、对附属单位补助支出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pStyle w:val="5"/>
              <w:ind w:left="360" w:hanging="360" w:hanging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五、附属单位上缴收入</w:t>
            </w:r>
          </w:p>
        </w:tc>
        <w:tc>
          <w:tcPr>
            <w:tcW w:w="3543" w:type="dxa"/>
            <w:noWrap w:val="0"/>
            <w:vAlign w:val="center"/>
          </w:tcPr>
          <w:p>
            <w:pPr>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五</w:t>
            </w:r>
            <w:r>
              <w:rPr>
                <w:rFonts w:hint="eastAsia" w:ascii="宋体" w:hAnsi="宋体" w:eastAsia="宋体" w:cs="宋体"/>
                <w:color w:val="000000"/>
                <w:kern w:val="0"/>
                <w:sz w:val="18"/>
                <w:szCs w:val="18"/>
              </w:rPr>
              <w:t>、上缴上级支出</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六、用事业基金弥补收支差额</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六</w:t>
            </w:r>
            <w:r>
              <w:rPr>
                <w:rFonts w:hint="eastAsia" w:ascii="宋体" w:hAnsi="宋体" w:eastAsia="宋体" w:cs="宋体"/>
                <w:color w:val="000000"/>
                <w:kern w:val="0"/>
                <w:sz w:val="18"/>
                <w:szCs w:val="18"/>
              </w:rPr>
              <w:t>、结转下年</w:t>
            </w:r>
          </w:p>
        </w:tc>
        <w:tc>
          <w:tcPr>
            <w:tcW w:w="3544" w:type="dxa"/>
            <w:noWrap w:val="0"/>
            <w:vAlign w:val="center"/>
          </w:tcPr>
          <w:p>
            <w:pPr>
              <w:jc w:val="right"/>
              <w:rPr>
                <w:rFonts w:hint="eastAsia" w:ascii="宋体" w:hAnsi="宋体" w:eastAsia="宋体" w:cs="宋体"/>
                <w:sz w:val="18"/>
                <w:szCs w:val="18"/>
              </w:rPr>
            </w:pPr>
            <w:r>
              <w:rPr>
                <w:rFonts w:hint="eastAsia" w:ascii="宋体" w:hAnsi="宋体" w:eastAsia="宋体" w:cs="宋体"/>
                <w:color w:val="000000"/>
                <w:sz w:val="18"/>
                <w:szCs w:val="18"/>
              </w:rPr>
              <w:t>0.00</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permStart w:id="16" w:edGrp="everyone" w:colFirst="1" w:colLast="1"/>
            <w:permStart w:id="17" w:edGrp="everyone" w:colFirst="3" w:colLast="3"/>
            <w:r>
              <w:rPr>
                <w:rFonts w:hint="eastAsia" w:ascii="宋体" w:hAnsi="宋体" w:eastAsia="宋体" w:cs="宋体"/>
                <w:color w:val="000000"/>
                <w:kern w:val="0"/>
                <w:sz w:val="18"/>
                <w:szCs w:val="18"/>
              </w:rPr>
              <w:t>收入总计</w:t>
            </w:r>
          </w:p>
        </w:tc>
        <w:tc>
          <w:tcPr>
            <w:tcW w:w="3543"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4729.76</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支出总计</w:t>
            </w:r>
          </w:p>
        </w:tc>
        <w:tc>
          <w:tcPr>
            <w:tcW w:w="3544"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4729.76</w:t>
            </w:r>
          </w:p>
        </w:tc>
      </w:tr>
      <w:bookmarkEnd w:id="10"/>
      <w:permEnd w:id="16"/>
      <w:permEnd w:id="17"/>
    </w:tbl>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2" w:name="PO_part2Table1Remark1"/>
      <w:r>
        <w:rPr>
          <w:rFonts w:hint="eastAsia" w:ascii="宋体" w:hAnsi="宋体" w:cs="宋体"/>
          <w:color w:val="000000"/>
          <w:kern w:val="0"/>
          <w:sz w:val="18"/>
          <w:szCs w:val="18"/>
          <w:lang w:bidi="ar"/>
        </w:rPr>
        <w:t xml:space="preserve"> </w:t>
      </w:r>
      <w:permStart w:id="18" w:edGrp="everyone"/>
      <w:r>
        <w:rPr>
          <w:rFonts w:hint="eastAsia" w:ascii="宋体" w:hAnsi="宋体" w:cs="宋体"/>
          <w:color w:val="000000"/>
          <w:kern w:val="0"/>
          <w:sz w:val="18"/>
          <w:szCs w:val="18"/>
          <w:lang w:bidi="ar"/>
        </w:rPr>
        <w:t>财政拨款收支情况包括一般公共预算、政府性基金预算、国有资本经营预算拨款收支情况。</w:t>
      </w:r>
    </w:p>
    <w:p>
      <w:pPr>
        <w:widowControl/>
        <w:ind w:left="0" w:leftChars="0" w:firstLine="419" w:firstLineChars="233"/>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本套报表金额单位转换时可能存在尾数误差。</w:t>
      </w:r>
      <w:permEnd w:id="18"/>
      <w:r>
        <w:rPr>
          <w:rFonts w:hint="eastAsia" w:ascii="宋体" w:hAnsi="宋体" w:cs="宋体"/>
          <w:color w:val="000000"/>
          <w:kern w:val="0"/>
          <w:sz w:val="18"/>
          <w:szCs w:val="18"/>
          <w:lang w:bidi="ar"/>
        </w:rPr>
        <w:t xml:space="preserve"> </w:t>
      </w:r>
      <w:bookmarkEnd w:id="12"/>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3"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662"/>
        <w:gridCol w:w="1196"/>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4" w:name="PO_part2Table2DivName1"/>
            <w:r>
              <w:rPr>
                <w:rFonts w:hint="eastAsia" w:ascii="宋体" w:hAnsi="宋体"/>
                <w:color w:val="000000"/>
                <w:kern w:val="0"/>
                <w:sz w:val="18"/>
                <w:szCs w:val="18"/>
              </w:rPr>
              <w:t xml:space="preserve"> </w:t>
            </w:r>
            <w:permStart w:id="19" w:edGrp="everyone"/>
            <w:r>
              <w:rPr>
                <w:rFonts w:hint="eastAsia" w:ascii="宋体" w:hAnsi="宋体"/>
                <w:color w:val="000000"/>
                <w:kern w:val="0"/>
                <w:sz w:val="18"/>
                <w:szCs w:val="18"/>
              </w:rPr>
              <w:t>东莞市交通运输局松山湖分局</w:t>
            </w:r>
            <w:permEnd w:id="19"/>
            <w:r>
              <w:rPr>
                <w:rFonts w:hint="eastAsia" w:ascii="宋体" w:hAnsi="宋体"/>
                <w:color w:val="000000"/>
                <w:kern w:val="0"/>
                <w:sz w:val="18"/>
                <w:szCs w:val="18"/>
              </w:rPr>
              <w:t xml:space="preserve"> </w:t>
            </w:r>
            <w:bookmarkEnd w:id="14"/>
          </w:p>
        </w:tc>
        <w:tc>
          <w:tcPr>
            <w:tcW w:w="2700"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610"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196"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合计</w:t>
            </w:r>
          </w:p>
        </w:tc>
        <w:tc>
          <w:tcPr>
            <w:tcW w:w="2913" w:type="dxa"/>
            <w:gridSpan w:val="3"/>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其他资金收入</w:t>
            </w:r>
          </w:p>
        </w:tc>
        <w:tc>
          <w:tcPr>
            <w:tcW w:w="939"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66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196" w:type="dxa"/>
            <w:vMerge w:val="continue"/>
            <w:noWrap w:val="0"/>
            <w:vAlign w:val="center"/>
          </w:tcPr>
          <w:p>
            <w:pPr>
              <w:jc w:val="center"/>
              <w:rPr>
                <w:rFonts w:hint="eastAsia"/>
                <w:sz w:val="18"/>
                <w:szCs w:val="18"/>
              </w:rPr>
            </w:pP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noWrap w:val="0"/>
            <w:vAlign w:val="center"/>
          </w:tcPr>
          <w:p>
            <w:pPr>
              <w:jc w:val="center"/>
              <w:rPr>
                <w:rFonts w:hint="eastAsia"/>
                <w:sz w:val="18"/>
                <w:szCs w:val="18"/>
              </w:rPr>
            </w:pPr>
          </w:p>
        </w:tc>
        <w:tc>
          <w:tcPr>
            <w:tcW w:w="894" w:type="dxa"/>
            <w:vMerge w:val="continue"/>
            <w:noWrap w:val="0"/>
            <w:vAlign w:val="center"/>
          </w:tcPr>
          <w:p>
            <w:pPr>
              <w:jc w:val="center"/>
              <w:rPr>
                <w:rFonts w:hint="eastAsia"/>
                <w:sz w:val="18"/>
                <w:szCs w:val="18"/>
              </w:rPr>
            </w:pPr>
          </w:p>
        </w:tc>
        <w:tc>
          <w:tcPr>
            <w:tcW w:w="867"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top"/>
          </w:tcPr>
          <w:p>
            <w:pPr>
              <w:rPr>
                <w:rFonts w:hint="eastAsia"/>
                <w:sz w:val="18"/>
                <w:szCs w:val="18"/>
              </w:rPr>
            </w:pPr>
            <w:permStart w:id="20" w:edGrp="everyone" w:colFirst="2" w:colLast="2"/>
            <w:permStart w:id="21" w:edGrp="everyone" w:colFirst="3" w:colLast="3"/>
            <w:permStart w:id="22" w:edGrp="everyone" w:colFirst="4" w:colLast="4"/>
            <w:permStart w:id="23" w:edGrp="everyone" w:colFirst="5" w:colLast="5"/>
            <w:permStart w:id="24" w:edGrp="everyone" w:colFirst="6" w:colLast="6"/>
            <w:permStart w:id="25" w:edGrp="everyone" w:colFirst="7" w:colLast="7"/>
            <w:permStart w:id="26" w:edGrp="everyone" w:colFirst="8" w:colLast="8"/>
            <w:permStart w:id="27" w:edGrp="everyone" w:colFirst="9" w:colLast="9"/>
            <w:permStart w:id="28" w:edGrp="everyone" w:colFirst="10" w:colLast="10"/>
            <w:permStart w:id="29" w:edGrp="everyone" w:colFirst="11" w:colLast="11"/>
            <w:permStart w:id="30" w:edGrp="everyone" w:colFirst="12" w:colLast="12"/>
            <w:permStart w:id="31" w:edGrp="everyone" w:colFirst="13" w:colLast="13"/>
          </w:p>
        </w:tc>
        <w:tc>
          <w:tcPr>
            <w:tcW w:w="1662" w:type="dxa"/>
            <w:noWrap w:val="0"/>
            <w:vAlign w:val="center"/>
          </w:tcPr>
          <w:p>
            <w:pPr>
              <w:jc w:val="center"/>
              <w:rPr>
                <w:rFonts w:hint="eastAsia"/>
                <w:sz w:val="18"/>
                <w:szCs w:val="18"/>
              </w:rPr>
            </w:pPr>
            <w:r>
              <w:rPr>
                <w:rFonts w:hint="eastAsia" w:ascii="宋体" w:hAnsi="宋体"/>
                <w:color w:val="000000"/>
                <w:kern w:val="0"/>
                <w:sz w:val="18"/>
                <w:szCs w:val="18"/>
              </w:rPr>
              <w:t>合计</w:t>
            </w:r>
          </w:p>
        </w:tc>
        <w:tc>
          <w:tcPr>
            <w:tcW w:w="1196" w:type="dxa"/>
            <w:noWrap w:val="0"/>
            <w:vAlign w:val="center"/>
          </w:tcPr>
          <w:p>
            <w:pPr>
              <w:jc w:val="right"/>
              <w:rPr>
                <w:rFonts w:ascii="宋体" w:hAnsi="宋体"/>
                <w:color w:val="000000"/>
                <w:sz w:val="18"/>
                <w:szCs w:val="18"/>
              </w:rPr>
            </w:pPr>
            <w:r>
              <w:rPr>
                <w:rFonts w:hint="eastAsia" w:ascii="宋体" w:hAnsi="宋体"/>
                <w:color w:val="000000"/>
                <w:sz w:val="18"/>
                <w:szCs w:val="18"/>
              </w:rPr>
              <w:t>4729.76</w:t>
            </w:r>
          </w:p>
        </w:tc>
        <w:tc>
          <w:tcPr>
            <w:tcW w:w="949" w:type="dxa"/>
            <w:noWrap w:val="0"/>
            <w:vAlign w:val="center"/>
          </w:tcPr>
          <w:p>
            <w:pPr>
              <w:jc w:val="right"/>
              <w:rPr>
                <w:sz w:val="18"/>
                <w:szCs w:val="18"/>
              </w:rPr>
            </w:pPr>
            <w:r>
              <w:rPr>
                <w:rFonts w:hint="eastAsia" w:ascii="宋体" w:hAnsi="宋体"/>
                <w:color w:val="000000"/>
                <w:sz w:val="18"/>
                <w:szCs w:val="18"/>
              </w:rPr>
              <w:t>4644.76</w:t>
            </w:r>
          </w:p>
        </w:tc>
        <w:tc>
          <w:tcPr>
            <w:tcW w:w="939" w:type="dxa"/>
            <w:noWrap w:val="0"/>
            <w:vAlign w:val="center"/>
          </w:tcPr>
          <w:p>
            <w:pPr>
              <w:jc w:val="right"/>
              <w:rPr>
                <w:sz w:val="18"/>
                <w:szCs w:val="18"/>
              </w:rPr>
            </w:pPr>
            <w:r>
              <w:rPr>
                <w:rFonts w:hint="eastAsia" w:ascii="宋体" w:hAnsi="宋体"/>
                <w:color w:val="000000"/>
                <w:sz w:val="18"/>
                <w:szCs w:val="18"/>
              </w:rPr>
              <w:t>85</w:t>
            </w: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permEnd w:id="20"/>
      <w:permEnd w:id="21"/>
      <w:permEnd w:id="22"/>
      <w:permEnd w:id="23"/>
      <w:permEnd w:id="24"/>
      <w:permEnd w:id="25"/>
      <w:permEnd w:id="26"/>
      <w:permEnd w:id="27"/>
      <w:permEnd w:id="28"/>
      <w:permEnd w:id="29"/>
      <w:permEnd w:id="30"/>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ermStart w:id="32" w:edGrp="everyone"/>
            <w:r>
              <w:rPr>
                <w:rFonts w:hint="eastAsia" w:ascii="宋体" w:hAnsi="宋体" w:eastAsia="宋体" w:cs="宋体"/>
                <w:i w:val="0"/>
                <w:iCs w:val="0"/>
                <w:color w:val="000000"/>
                <w:kern w:val="0"/>
                <w:sz w:val="20"/>
                <w:szCs w:val="20"/>
                <w:u w:val="none"/>
                <w:lang w:val="en-US" w:eastAsia="zh-CN" w:bidi="ar"/>
              </w:rPr>
              <w:t>210</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卫生健康支出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340.73</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340.73</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21004</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公共卫生</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340.73</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340.73</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2100499</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340.73</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340.73</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212</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949" w:type="dxa"/>
            <w:noWrap w:val="0"/>
            <w:vAlign w:val="center"/>
          </w:tcPr>
          <w:p>
            <w:pPr>
              <w:jc w:val="right"/>
              <w:rPr>
                <w:rFonts w:hint="eastAsia" w:ascii="宋体" w:hAnsi="宋体" w:eastAsia="宋体" w:cs="宋体"/>
                <w:i w:val="0"/>
                <w:iCs w:val="0"/>
                <w:color w:val="000000"/>
                <w:sz w:val="20"/>
                <w:szCs w:val="20"/>
                <w:u w:val="none"/>
              </w:rPr>
            </w:pPr>
          </w:p>
        </w:tc>
        <w:tc>
          <w:tcPr>
            <w:tcW w:w="93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21208</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国有土地使用权出让收入安排的支出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949" w:type="dxa"/>
            <w:noWrap w:val="0"/>
            <w:vAlign w:val="center"/>
          </w:tcPr>
          <w:p>
            <w:pPr>
              <w:jc w:val="right"/>
              <w:rPr>
                <w:rFonts w:hint="eastAsia" w:ascii="宋体" w:hAnsi="宋体" w:eastAsia="宋体" w:cs="宋体"/>
                <w:i w:val="0"/>
                <w:iCs w:val="0"/>
                <w:color w:val="000000"/>
                <w:sz w:val="20"/>
                <w:szCs w:val="20"/>
                <w:u w:val="none"/>
              </w:rPr>
            </w:pPr>
          </w:p>
        </w:tc>
        <w:tc>
          <w:tcPr>
            <w:tcW w:w="93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2120803</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城市建设支出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949" w:type="dxa"/>
            <w:noWrap w:val="0"/>
            <w:vAlign w:val="center"/>
          </w:tcPr>
          <w:p>
            <w:pPr>
              <w:jc w:val="right"/>
              <w:rPr>
                <w:rFonts w:hint="eastAsia" w:ascii="宋体" w:hAnsi="宋体" w:eastAsia="宋体" w:cs="宋体"/>
                <w:i w:val="0"/>
                <w:iCs w:val="0"/>
                <w:color w:val="000000"/>
                <w:sz w:val="20"/>
                <w:szCs w:val="20"/>
                <w:u w:val="none"/>
              </w:rPr>
            </w:pPr>
          </w:p>
        </w:tc>
        <w:tc>
          <w:tcPr>
            <w:tcW w:w="93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85.00</w:t>
            </w: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交通运输支出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4,250.79</w:t>
            </w:r>
          </w:p>
        </w:tc>
        <w:tc>
          <w:tcPr>
            <w:tcW w:w="94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4,250.79</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21401</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公路水路运输</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4,250.79</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4,250.79</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2140101</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894.74</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894.74</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2140102</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3,356.05</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3,356.05</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53.24</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53.24</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住房改革支出</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53.24</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53.24</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2210201</w:t>
            </w:r>
          </w:p>
        </w:tc>
        <w:tc>
          <w:tcPr>
            <w:tcW w:w="166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96"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53.24</w:t>
            </w:r>
          </w:p>
        </w:tc>
        <w:tc>
          <w:tcPr>
            <w:tcW w:w="949"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53.24</w:t>
            </w:r>
          </w:p>
        </w:tc>
        <w:tc>
          <w:tcPr>
            <w:tcW w:w="939" w:type="dxa"/>
            <w:noWrap w:val="0"/>
            <w:vAlign w:val="center"/>
          </w:tcPr>
          <w:p>
            <w:pPr>
              <w:jc w:val="right"/>
              <w:rPr>
                <w:rFonts w:hint="eastAsia" w:ascii="宋体" w:hAnsi="宋体" w:eastAsia="宋体" w:cs="宋体"/>
                <w:i w:val="0"/>
                <w:iCs w:val="0"/>
                <w:color w:val="000000"/>
                <w:sz w:val="20"/>
                <w:szCs w:val="20"/>
                <w:u w:val="none"/>
              </w:rPr>
            </w:pPr>
          </w:p>
        </w:tc>
        <w:tc>
          <w:tcPr>
            <w:tcW w:w="1025"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982"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49" w:type="dxa"/>
            <w:noWrap w:val="0"/>
            <w:vAlign w:val="center"/>
          </w:tcPr>
          <w:p>
            <w:pPr>
              <w:widowControl/>
              <w:jc w:val="right"/>
              <w:textAlignment w:val="center"/>
              <w:rPr>
                <w:rFonts w:ascii="宋体" w:hAnsi="宋体"/>
                <w:color w:val="000000"/>
                <w:kern w:val="0"/>
                <w:sz w:val="18"/>
                <w:szCs w:val="18"/>
              </w:rPr>
            </w:pPr>
          </w:p>
        </w:tc>
        <w:tc>
          <w:tcPr>
            <w:tcW w:w="939" w:type="dxa"/>
            <w:noWrap w:val="0"/>
            <w:vAlign w:val="center"/>
          </w:tcPr>
          <w:p>
            <w:pPr>
              <w:widowControl/>
              <w:jc w:val="right"/>
              <w:textAlignment w:val="center"/>
              <w:rPr>
                <w:rFonts w:ascii="宋体" w:hAnsi="宋体"/>
                <w:color w:val="000000"/>
                <w:kern w:val="0"/>
                <w:sz w:val="18"/>
                <w:szCs w:val="18"/>
              </w:rPr>
            </w:pPr>
          </w:p>
        </w:tc>
        <w:tc>
          <w:tcPr>
            <w:tcW w:w="894" w:type="dxa"/>
            <w:noWrap w:val="0"/>
            <w:vAlign w:val="center"/>
          </w:tcPr>
          <w:p>
            <w:pPr>
              <w:widowControl/>
              <w:jc w:val="right"/>
              <w:textAlignment w:val="center"/>
              <w:rPr>
                <w:rFonts w:ascii="宋体" w:hAnsi="宋体"/>
                <w:color w:val="000000"/>
                <w:kern w:val="0"/>
                <w:sz w:val="18"/>
                <w:szCs w:val="18"/>
              </w:rPr>
            </w:pPr>
          </w:p>
        </w:tc>
        <w:tc>
          <w:tcPr>
            <w:tcW w:w="867" w:type="dxa"/>
            <w:noWrap w:val="0"/>
            <w:vAlign w:val="center"/>
          </w:tcPr>
          <w:p>
            <w:pPr>
              <w:widowControl/>
              <w:jc w:val="right"/>
              <w:textAlignment w:val="center"/>
              <w:rPr>
                <w:rFonts w:ascii="宋体" w:hAnsi="宋体"/>
                <w:color w:val="000000"/>
                <w:kern w:val="0"/>
                <w:sz w:val="18"/>
                <w:szCs w:val="18"/>
              </w:rPr>
            </w:pPr>
          </w:p>
        </w:tc>
      </w:tr>
      <w:bookmarkEnd w:id="13"/>
      <w:permEnd w:id="32"/>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5" w:name="PO_part1remark2"/>
      <w:r>
        <w:rPr>
          <w:rFonts w:hint="eastAsia" w:ascii="宋体" w:hAnsi="宋体" w:cs="宋体"/>
          <w:color w:val="000000"/>
          <w:kern w:val="0"/>
          <w:sz w:val="18"/>
          <w:szCs w:val="18"/>
          <w:lang w:bidi="ar"/>
        </w:rPr>
        <w:t xml:space="preserve"> </w:t>
      </w:r>
      <w:permStart w:id="33"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33"/>
      <w:r>
        <w:rPr>
          <w:rFonts w:hint="eastAsia" w:ascii="宋体" w:hAnsi="宋体" w:cs="宋体"/>
          <w:color w:val="000000"/>
          <w:kern w:val="0"/>
          <w:sz w:val="18"/>
          <w:szCs w:val="18"/>
          <w:lang w:bidi="ar"/>
        </w:rPr>
        <w:t xml:space="preserve"> </w:t>
      </w:r>
      <w:bookmarkEnd w:id="15"/>
    </w:p>
    <w:p>
      <w:pPr>
        <w:rPr>
          <w:rFonts w:hint="eastAsia"/>
        </w:rPr>
      </w:pPr>
      <w:bookmarkStart w:id="16" w:name="PO_part2Table3"/>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7" w:name="PO_part2Table3DivName1"/>
            <w:r>
              <w:rPr>
                <w:rFonts w:hint="eastAsia" w:ascii="宋体" w:hAnsi="宋体"/>
                <w:color w:val="000000"/>
                <w:kern w:val="0"/>
                <w:sz w:val="18"/>
                <w:szCs w:val="18"/>
              </w:rPr>
              <w:t xml:space="preserve"> </w:t>
            </w:r>
            <w:permStart w:id="34" w:edGrp="everyone"/>
            <w:r>
              <w:rPr>
                <w:rFonts w:hint="eastAsia" w:ascii="宋体" w:hAnsi="宋体"/>
                <w:color w:val="000000"/>
                <w:kern w:val="0"/>
                <w:sz w:val="18"/>
                <w:szCs w:val="18"/>
              </w:rPr>
              <w:t>东莞市交通运输局松山湖分局</w:t>
            </w:r>
            <w:permEnd w:id="34"/>
            <w:r>
              <w:rPr>
                <w:rFonts w:hint="eastAsia" w:ascii="宋体" w:hAnsi="宋体"/>
                <w:color w:val="000000"/>
                <w:kern w:val="0"/>
                <w:sz w:val="18"/>
                <w:szCs w:val="18"/>
              </w:rPr>
              <w:t xml:space="preserve"> </w:t>
            </w:r>
            <w:bookmarkEnd w:id="17"/>
          </w:p>
        </w:tc>
        <w:tc>
          <w:tcPr>
            <w:tcW w:w="157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36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25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noWrap w:val="0"/>
            <w:vAlign w:val="center"/>
          </w:tcPr>
          <w:p>
            <w:pPr>
              <w:jc w:val="center"/>
              <w:rPr>
                <w:rFonts w:hint="eastAsia"/>
                <w:sz w:val="18"/>
                <w:szCs w:val="18"/>
              </w:rPr>
            </w:pPr>
          </w:p>
        </w:tc>
        <w:tc>
          <w:tcPr>
            <w:tcW w:w="1155" w:type="dxa"/>
            <w:vMerge w:val="continue"/>
            <w:noWrap w:val="0"/>
            <w:vAlign w:val="center"/>
          </w:tcPr>
          <w:p>
            <w:pPr>
              <w:jc w:val="center"/>
              <w:rPr>
                <w:rFonts w:hint="eastAsia"/>
                <w:sz w:val="18"/>
                <w:szCs w:val="18"/>
              </w:rPr>
            </w:pPr>
          </w:p>
        </w:tc>
        <w:tc>
          <w:tcPr>
            <w:tcW w:w="1257"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top"/>
          </w:tcPr>
          <w:p>
            <w:pPr>
              <w:rPr>
                <w:rFonts w:hint="eastAsia"/>
                <w:sz w:val="18"/>
                <w:szCs w:val="18"/>
              </w:rPr>
            </w:pPr>
            <w:permStart w:id="37" w:edGrp="everyone" w:colFirst="5" w:colLast="5"/>
            <w:permStart w:id="38" w:edGrp="everyone" w:colFirst="6" w:colLast="6"/>
            <w:permStart w:id="39" w:edGrp="everyone" w:colFirst="7" w:colLast="7"/>
            <w:permStart w:id="40" w:edGrp="everyone" w:colFirst="8" w:colLast="8"/>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noWrap w:val="0"/>
            <w:vAlign w:val="center"/>
          </w:tcPr>
          <w:p>
            <w:pPr>
              <w:jc w:val="right"/>
              <w:rPr>
                <w:rFonts w:ascii="宋体" w:hAnsi="宋体"/>
                <w:color w:val="000000"/>
                <w:sz w:val="18"/>
                <w:szCs w:val="18"/>
              </w:rPr>
            </w:pPr>
            <w:permStart w:id="35" w:edGrp="everyone"/>
            <w:r>
              <w:rPr>
                <w:rFonts w:hint="eastAsia" w:ascii="宋体" w:hAnsi="宋体" w:eastAsia="宋体" w:cs="宋体"/>
                <w:color w:val="000000"/>
                <w:sz w:val="18"/>
                <w:szCs w:val="18"/>
              </w:rPr>
              <w:t>4729.76</w:t>
            </w:r>
          </w:p>
        </w:tc>
        <w:tc>
          <w:tcPr>
            <w:tcW w:w="1155" w:type="dxa"/>
            <w:noWrap w:val="0"/>
            <w:vAlign w:val="center"/>
          </w:tcPr>
          <w:p>
            <w:pPr>
              <w:jc w:val="right"/>
              <w:rPr>
                <w:rFonts w:hint="default"/>
                <w:sz w:val="18"/>
                <w:szCs w:val="18"/>
                <w:lang w:val="en-US"/>
              </w:rPr>
            </w:pPr>
            <w:r>
              <w:rPr>
                <w:rFonts w:hint="eastAsia" w:ascii="宋体" w:hAnsi="宋体" w:cs="宋体"/>
                <w:i w:val="0"/>
                <w:iCs w:val="0"/>
                <w:color w:val="000000"/>
                <w:kern w:val="0"/>
                <w:sz w:val="20"/>
                <w:szCs w:val="20"/>
                <w:u w:val="none"/>
                <w:lang w:val="en-US" w:eastAsia="zh-CN" w:bidi="ar"/>
              </w:rPr>
              <w:t>947.98</w:t>
            </w:r>
            <w:permEnd w:id="35"/>
            <w:permStart w:id="36" w:edGrp="everyone"/>
          </w:p>
        </w:tc>
        <w:tc>
          <w:tcPr>
            <w:tcW w:w="1257"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3781.78</w:t>
            </w:r>
          </w:p>
          <w:permEnd w:id="36"/>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permEnd w:id="37"/>
      <w:permEnd w:id="38"/>
      <w:permEnd w:id="39"/>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permStart w:id="41" w:edGrp="everyone"/>
            <w:r>
              <w:rPr>
                <w:rFonts w:hint="eastAsia" w:ascii="宋体" w:hAnsi="宋体" w:eastAsia="宋体" w:cs="宋体"/>
                <w:i w:val="0"/>
                <w:iCs w:val="0"/>
                <w:color w:val="000000"/>
                <w:kern w:val="0"/>
                <w:sz w:val="20"/>
                <w:szCs w:val="20"/>
                <w:u w:val="none"/>
                <w:lang w:val="en-US" w:eastAsia="zh-CN" w:bidi="ar"/>
              </w:rPr>
              <w:t>210</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卫生健康支出</w:t>
            </w:r>
          </w:p>
        </w:tc>
        <w:tc>
          <w:tcPr>
            <w:tcW w:w="136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1155" w:type="dxa"/>
            <w:noWrap w:val="0"/>
            <w:vAlign w:val="center"/>
          </w:tcPr>
          <w:p>
            <w:pPr>
              <w:jc w:val="right"/>
              <w:rPr>
                <w:sz w:val="18"/>
                <w:szCs w:val="18"/>
              </w:rPr>
            </w:pPr>
          </w:p>
        </w:tc>
        <w:tc>
          <w:tcPr>
            <w:tcW w:w="12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21004</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公共卫生</w:t>
            </w:r>
          </w:p>
        </w:tc>
        <w:tc>
          <w:tcPr>
            <w:tcW w:w="136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1155" w:type="dxa"/>
            <w:noWrap w:val="0"/>
            <w:vAlign w:val="center"/>
          </w:tcPr>
          <w:p>
            <w:pPr>
              <w:jc w:val="right"/>
              <w:rPr>
                <w:sz w:val="18"/>
                <w:szCs w:val="18"/>
              </w:rPr>
            </w:pPr>
          </w:p>
        </w:tc>
        <w:tc>
          <w:tcPr>
            <w:tcW w:w="12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2100499</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1155" w:type="dxa"/>
            <w:noWrap w:val="0"/>
            <w:vAlign w:val="center"/>
          </w:tcPr>
          <w:p>
            <w:pPr>
              <w:jc w:val="right"/>
              <w:rPr>
                <w:rFonts w:hint="eastAsia" w:ascii="宋体" w:hAnsi="宋体"/>
                <w:color w:val="000000"/>
                <w:sz w:val="18"/>
                <w:szCs w:val="18"/>
              </w:rPr>
            </w:pP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212</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城乡社区支出</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155" w:type="dxa"/>
            <w:noWrap w:val="0"/>
            <w:vAlign w:val="center"/>
          </w:tcPr>
          <w:p>
            <w:pPr>
              <w:jc w:val="right"/>
              <w:rPr>
                <w:rFonts w:hint="eastAsia" w:ascii="宋体" w:hAnsi="宋体"/>
                <w:color w:val="000000"/>
                <w:sz w:val="18"/>
                <w:szCs w:val="18"/>
              </w:rPr>
            </w:pP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21208</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国有土地使用权出让收入安排的支出</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155" w:type="dxa"/>
            <w:noWrap w:val="0"/>
            <w:vAlign w:val="center"/>
          </w:tcPr>
          <w:p>
            <w:pPr>
              <w:jc w:val="right"/>
              <w:rPr>
                <w:rFonts w:hint="eastAsia" w:ascii="宋体" w:hAnsi="宋体"/>
                <w:color w:val="000000"/>
                <w:sz w:val="18"/>
                <w:szCs w:val="18"/>
              </w:rPr>
            </w:pP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2120803</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城市建设支出</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155" w:type="dxa"/>
            <w:noWrap w:val="0"/>
            <w:vAlign w:val="center"/>
          </w:tcPr>
          <w:p>
            <w:pPr>
              <w:jc w:val="right"/>
              <w:rPr>
                <w:rFonts w:hint="eastAsia" w:ascii="宋体" w:hAnsi="宋体"/>
                <w:color w:val="000000"/>
                <w:sz w:val="18"/>
                <w:szCs w:val="18"/>
              </w:rPr>
            </w:pP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交通运输支出</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4,250.79</w:t>
            </w:r>
          </w:p>
        </w:tc>
        <w:tc>
          <w:tcPr>
            <w:tcW w:w="115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公路水路运输</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4,250.79</w:t>
            </w:r>
          </w:p>
        </w:tc>
        <w:tc>
          <w:tcPr>
            <w:tcW w:w="115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2140101</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115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1257"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2140102</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c>
          <w:tcPr>
            <w:tcW w:w="1155" w:type="dxa"/>
            <w:noWrap w:val="0"/>
            <w:vAlign w:val="center"/>
          </w:tcPr>
          <w:p>
            <w:pPr>
              <w:jc w:val="right"/>
              <w:rPr>
                <w:rFonts w:hint="eastAsia" w:ascii="宋体" w:hAnsi="宋体"/>
                <w:color w:val="000000"/>
                <w:sz w:val="18"/>
                <w:szCs w:val="18"/>
              </w:rPr>
            </w:pPr>
          </w:p>
        </w:tc>
        <w:tc>
          <w:tcPr>
            <w:tcW w:w="1257"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221</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住房保障支出</w:t>
            </w:r>
          </w:p>
        </w:tc>
        <w:tc>
          <w:tcPr>
            <w:tcW w:w="136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1155"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1257"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c>
          <w:tcPr>
            <w:tcW w:w="1575"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22102</w:t>
            </w:r>
          </w:p>
        </w:tc>
        <w:tc>
          <w:tcPr>
            <w:tcW w:w="26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住房改革支出</w:t>
            </w:r>
          </w:p>
        </w:tc>
        <w:tc>
          <w:tcPr>
            <w:tcW w:w="136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1155"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1257"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2210201</w:t>
            </w:r>
          </w:p>
        </w:tc>
        <w:tc>
          <w:tcPr>
            <w:tcW w:w="2625"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365" w:type="dxa"/>
            <w:noWrap w:val="0"/>
            <w:vAlign w:val="center"/>
          </w:tcPr>
          <w:p>
            <w:pPr>
              <w:keepNext w:val="0"/>
              <w:keepLines w:val="0"/>
              <w:widowControl/>
              <w:suppressLineNumbers w:val="0"/>
              <w:jc w:val="righ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1155" w:type="dxa"/>
            <w:noWrap w:val="0"/>
            <w:vAlign w:val="center"/>
          </w:tcPr>
          <w:p>
            <w:pPr>
              <w:keepNext w:val="0"/>
              <w:keepLines w:val="0"/>
              <w:widowControl/>
              <w:suppressLineNumbers w:val="0"/>
              <w:jc w:val="righ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1257" w:type="dxa"/>
            <w:noWrap w:val="0"/>
            <w:vAlign w:val="center"/>
          </w:tcPr>
          <w:p>
            <w:pPr>
              <w:jc w:val="right"/>
              <w:rPr>
                <w:rFonts w:ascii="宋体" w:hAnsi="宋体"/>
                <w:color w:val="000000"/>
                <w:kern w:val="0"/>
                <w:sz w:val="18"/>
                <w:szCs w:val="18"/>
              </w:rPr>
            </w:pPr>
          </w:p>
        </w:tc>
        <w:tc>
          <w:tcPr>
            <w:tcW w:w="1575" w:type="dxa"/>
            <w:noWrap w:val="0"/>
            <w:vAlign w:val="center"/>
          </w:tcPr>
          <w:p>
            <w:pPr>
              <w:widowControl/>
              <w:jc w:val="right"/>
              <w:textAlignment w:val="center"/>
              <w:rPr>
                <w:rFonts w:ascii="宋体" w:hAnsi="宋体"/>
                <w:color w:val="000000"/>
                <w:kern w:val="0"/>
                <w:sz w:val="18"/>
                <w:szCs w:val="18"/>
              </w:rPr>
            </w:pPr>
          </w:p>
        </w:tc>
        <w:tc>
          <w:tcPr>
            <w:tcW w:w="1575" w:type="dxa"/>
            <w:noWrap w:val="0"/>
            <w:vAlign w:val="center"/>
          </w:tcPr>
          <w:p>
            <w:pPr>
              <w:widowControl/>
              <w:jc w:val="right"/>
              <w:textAlignment w:val="center"/>
              <w:rPr>
                <w:rFonts w:ascii="宋体" w:hAnsi="宋体"/>
                <w:color w:val="000000"/>
                <w:kern w:val="0"/>
                <w:sz w:val="18"/>
                <w:szCs w:val="18"/>
              </w:rPr>
            </w:pPr>
          </w:p>
        </w:tc>
        <w:tc>
          <w:tcPr>
            <w:tcW w:w="1575" w:type="dxa"/>
            <w:noWrap w:val="0"/>
            <w:vAlign w:val="center"/>
          </w:tcPr>
          <w:p>
            <w:pPr>
              <w:widowControl/>
              <w:jc w:val="right"/>
              <w:textAlignment w:val="center"/>
              <w:rPr>
                <w:rFonts w:ascii="宋体" w:hAnsi="宋体"/>
                <w:color w:val="000000"/>
                <w:kern w:val="0"/>
                <w:sz w:val="18"/>
                <w:szCs w:val="18"/>
              </w:rPr>
            </w:pPr>
          </w:p>
        </w:tc>
        <w:tc>
          <w:tcPr>
            <w:tcW w:w="1575" w:type="dxa"/>
            <w:noWrap w:val="0"/>
            <w:vAlign w:val="center"/>
          </w:tcPr>
          <w:p>
            <w:pPr>
              <w:widowControl/>
              <w:jc w:val="right"/>
              <w:textAlignment w:val="center"/>
              <w:rPr>
                <w:rFonts w:ascii="宋体" w:hAnsi="宋体"/>
                <w:color w:val="000000"/>
                <w:kern w:val="0"/>
                <w:sz w:val="18"/>
                <w:szCs w:val="18"/>
              </w:rPr>
            </w:pPr>
          </w:p>
        </w:tc>
      </w:tr>
      <w:bookmarkEnd w:id="16"/>
      <w:permEnd w:id="41"/>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8" w:name="PO_part2Table1Remark3"/>
      <w:r>
        <w:rPr>
          <w:rFonts w:hint="eastAsia" w:ascii="宋体" w:hAnsi="宋体" w:cs="宋体"/>
          <w:color w:val="000000"/>
          <w:kern w:val="0"/>
          <w:sz w:val="18"/>
          <w:szCs w:val="18"/>
          <w:lang w:bidi="ar"/>
        </w:rPr>
        <w:t xml:space="preserve"> </w:t>
      </w:r>
      <w:permStart w:id="42"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42"/>
      <w:r>
        <w:rPr>
          <w:rFonts w:hint="eastAsia" w:ascii="宋体" w:hAnsi="宋体" w:cs="宋体"/>
          <w:color w:val="000000"/>
          <w:kern w:val="0"/>
          <w:sz w:val="18"/>
          <w:szCs w:val="18"/>
          <w:lang w:bidi="ar"/>
        </w:rPr>
        <w:t xml:space="preserve"> </w:t>
      </w:r>
      <w:bookmarkEnd w:id="18"/>
    </w:p>
    <w:p>
      <w:pPr>
        <w:rPr>
          <w:rFonts w:hint="eastAsia"/>
        </w:rPr>
      </w:pPr>
      <w:bookmarkStart w:id="19" w:name="PO_part2Table4"/>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0" w:name="PO_part2Table4DivName1"/>
            <w:r>
              <w:rPr>
                <w:rFonts w:hint="eastAsia" w:ascii="宋体" w:hAnsi="宋体"/>
                <w:color w:val="000000"/>
                <w:kern w:val="0"/>
                <w:sz w:val="18"/>
                <w:szCs w:val="18"/>
              </w:rPr>
              <w:t xml:space="preserve"> </w:t>
            </w:r>
            <w:permStart w:id="43" w:edGrp="everyone"/>
            <w:r>
              <w:rPr>
                <w:rFonts w:hint="eastAsia" w:ascii="宋体" w:hAnsi="宋体"/>
                <w:color w:val="000000"/>
                <w:kern w:val="0"/>
                <w:sz w:val="18"/>
                <w:szCs w:val="18"/>
              </w:rPr>
              <w:t>东莞市交通运输局松山湖分局</w:t>
            </w:r>
            <w:permEnd w:id="43"/>
            <w:r>
              <w:rPr>
                <w:rFonts w:hint="eastAsia" w:ascii="宋体" w:hAnsi="宋体"/>
                <w:color w:val="000000"/>
                <w:kern w:val="0"/>
                <w:sz w:val="18"/>
                <w:szCs w:val="18"/>
              </w:rPr>
              <w:t xml:space="preserve"> </w:t>
            </w:r>
            <w:bookmarkEnd w:id="20"/>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permStart w:id="44" w:edGrp="everyone"/>
            <w:r>
              <w:rPr>
                <w:rFonts w:hint="eastAsia" w:ascii="宋体" w:hAnsi="宋体"/>
                <w:color w:val="000000"/>
                <w:kern w:val="0"/>
                <w:sz w:val="18"/>
                <w:szCs w:val="18"/>
              </w:rPr>
              <w:t>一、一般公共预算</w:t>
            </w:r>
          </w:p>
        </w:tc>
        <w:tc>
          <w:tcPr>
            <w:tcW w:w="3543" w:type="dxa"/>
            <w:tcBorders>
              <w:top w:val="single" w:color="auto" w:sz="4" w:space="0"/>
            </w:tcBorders>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4,644.76</w:t>
            </w:r>
          </w:p>
        </w:tc>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noWrap w:val="0"/>
            <w:vAlign w:val="center"/>
          </w:tcPr>
          <w:p>
            <w:pPr>
              <w:jc w:val="right"/>
              <w:rPr>
                <w:sz w:val="18"/>
                <w:szCs w:val="18"/>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noWrap w:val="0"/>
            <w:vAlign w:val="center"/>
          </w:tcPr>
          <w:p>
            <w:pPr>
              <w:jc w:val="right"/>
              <w:rPr>
                <w:sz w:val="18"/>
                <w:szCs w:val="18"/>
              </w:rPr>
            </w:pPr>
            <w:r>
              <w:rPr>
                <w:rFonts w:hint="eastAsia" w:ascii="宋体" w:hAnsi="宋体"/>
                <w:color w:val="000000"/>
                <w:sz w:val="18"/>
                <w:szCs w:val="18"/>
              </w:rPr>
              <w:t>340.73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noWrap w:val="0"/>
            <w:vAlign w:val="center"/>
          </w:tcPr>
          <w:p>
            <w:pPr>
              <w:jc w:val="right"/>
              <w:rPr>
                <w:sz w:val="18"/>
                <w:szCs w:val="18"/>
              </w:rPr>
            </w:pPr>
            <w:r>
              <w:rPr>
                <w:rFonts w:hint="eastAsia" w:ascii="宋体" w:hAnsi="宋体"/>
                <w:color w:val="000000"/>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noWrap w:val="0"/>
            <w:vAlign w:val="center"/>
          </w:tcPr>
          <w:p>
            <w:pPr>
              <w:jc w:val="right"/>
              <w:rPr>
                <w:rFonts w:ascii="宋体" w:hAnsi="宋体"/>
                <w:color w:val="000000"/>
                <w:sz w:val="18"/>
                <w:szCs w:val="18"/>
              </w:rPr>
            </w:pPr>
            <w:r>
              <w:rPr>
                <w:rFonts w:hint="eastAsia" w:ascii="宋体" w:hAnsi="宋体"/>
                <w:color w:val="000000"/>
                <w:sz w:val="18"/>
                <w:szCs w:val="18"/>
              </w:rPr>
              <w:t>4250.79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w:t>
            </w:r>
            <w:r>
              <w:rPr>
                <w:rFonts w:hint="eastAsia" w:ascii="宋体" w:hAnsi="宋体"/>
                <w:color w:val="000000"/>
                <w:kern w:val="0"/>
                <w:sz w:val="18"/>
                <w:szCs w:val="18"/>
                <w:lang w:val="en-US" w:eastAsia="zh-CN"/>
              </w:rPr>
              <w:t>工业</w:t>
            </w:r>
            <w:r>
              <w:rPr>
                <w:rFonts w:hint="eastAsia" w:ascii="宋体" w:hAnsi="宋体"/>
                <w:color w:val="000000"/>
                <w:kern w:val="0"/>
                <w:sz w:val="18"/>
                <w:szCs w:val="18"/>
              </w:rPr>
              <w:t>信息等支出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noWrap w:val="0"/>
            <w:vAlign w:val="center"/>
          </w:tcPr>
          <w:p>
            <w:pPr>
              <w:jc w:val="right"/>
              <w:rPr>
                <w:sz w:val="18"/>
                <w:szCs w:val="18"/>
              </w:rPr>
            </w:pPr>
            <w:r>
              <w:rPr>
                <w:rFonts w:hint="eastAsia" w:ascii="宋体" w:hAnsi="宋体"/>
                <w:color w:val="000000"/>
                <w:sz w:val="18"/>
                <w:szCs w:val="18"/>
              </w:rPr>
              <w:t>53.24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一</w:t>
            </w:r>
            <w:r>
              <w:rPr>
                <w:rFonts w:hint="eastAsia" w:ascii="宋体" w:hAnsi="宋体"/>
                <w:color w:val="000000"/>
                <w:kern w:val="0"/>
                <w:sz w:val="18"/>
                <w:szCs w:val="18"/>
              </w:rPr>
              <w:t>、</w:t>
            </w:r>
            <w:r>
              <w:rPr>
                <w:rFonts w:hint="eastAsia" w:ascii="宋体" w:hAnsi="宋体"/>
                <w:color w:val="000000"/>
                <w:kern w:val="0"/>
                <w:sz w:val="18"/>
                <w:szCs w:val="18"/>
                <w:lang w:val="en-US" w:eastAsia="zh-CN"/>
              </w:rPr>
              <w:t>国有资本经营预算支出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二</w:t>
            </w:r>
            <w:r>
              <w:rPr>
                <w:rFonts w:hint="eastAsia" w:ascii="宋体" w:hAnsi="宋体"/>
                <w:color w:val="000000"/>
                <w:kern w:val="0"/>
                <w:sz w:val="18"/>
                <w:szCs w:val="18"/>
              </w:rPr>
              <w:t>、灾害防治及应急管理支出</w:t>
            </w:r>
          </w:p>
        </w:tc>
        <w:tc>
          <w:tcPr>
            <w:tcW w:w="3544" w:type="dxa"/>
            <w:noWrap w:val="0"/>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三</w:t>
            </w:r>
            <w:r>
              <w:rPr>
                <w:rFonts w:hint="eastAsia" w:ascii="宋体" w:hAnsi="宋体"/>
                <w:color w:val="000000"/>
                <w:kern w:val="0"/>
                <w:sz w:val="18"/>
                <w:szCs w:val="18"/>
              </w:rPr>
              <w:t>、其他支出</w:t>
            </w:r>
          </w:p>
        </w:tc>
        <w:tc>
          <w:tcPr>
            <w:tcW w:w="3544" w:type="dxa"/>
            <w:noWrap w:val="0"/>
            <w:vAlign w:val="center"/>
          </w:tcPr>
          <w:p>
            <w:pPr>
              <w:jc w:val="right"/>
              <w:rPr>
                <w:rFonts w:hint="eastAsia" w:ascii="宋体" w:hAnsi="宋体"/>
                <w:color w:val="000000"/>
                <w:sz w:val="18"/>
                <w:szCs w:val="18"/>
              </w:rPr>
            </w:pPr>
            <w:r>
              <w:rPr>
                <w:rFonts w:hint="eastAsia" w:ascii="宋体" w:hAnsi="宋体"/>
                <w:color w:val="000000"/>
                <w:sz w:val="18"/>
                <w:szCs w:val="18"/>
              </w:rPr>
              <w:t>0.00</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permStart w:id="45" w:edGrp="everyone" w:colFirst="1" w:colLast="1"/>
            <w:permStart w:id="46" w:edGrp="everyone" w:colFirst="3" w:colLast="3"/>
            <w:r>
              <w:rPr>
                <w:rFonts w:hint="eastAsia" w:ascii="宋体" w:hAnsi="宋体"/>
                <w:color w:val="000000"/>
                <w:kern w:val="0"/>
                <w:sz w:val="18"/>
                <w:szCs w:val="18"/>
              </w:rPr>
              <w:t>本年收入合计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noWrap w:val="0"/>
            <w:vAlign w:val="center"/>
          </w:tcPr>
          <w:p>
            <w:pPr>
              <w:jc w:val="right"/>
              <w:rPr>
                <w:sz w:val="18"/>
                <w:szCs w:val="18"/>
              </w:rPr>
            </w:pPr>
            <w:r>
              <w:rPr>
                <w:rFonts w:hint="eastAsia" w:ascii="宋体" w:hAnsi="宋体"/>
                <w:color w:val="000000"/>
                <w:sz w:val="18"/>
                <w:szCs w:val="18"/>
              </w:rPr>
              <w:t>4729.76</w:t>
            </w:r>
          </w:p>
        </w:tc>
      </w:tr>
      <w:permEnd w:id="45"/>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ermStart w:id="47" w:edGrp="everyone"/>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四</w:t>
            </w:r>
            <w:r>
              <w:rPr>
                <w:rFonts w:hint="eastAsia" w:ascii="宋体" w:hAnsi="宋体"/>
                <w:color w:val="000000"/>
                <w:kern w:val="0"/>
                <w:sz w:val="18"/>
                <w:szCs w:val="18"/>
              </w:rPr>
              <w:t>、结转下年</w:t>
            </w:r>
          </w:p>
        </w:tc>
        <w:tc>
          <w:tcPr>
            <w:tcW w:w="3544" w:type="dxa"/>
            <w:noWrap w:val="0"/>
            <w:vAlign w:val="center"/>
          </w:tcPr>
          <w:p>
            <w:pPr>
              <w:jc w:val="right"/>
              <w:rPr>
                <w:sz w:val="18"/>
                <w:szCs w:val="18"/>
              </w:rPr>
            </w:pPr>
            <w:r>
              <w:rPr>
                <w:rFonts w:hint="eastAsia" w:ascii="宋体" w:hAnsi="宋体"/>
                <w:color w:val="000000"/>
                <w:sz w:val="18"/>
                <w:szCs w:val="18"/>
              </w:rPr>
              <w:t>0.00</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permStart w:id="48" w:edGrp="everyone" w:colFirst="1" w:colLast="1"/>
            <w:permStart w:id="49" w:edGrp="everyone" w:colFirst="3" w:colLast="3"/>
            <w:r>
              <w:rPr>
                <w:rFonts w:hint="eastAsia" w:ascii="宋体" w:hAnsi="宋体"/>
                <w:color w:val="000000"/>
                <w:kern w:val="0"/>
                <w:sz w:val="18"/>
                <w:szCs w:val="18"/>
              </w:rPr>
              <w:t>收入总计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4729.76</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noWrap w:val="0"/>
            <w:vAlign w:val="center"/>
          </w:tcPr>
          <w:p>
            <w:pPr>
              <w:jc w:val="right"/>
              <w:rPr>
                <w:rFonts w:ascii="宋体" w:hAnsi="宋体"/>
                <w:color w:val="000000"/>
                <w:sz w:val="18"/>
                <w:szCs w:val="18"/>
              </w:rPr>
            </w:pPr>
            <w:r>
              <w:rPr>
                <w:rFonts w:hint="eastAsia" w:ascii="宋体" w:hAnsi="宋体"/>
                <w:color w:val="000000"/>
                <w:sz w:val="18"/>
                <w:szCs w:val="18"/>
              </w:rPr>
              <w:t>4729.76</w:t>
            </w:r>
          </w:p>
        </w:tc>
      </w:tr>
      <w:bookmarkEnd w:id="19"/>
      <w:permEnd w:id="48"/>
      <w:permEnd w:id="49"/>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1" w:name="PO_part1remark4"/>
      <w:r>
        <w:rPr>
          <w:rFonts w:hint="eastAsia" w:ascii="宋体" w:hAnsi="宋体" w:cs="宋体"/>
          <w:color w:val="000000"/>
          <w:kern w:val="0"/>
          <w:sz w:val="18"/>
          <w:szCs w:val="18"/>
          <w:lang w:bidi="ar"/>
        </w:rPr>
        <w:t xml:space="preserve"> </w:t>
      </w:r>
      <w:permStart w:id="50" w:edGrp="everyone"/>
      <w:r>
        <w:rPr>
          <w:rFonts w:hint="eastAsia" w:ascii="宋体" w:hAnsi="宋体" w:cs="宋体"/>
          <w:color w:val="000000"/>
          <w:kern w:val="0"/>
          <w:sz w:val="18"/>
          <w:szCs w:val="18"/>
          <w:lang w:bidi="ar"/>
        </w:rPr>
        <w:t>表中功能分类科目，根据部门实际预算编制情况编列。</w:t>
      </w:r>
      <w:permEnd w:id="50"/>
      <w:r>
        <w:rPr>
          <w:rFonts w:hint="eastAsia" w:ascii="宋体" w:hAnsi="宋体" w:cs="宋体"/>
          <w:color w:val="000000"/>
          <w:kern w:val="0"/>
          <w:sz w:val="18"/>
          <w:szCs w:val="18"/>
          <w:lang w:bidi="ar"/>
        </w:rPr>
        <w:t xml:space="preserve"> </w:t>
      </w:r>
      <w:bookmarkEnd w:id="21"/>
    </w:p>
    <w:p>
      <w:pPr>
        <w:rPr>
          <w:rFonts w:hint="eastAsia"/>
        </w:rPr>
      </w:pPr>
      <w:bookmarkStart w:id="22" w:name="PO_part2Table5"/>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231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3" w:name="PO_part2Table5DivName1"/>
            <w:r>
              <w:rPr>
                <w:rFonts w:hint="eastAsia" w:ascii="宋体" w:hAnsi="宋体"/>
                <w:color w:val="000000"/>
                <w:kern w:val="0"/>
                <w:sz w:val="18"/>
                <w:szCs w:val="18"/>
              </w:rPr>
              <w:t xml:space="preserve"> </w:t>
            </w:r>
            <w:permStart w:id="51" w:edGrp="everyone"/>
            <w:r>
              <w:rPr>
                <w:rFonts w:hint="eastAsia" w:ascii="宋体" w:hAnsi="宋体"/>
                <w:color w:val="000000"/>
                <w:kern w:val="0"/>
                <w:sz w:val="18"/>
                <w:szCs w:val="18"/>
              </w:rPr>
              <w:t>东莞市交通运输局松山湖分局</w:t>
            </w:r>
            <w:permEnd w:id="51"/>
            <w:r>
              <w:rPr>
                <w:rFonts w:hint="eastAsia" w:ascii="宋体" w:hAnsi="宋体"/>
                <w:color w:val="000000"/>
                <w:kern w:val="0"/>
                <w:sz w:val="18"/>
                <w:szCs w:val="18"/>
              </w:rPr>
              <w:t xml:space="preserve"> </w:t>
            </w:r>
            <w:bookmarkEnd w:id="23"/>
          </w:p>
        </w:tc>
        <w:tc>
          <w:tcPr>
            <w:tcW w:w="7088"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功能科目名称</w:t>
            </w:r>
          </w:p>
        </w:tc>
        <w:tc>
          <w:tcPr>
            <w:tcW w:w="10287" w:type="dxa"/>
            <w:gridSpan w:val="4"/>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continue"/>
            <w:noWrap w:val="0"/>
            <w:vAlign w:val="center"/>
          </w:tcPr>
          <w:p>
            <w:pPr>
              <w:jc w:val="center"/>
              <w:rPr>
                <w:rFonts w:hint="eastAsia"/>
                <w:sz w:val="18"/>
                <w:szCs w:val="18"/>
              </w:rPr>
            </w:pPr>
          </w:p>
        </w:tc>
        <w:tc>
          <w:tcPr>
            <w:tcW w:w="3675" w:type="dxa"/>
            <w:gridSpan w:val="2"/>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3675" w:type="dxa"/>
            <w:gridSpan w:val="2"/>
            <w:noWrap w:val="0"/>
            <w:vAlign w:val="center"/>
          </w:tcPr>
          <w:p>
            <w:pPr>
              <w:jc w:val="right"/>
              <w:rPr>
                <w:rFonts w:hint="default" w:ascii="宋体" w:hAnsi="宋体" w:eastAsia="宋体"/>
                <w:color w:val="000000"/>
                <w:sz w:val="18"/>
                <w:szCs w:val="18"/>
                <w:lang w:val="en-US" w:eastAsia="zh-CN"/>
              </w:rPr>
            </w:pPr>
            <w:permStart w:id="52" w:edGrp="everyone"/>
            <w:r>
              <w:rPr>
                <w:rFonts w:hint="eastAsia" w:ascii="宋体" w:hAnsi="宋体"/>
                <w:color w:val="000000"/>
                <w:sz w:val="18"/>
                <w:szCs w:val="18"/>
                <w:lang w:val="en-US" w:eastAsia="zh-CN"/>
              </w:rPr>
              <w:t>4644.76</w:t>
            </w:r>
          </w:p>
        </w:tc>
        <w:tc>
          <w:tcPr>
            <w:tcW w:w="2310"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947.98</w:t>
            </w:r>
            <w:permEnd w:id="52"/>
            <w:permStart w:id="53" w:edGrp="everyone"/>
          </w:p>
        </w:tc>
        <w:tc>
          <w:tcPr>
            <w:tcW w:w="4302"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3696.78</w:t>
            </w:r>
          </w:p>
          <w:permEnd w:id="5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permStart w:id="54" w:edGrp="everyone"/>
            <w:r>
              <w:rPr>
                <w:rFonts w:hint="eastAsia" w:ascii="宋体" w:hAnsi="宋体" w:eastAsia="宋体" w:cs="宋体"/>
                <w:i w:val="0"/>
                <w:iCs w:val="0"/>
                <w:color w:val="000000"/>
                <w:kern w:val="0"/>
                <w:sz w:val="20"/>
                <w:szCs w:val="20"/>
                <w:u w:val="none"/>
                <w:lang w:val="en-US" w:eastAsia="zh-CN" w:bidi="ar"/>
              </w:rPr>
              <w:t>[210]卫生健康支出</w:t>
            </w:r>
          </w:p>
        </w:tc>
        <w:tc>
          <w:tcPr>
            <w:tcW w:w="3675" w:type="dxa"/>
            <w:gridSpan w:val="2"/>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2310" w:type="dxa"/>
            <w:noWrap w:val="0"/>
            <w:vAlign w:val="center"/>
          </w:tcPr>
          <w:p>
            <w:pPr>
              <w:jc w:val="right"/>
              <w:rPr>
                <w:rFonts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[21004]公共卫生</w:t>
            </w:r>
          </w:p>
        </w:tc>
        <w:tc>
          <w:tcPr>
            <w:tcW w:w="3675" w:type="dxa"/>
            <w:gridSpan w:val="2"/>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2310" w:type="dxa"/>
            <w:noWrap w:val="0"/>
            <w:vAlign w:val="center"/>
          </w:tcPr>
          <w:p>
            <w:pPr>
              <w:jc w:val="right"/>
              <w:rPr>
                <w:rFonts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[2100499]其他公共卫生支出</w:t>
            </w:r>
          </w:p>
        </w:tc>
        <w:tc>
          <w:tcPr>
            <w:tcW w:w="3675" w:type="dxa"/>
            <w:gridSpan w:val="2"/>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c>
          <w:tcPr>
            <w:tcW w:w="2310" w:type="dxa"/>
            <w:noWrap w:val="0"/>
            <w:vAlign w:val="center"/>
          </w:tcPr>
          <w:p>
            <w:pPr>
              <w:jc w:val="right"/>
              <w:rPr>
                <w:rFonts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340.73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[214]交通运输支出</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4,250.79</w:t>
            </w:r>
          </w:p>
        </w:tc>
        <w:tc>
          <w:tcPr>
            <w:tcW w:w="2310"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4302"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[21401]公路水路运输</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4,250.79</w:t>
            </w:r>
          </w:p>
        </w:tc>
        <w:tc>
          <w:tcPr>
            <w:tcW w:w="2310"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4302"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[2140101]行政运行</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2310"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894.74</w:t>
            </w:r>
          </w:p>
        </w:tc>
        <w:tc>
          <w:tcPr>
            <w:tcW w:w="4302"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[2140102]一般行政管理事务</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c>
          <w:tcPr>
            <w:tcW w:w="2310" w:type="dxa"/>
            <w:noWrap w:val="0"/>
            <w:vAlign w:val="center"/>
          </w:tcPr>
          <w:p>
            <w:pPr>
              <w:jc w:val="right"/>
              <w:rPr>
                <w:rFonts w:hint="eastAsia" w:ascii="宋体" w:hAnsi="宋体"/>
                <w:color w:val="000000"/>
                <w:sz w:val="18"/>
                <w:szCs w:val="18"/>
              </w:rPr>
            </w:pPr>
          </w:p>
        </w:tc>
        <w:tc>
          <w:tcPr>
            <w:tcW w:w="4302"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3,356.05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[221]住房保障支出</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2310"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4302"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[22102]住房改革支出</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2310"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4302"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keepNext w:val="0"/>
              <w:keepLines w:val="0"/>
              <w:widowControl/>
              <w:suppressLineNumbers w:val="0"/>
              <w:jc w:val="left"/>
              <w:textAlignment w:val="center"/>
              <w:rPr>
                <w:rFonts w:hint="eastAsia" w:ascii="宋体" w:hAnsi="宋体" w:eastAsia="宋体" w:cs="Times New Roman"/>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[2210201]住房公积金</w:t>
            </w:r>
          </w:p>
        </w:tc>
        <w:tc>
          <w:tcPr>
            <w:tcW w:w="3675" w:type="dxa"/>
            <w:gridSpan w:val="2"/>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2310"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53.24</w:t>
            </w:r>
          </w:p>
        </w:tc>
        <w:tc>
          <w:tcPr>
            <w:tcW w:w="4302" w:type="dxa"/>
            <w:noWrap w:val="0"/>
            <w:vAlign w:val="center"/>
          </w:tcPr>
          <w:p>
            <w:pPr>
              <w:jc w:val="right"/>
              <w:rPr>
                <w:rFonts w:hint="eastAsia" w:ascii="宋体" w:hAnsi="宋体"/>
                <w:color w:val="000000"/>
                <w:sz w:val="18"/>
                <w:szCs w:val="18"/>
              </w:rPr>
            </w:pPr>
          </w:p>
        </w:tc>
      </w:tr>
      <w:bookmarkEnd w:id="22"/>
      <w:permEnd w:id="54"/>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4" w:name="PO_part1remark5"/>
      <w:r>
        <w:rPr>
          <w:rFonts w:hint="eastAsia" w:ascii="宋体" w:hAnsi="宋体" w:cs="宋体"/>
          <w:color w:val="000000"/>
          <w:kern w:val="0"/>
          <w:sz w:val="18"/>
          <w:szCs w:val="18"/>
          <w:lang w:bidi="ar"/>
        </w:rPr>
        <w:t xml:space="preserve"> </w:t>
      </w:r>
      <w:permStart w:id="55"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55"/>
      <w:r>
        <w:rPr>
          <w:rFonts w:hint="eastAsia" w:ascii="宋体" w:hAnsi="宋体" w:cs="宋体"/>
          <w:color w:val="000000"/>
          <w:kern w:val="0"/>
          <w:sz w:val="18"/>
          <w:szCs w:val="18"/>
          <w:lang w:bidi="ar"/>
        </w:rPr>
        <w:t xml:space="preserve"> </w:t>
      </w:r>
      <w:bookmarkEnd w:id="24"/>
    </w:p>
    <w:p>
      <w:pPr>
        <w:rPr>
          <w:rFonts w:hint="eastAsia"/>
        </w:rPr>
      </w:pPr>
      <w:bookmarkStart w:id="25" w:name="PO_part2Table6"/>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8"/>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一般公共预算基本支出情况表（按经济分类科目）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318" w:type="dxa"/>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6" w:name="PO_part2Table6DivName1"/>
            <w:r>
              <w:rPr>
                <w:rFonts w:hint="eastAsia" w:ascii="宋体" w:hAnsi="宋体"/>
                <w:color w:val="000000"/>
                <w:kern w:val="0"/>
                <w:sz w:val="18"/>
                <w:szCs w:val="18"/>
              </w:rPr>
              <w:t xml:space="preserve"> </w:t>
            </w:r>
            <w:permStart w:id="56" w:edGrp="everyone"/>
            <w:r>
              <w:rPr>
                <w:rFonts w:hint="eastAsia" w:ascii="宋体" w:hAnsi="宋体"/>
                <w:color w:val="000000"/>
                <w:kern w:val="0"/>
                <w:sz w:val="18"/>
                <w:szCs w:val="18"/>
              </w:rPr>
              <w:t>东莞市交通运输局松山湖分局</w:t>
            </w:r>
            <w:permEnd w:id="56"/>
            <w:r>
              <w:rPr>
                <w:rFonts w:hint="eastAsia" w:ascii="宋体" w:hAnsi="宋体"/>
                <w:color w:val="000000"/>
                <w:kern w:val="0"/>
                <w:sz w:val="18"/>
                <w:szCs w:val="18"/>
              </w:rPr>
              <w:t xml:space="preserve"> </w:t>
            </w:r>
            <w:bookmarkEnd w:id="26"/>
          </w:p>
        </w:tc>
        <w:tc>
          <w:tcPr>
            <w:tcW w:w="6857"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318"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6857"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jc w:val="center"/>
              <w:rPr>
                <w:rFonts w:ascii="宋体" w:hAnsi="宋体"/>
                <w:color w:val="000000"/>
                <w:sz w:val="18"/>
                <w:szCs w:val="18"/>
              </w:rPr>
            </w:pPr>
            <w:permStart w:id="57" w:edGrp="everyone" w:colFirst="1" w:colLast="1"/>
            <w:r>
              <w:rPr>
                <w:rFonts w:hint="eastAsia" w:ascii="宋体" w:hAnsi="宋体"/>
                <w:color w:val="000000"/>
                <w:kern w:val="0"/>
                <w:sz w:val="18"/>
                <w:szCs w:val="18"/>
              </w:rPr>
              <w:t>合    计</w:t>
            </w:r>
          </w:p>
        </w:tc>
        <w:tc>
          <w:tcPr>
            <w:tcW w:w="6857"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947.98</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permStart w:id="58" w:edGrp="everyone"/>
            <w:r>
              <w:rPr>
                <w:rFonts w:hint="eastAsia" w:ascii="宋体" w:hAnsi="宋体" w:eastAsia="宋体" w:cs="宋体"/>
                <w:i w:val="0"/>
                <w:iCs w:val="0"/>
                <w:color w:val="000000"/>
                <w:kern w:val="0"/>
                <w:sz w:val="20"/>
                <w:szCs w:val="20"/>
                <w:u w:val="none"/>
                <w:lang w:val="en-US" w:eastAsia="zh-CN" w:bidi="ar"/>
              </w:rPr>
              <w:t>[301]工资福利支出</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860.45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[30101]基本工资</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73.30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[30102]津贴补贴</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537.92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[30103]奖金</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[30108]机关事业单位基本养老保险缴费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[30109]职业年金缴费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[30110]职工基本医疗保险缴费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[30112]其他社会保障缴费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[30113]住房公积金</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53.24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[302]商品和服务支出</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77.53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[30201]办公费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[30207]邮电费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[30211]差旅费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[30226]劳务费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[30227]委托业务费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[30228]工会经费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[30229]福利费</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[30299]其他商品和服务支出</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37.33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[310]资本性支出</w:t>
            </w:r>
          </w:p>
        </w:tc>
        <w:tc>
          <w:tcPr>
            <w:tcW w:w="6857" w:type="dxa"/>
            <w:noWrap w:val="0"/>
            <w:vAlign w:val="center"/>
          </w:tcPr>
          <w:p>
            <w:pPr>
              <w:keepNext w:val="0"/>
              <w:keepLines w:val="0"/>
              <w:widowControl/>
              <w:suppressLineNumbers w:val="0"/>
              <w:jc w:val="right"/>
              <w:textAlignment w:val="center"/>
              <w:rPr>
                <w:sz w:val="18"/>
                <w:szCs w:val="18"/>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[31002]办公设备购置</w:t>
            </w:r>
          </w:p>
        </w:tc>
        <w:tc>
          <w:tcPr>
            <w:tcW w:w="6857" w:type="dxa"/>
            <w:noWrap w:val="0"/>
            <w:vAlign w:val="center"/>
          </w:tcPr>
          <w:p>
            <w:pPr>
              <w:keepNext w:val="0"/>
              <w:keepLines w:val="0"/>
              <w:widowControl/>
              <w:suppressLineNumbers w:val="0"/>
              <w:jc w:val="righ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[31006]大型修缮</w:t>
            </w:r>
          </w:p>
        </w:tc>
        <w:tc>
          <w:tcPr>
            <w:tcW w:w="6857" w:type="dxa"/>
            <w:noWrap w:val="0"/>
            <w:vAlign w:val="center"/>
          </w:tcPr>
          <w:p>
            <w:pPr>
              <w:keepNext w:val="0"/>
              <w:keepLines w:val="0"/>
              <w:widowControl/>
              <w:suppressLineNumbers w:val="0"/>
              <w:jc w:val="righ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5.00</w:t>
            </w:r>
          </w:p>
        </w:tc>
      </w:tr>
      <w:permEnd w:id="58"/>
    </w:tbl>
    <w:p>
      <w:pPr>
        <w:rPr>
          <w:rFonts w:hint="default" w:ascii="宋体" w:hAnsi="宋体" w:eastAsia="宋体" w:cs="宋体"/>
          <w:color w:val="000000"/>
          <w:kern w:val="0"/>
          <w:sz w:val="18"/>
          <w:szCs w:val="18"/>
          <w:lang w:val="en-US" w:eastAsia="zh-CN"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7" w:name="PO_part1remark6"/>
      <w:r>
        <w:rPr>
          <w:rFonts w:hint="eastAsia" w:ascii="宋体" w:hAnsi="宋体" w:cs="宋体"/>
          <w:color w:val="000000"/>
          <w:kern w:val="0"/>
          <w:sz w:val="18"/>
          <w:szCs w:val="18"/>
          <w:lang w:bidi="ar"/>
        </w:rPr>
        <w:t xml:space="preserve"> </w:t>
      </w:r>
      <w:permStart w:id="59"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59"/>
      <w:r>
        <w:rPr>
          <w:rFonts w:hint="eastAsia" w:ascii="宋体" w:hAnsi="宋体" w:cs="宋体"/>
          <w:color w:val="000000"/>
          <w:kern w:val="0"/>
          <w:sz w:val="18"/>
          <w:szCs w:val="18"/>
          <w:lang w:bidi="ar"/>
        </w:rPr>
        <w:t xml:space="preserve"> </w:t>
      </w:r>
      <w:bookmarkEnd w:id="27"/>
      <w:r>
        <w:rPr>
          <w:rFonts w:hint="eastAsia" w:ascii="宋体" w:hAnsi="宋体" w:cs="宋体"/>
          <w:color w:val="000000"/>
          <w:kern w:val="0"/>
          <w:sz w:val="18"/>
          <w:szCs w:val="18"/>
          <w:lang w:val="en-US" w:eastAsia="zh-CN" w:bidi="ar"/>
        </w:rPr>
        <w:t xml:space="preserve"> </w:t>
      </w:r>
      <w:bookmarkEnd w:id="25"/>
      <w:r>
        <w:rPr>
          <w:rFonts w:hint="eastAsia" w:ascii="宋体" w:hAnsi="宋体" w:cs="宋体"/>
          <w:color w:val="000000"/>
          <w:kern w:val="0"/>
          <w:sz w:val="18"/>
          <w:szCs w:val="18"/>
          <w:lang w:val="en-US" w:eastAsia="zh-CN" w:bidi="ar"/>
        </w:rPr>
        <w:t xml:space="preserve"> </w:t>
      </w:r>
    </w:p>
    <w:p>
      <w:pPr>
        <w:rPr>
          <w:rFonts w:hint="eastAsia"/>
        </w:rPr>
      </w:pPr>
      <w:bookmarkStart w:id="28" w:name="PO_part2Table8"/>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9" w:name="PO_part2Table8DivName1"/>
            <w:r>
              <w:rPr>
                <w:rFonts w:hint="eastAsia" w:ascii="宋体" w:hAnsi="宋体"/>
                <w:color w:val="000000"/>
                <w:kern w:val="0"/>
                <w:sz w:val="18"/>
                <w:szCs w:val="18"/>
              </w:rPr>
              <w:t xml:space="preserve"> </w:t>
            </w:r>
            <w:permStart w:id="60" w:edGrp="everyone"/>
            <w:r>
              <w:rPr>
                <w:rFonts w:hint="eastAsia" w:ascii="宋体" w:hAnsi="宋体"/>
                <w:color w:val="000000"/>
                <w:kern w:val="0"/>
                <w:sz w:val="18"/>
                <w:szCs w:val="18"/>
              </w:rPr>
              <w:t>东莞市交通运输局松山湖分局</w:t>
            </w:r>
            <w:permEnd w:id="60"/>
            <w:r>
              <w:rPr>
                <w:rFonts w:hint="eastAsia" w:ascii="宋体" w:hAnsi="宋体"/>
                <w:color w:val="000000"/>
                <w:kern w:val="0"/>
                <w:sz w:val="18"/>
                <w:szCs w:val="18"/>
              </w:rPr>
              <w:t xml:space="preserve"> </w:t>
            </w:r>
            <w:bookmarkEnd w:id="29"/>
          </w:p>
        </w:tc>
        <w:tc>
          <w:tcPr>
            <w:tcW w:w="7031" w:type="dxa"/>
            <w:gridSpan w:val="4"/>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61" w:edGrp="everyone" w:colFirst="1" w:colLast="2"/>
            <w:permStart w:id="62" w:edGrp="everyone" w:colFirst="3" w:colLast="3"/>
            <w:permStart w:id="63" w:edGrp="everyone" w:colFirst="4" w:colLast="4"/>
            <w:r>
              <w:rPr>
                <w:rFonts w:hint="eastAsia" w:ascii="宋体" w:hAnsi="宋体"/>
                <w:color w:val="000000"/>
                <w:kern w:val="0"/>
                <w:sz w:val="18"/>
                <w:szCs w:val="18"/>
              </w:rPr>
              <w:t>行政经费</w:t>
            </w:r>
          </w:p>
        </w:tc>
        <w:tc>
          <w:tcPr>
            <w:tcW w:w="2204" w:type="dxa"/>
            <w:gridSpan w:val="2"/>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29.19</w:t>
            </w:r>
          </w:p>
        </w:tc>
        <w:tc>
          <w:tcPr>
            <w:tcW w:w="2204"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29.19</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61"/>
      <w:permEnd w:id="62"/>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64" w:edGrp="everyone" w:colFirst="1" w:colLast="2"/>
            <w:permStart w:id="65" w:edGrp="everyone" w:colFirst="3" w:colLast="3"/>
            <w:permStart w:id="66" w:edGrp="everyone" w:colFirst="4" w:colLast="4"/>
            <w:r>
              <w:rPr>
                <w:rFonts w:hint="eastAsia" w:ascii="宋体" w:hAnsi="宋体"/>
                <w:color w:val="000000"/>
                <w:kern w:val="0"/>
                <w:sz w:val="18"/>
                <w:szCs w:val="18"/>
              </w:rPr>
              <w:t>“三公”经费</w:t>
            </w:r>
          </w:p>
        </w:tc>
        <w:tc>
          <w:tcPr>
            <w:tcW w:w="2204" w:type="dxa"/>
            <w:gridSpan w:val="2"/>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7.6</w:t>
            </w:r>
          </w:p>
        </w:tc>
        <w:tc>
          <w:tcPr>
            <w:tcW w:w="2204"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7.6</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67" w:edGrp="everyone" w:colFirst="1" w:colLast="1"/>
            <w:permStart w:id="68" w:edGrp="everyone" w:colFirst="2" w:colLast="2"/>
            <w:permStart w:id="69" w:edGrp="everyone" w:colFirst="3" w:colLast="3"/>
            <w:permStart w:id="70" w:edGrp="everyone" w:colFirst="4" w:colLast="4"/>
            <w:r>
              <w:rPr>
                <w:rFonts w:hint="eastAsia" w:ascii="宋体" w:hAnsi="宋体"/>
                <w:color w:val="000000"/>
                <w:kern w:val="0"/>
                <w:sz w:val="18"/>
                <w:szCs w:val="18"/>
              </w:rPr>
              <w:t xml:space="preserve">      其中：（一）因公出国（境）支出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67"/>
      <w:permEnd w:id="68"/>
      <w:permEnd w:id="69"/>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71" w:edGrp="everyone" w:colFirst="1" w:colLast="2"/>
            <w:permStart w:id="72" w:edGrp="everyone" w:colFirst="3" w:colLast="3"/>
            <w:permStart w:id="73" w:edGrp="everyone" w:colFirst="4" w:colLast="4"/>
            <w:r>
              <w:rPr>
                <w:rFonts w:hint="eastAsia" w:ascii="宋体" w:hAnsi="宋体"/>
                <w:color w:val="000000"/>
                <w:kern w:val="0"/>
                <w:sz w:val="18"/>
                <w:szCs w:val="18"/>
              </w:rPr>
              <w:t xml:space="preserve">            （二）公务用车购置及运行维护支出</w:t>
            </w:r>
          </w:p>
        </w:tc>
        <w:tc>
          <w:tcPr>
            <w:tcW w:w="2204" w:type="dxa"/>
            <w:gridSpan w:val="2"/>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7.6</w:t>
            </w:r>
          </w:p>
        </w:tc>
        <w:tc>
          <w:tcPr>
            <w:tcW w:w="2204"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7.6</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71"/>
      <w:permEnd w:id="72"/>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74" w:edGrp="everyone" w:colFirst="1" w:colLast="1"/>
            <w:permStart w:id="75" w:edGrp="everyone" w:colFirst="2" w:colLast="2"/>
            <w:permStart w:id="76" w:edGrp="everyone" w:colFirst="3" w:colLast="3"/>
            <w:permStart w:id="77" w:edGrp="everyone" w:colFirst="4" w:colLast="4"/>
            <w:r>
              <w:rPr>
                <w:rFonts w:hint="eastAsia" w:ascii="宋体" w:hAnsi="宋体"/>
                <w:color w:val="000000"/>
                <w:kern w:val="0"/>
                <w:sz w:val="18"/>
                <w:szCs w:val="18"/>
              </w:rPr>
              <w:t xml:space="preserve">                  1.公务用车购置</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74"/>
      <w:permEnd w:id="75"/>
      <w:permEnd w:id="76"/>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78" w:edGrp="everyone" w:colFirst="1" w:colLast="2"/>
            <w:permStart w:id="79" w:edGrp="everyone" w:colFirst="3" w:colLast="3"/>
            <w:permStart w:id="80" w:edGrp="everyone" w:colFirst="4" w:colLast="4"/>
            <w:r>
              <w:rPr>
                <w:rFonts w:hint="eastAsia" w:ascii="宋体" w:hAnsi="宋体"/>
                <w:color w:val="000000"/>
                <w:kern w:val="0"/>
                <w:sz w:val="18"/>
                <w:szCs w:val="18"/>
              </w:rPr>
              <w:t xml:space="preserve">                  2.公务用车运行维护费</w:t>
            </w:r>
          </w:p>
        </w:tc>
        <w:tc>
          <w:tcPr>
            <w:tcW w:w="2204" w:type="dxa"/>
            <w:gridSpan w:val="2"/>
            <w:noWrap w:val="0"/>
            <w:vAlign w:val="center"/>
          </w:tcPr>
          <w:p>
            <w:pPr>
              <w:jc w:val="right"/>
              <w:rPr>
                <w:rFonts w:hint="default" w:eastAsia="宋体"/>
                <w:sz w:val="18"/>
                <w:szCs w:val="18"/>
                <w:lang w:val="en-US" w:eastAsia="zh-CN"/>
              </w:rPr>
            </w:pPr>
            <w:r>
              <w:rPr>
                <w:rFonts w:hint="eastAsia"/>
                <w:sz w:val="18"/>
                <w:szCs w:val="18"/>
                <w:lang w:val="en-US" w:eastAsia="zh-CN"/>
              </w:rPr>
              <w:t>7.6</w:t>
            </w:r>
          </w:p>
        </w:tc>
        <w:tc>
          <w:tcPr>
            <w:tcW w:w="2204"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7.6</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permEnd w:id="78"/>
      <w:permEnd w:id="79"/>
      <w:perm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permStart w:id="81" w:edGrp="everyone" w:colFirst="1" w:colLast="1"/>
            <w:permStart w:id="82" w:edGrp="everyone" w:colFirst="2" w:colLast="2"/>
            <w:permStart w:id="83" w:edGrp="everyone" w:colFirst="3" w:colLast="3"/>
            <w:permStart w:id="84" w:edGrp="everyone" w:colFirst="4" w:colLast="4"/>
            <w:r>
              <w:rPr>
                <w:rFonts w:hint="eastAsia" w:ascii="宋体" w:hAnsi="宋体"/>
                <w:color w:val="000000"/>
                <w:kern w:val="0"/>
                <w:sz w:val="18"/>
                <w:szCs w:val="18"/>
              </w:rPr>
              <w:t xml:space="preserve">            （三）公务接待费支出</w:t>
            </w:r>
          </w:p>
        </w:tc>
        <w:tc>
          <w:tcPr>
            <w:tcW w:w="2204" w:type="dxa"/>
            <w:gridSpan w:val="2"/>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c>
          <w:tcPr>
            <w:tcW w:w="2204" w:type="dxa"/>
            <w:noWrap w:val="0"/>
            <w:vAlign w:val="center"/>
          </w:tcPr>
          <w:p>
            <w:pPr>
              <w:jc w:val="right"/>
              <w:rPr>
                <w:sz w:val="18"/>
                <w:szCs w:val="18"/>
              </w:rPr>
            </w:pPr>
            <w:r>
              <w:rPr>
                <w:rFonts w:hint="eastAsia" w:ascii="宋体" w:hAnsi="宋体"/>
                <w:color w:val="000000"/>
                <w:sz w:val="18"/>
                <w:szCs w:val="18"/>
              </w:rPr>
              <w:t>0.00</w:t>
            </w:r>
          </w:p>
        </w:tc>
      </w:tr>
      <w:bookmarkEnd w:id="28"/>
      <w:permEnd w:id="81"/>
      <w:permEnd w:id="82"/>
      <w:permEnd w:id="83"/>
      <w:permEnd w:id="84"/>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0" w:name="PO_part1remark7"/>
      <w:r>
        <w:rPr>
          <w:rFonts w:hint="eastAsia" w:ascii="宋体" w:hAnsi="宋体" w:cs="宋体"/>
          <w:color w:val="000000"/>
          <w:kern w:val="0"/>
          <w:sz w:val="18"/>
          <w:szCs w:val="18"/>
          <w:lang w:bidi="ar"/>
        </w:rPr>
        <w:t xml:space="preserve"> </w:t>
      </w:r>
      <w:permStart w:id="85"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85"/>
      <w:r>
        <w:rPr>
          <w:rFonts w:hint="eastAsia" w:ascii="宋体" w:hAnsi="宋体" w:cs="宋体"/>
          <w:color w:val="000000"/>
          <w:kern w:val="0"/>
          <w:sz w:val="18"/>
          <w:szCs w:val="18"/>
          <w:lang w:bidi="ar"/>
        </w:rPr>
        <w:t xml:space="preserve"> </w:t>
      </w:r>
      <w:bookmarkEnd w:id="30"/>
    </w:p>
    <w:p>
      <w:pPr>
        <w:rPr>
          <w:rFonts w:hint="eastAsia"/>
        </w:rPr>
      </w:pPr>
      <w:bookmarkStart w:id="31" w:name="PO_part2Table9"/>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2" w:name="PO_part2Table9DivName1"/>
            <w:r>
              <w:rPr>
                <w:rFonts w:hint="eastAsia" w:ascii="宋体" w:hAnsi="宋体"/>
                <w:color w:val="000000"/>
                <w:kern w:val="0"/>
                <w:sz w:val="18"/>
                <w:szCs w:val="18"/>
              </w:rPr>
              <w:t xml:space="preserve"> </w:t>
            </w:r>
            <w:permStart w:id="86" w:edGrp="everyone"/>
            <w:r>
              <w:rPr>
                <w:rFonts w:hint="eastAsia" w:ascii="宋体" w:hAnsi="宋体"/>
                <w:color w:val="000000"/>
                <w:kern w:val="0"/>
                <w:sz w:val="18"/>
                <w:szCs w:val="18"/>
              </w:rPr>
              <w:t>东莞市交通运输局松山湖分局</w:t>
            </w:r>
            <w:permEnd w:id="86"/>
            <w:r>
              <w:rPr>
                <w:rFonts w:hint="eastAsia" w:ascii="宋体" w:hAnsi="宋体"/>
                <w:color w:val="000000"/>
                <w:kern w:val="0"/>
                <w:sz w:val="18"/>
                <w:szCs w:val="18"/>
              </w:rPr>
              <w:t xml:space="preserve"> </w:t>
            </w:r>
            <w:bookmarkEnd w:id="32"/>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ermStart w:id="87" w:edGrp="everyone" w:colFirst="2" w:colLast="2"/>
            <w:permStart w:id="88" w:edGrp="everyone" w:colFirst="3" w:colLast="4"/>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85</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85</w:t>
            </w:r>
          </w:p>
        </w:tc>
      </w:tr>
      <w:permEnd w:id="87"/>
      <w:perm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keepNext w:val="0"/>
              <w:keepLines w:val="0"/>
              <w:widowControl/>
              <w:suppressLineNumbers w:val="0"/>
              <w:jc w:val="left"/>
              <w:textAlignment w:val="center"/>
              <w:rPr>
                <w:rFonts w:ascii="宋体" w:hAnsi="宋体"/>
                <w:color w:val="000000"/>
                <w:sz w:val="18"/>
                <w:szCs w:val="18"/>
              </w:rPr>
            </w:pPr>
            <w:permStart w:id="89" w:edGrp="everyone"/>
            <w:r>
              <w:rPr>
                <w:rFonts w:hint="eastAsia" w:ascii="宋体" w:hAnsi="宋体" w:eastAsia="宋体" w:cs="宋体"/>
                <w:i w:val="0"/>
                <w:iCs w:val="0"/>
                <w:color w:val="000000"/>
                <w:kern w:val="0"/>
                <w:sz w:val="20"/>
                <w:szCs w:val="20"/>
                <w:u w:val="none"/>
                <w:lang w:val="en-US" w:eastAsia="zh-CN" w:bidi="ar"/>
              </w:rPr>
              <w:t>212</w:t>
            </w:r>
          </w:p>
        </w:tc>
        <w:tc>
          <w:tcPr>
            <w:tcW w:w="3364"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城乡社区支出</w:t>
            </w:r>
          </w:p>
        </w:tc>
        <w:tc>
          <w:tcPr>
            <w:tcW w:w="2306"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2835" w:type="dxa"/>
            <w:noWrap w:val="0"/>
            <w:vAlign w:val="center"/>
          </w:tcPr>
          <w:p>
            <w:pPr>
              <w:rPr>
                <w:rFonts w:ascii="宋体" w:hAnsi="宋体"/>
                <w:color w:val="000000"/>
                <w:sz w:val="18"/>
                <w:szCs w:val="18"/>
              </w:rPr>
            </w:pPr>
          </w:p>
        </w:tc>
        <w:tc>
          <w:tcPr>
            <w:tcW w:w="2835"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21208</w:t>
            </w:r>
          </w:p>
        </w:tc>
        <w:tc>
          <w:tcPr>
            <w:tcW w:w="3364"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2306"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2835" w:type="dxa"/>
            <w:noWrap w:val="0"/>
            <w:vAlign w:val="center"/>
          </w:tcPr>
          <w:p>
            <w:pPr>
              <w:rPr>
                <w:rFonts w:ascii="宋体" w:hAnsi="宋体"/>
                <w:color w:val="000000"/>
                <w:sz w:val="18"/>
                <w:szCs w:val="18"/>
              </w:rPr>
            </w:pPr>
          </w:p>
        </w:tc>
        <w:tc>
          <w:tcPr>
            <w:tcW w:w="2835"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2120803</w:t>
            </w:r>
          </w:p>
        </w:tc>
        <w:tc>
          <w:tcPr>
            <w:tcW w:w="3364"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城市建设支出</w:t>
            </w:r>
          </w:p>
        </w:tc>
        <w:tc>
          <w:tcPr>
            <w:tcW w:w="2306"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2835" w:type="dxa"/>
            <w:noWrap w:val="0"/>
            <w:vAlign w:val="center"/>
          </w:tcPr>
          <w:p>
            <w:pPr>
              <w:jc w:val="right"/>
              <w:rPr>
                <w:rFonts w:ascii="宋体" w:hAnsi="宋体"/>
                <w:color w:val="000000"/>
                <w:sz w:val="18"/>
                <w:szCs w:val="18"/>
              </w:rPr>
            </w:pPr>
          </w:p>
        </w:tc>
        <w:tc>
          <w:tcPr>
            <w:tcW w:w="2835"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212</w:t>
            </w:r>
          </w:p>
        </w:tc>
        <w:tc>
          <w:tcPr>
            <w:tcW w:w="3364"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城乡社区支出</w:t>
            </w:r>
          </w:p>
        </w:tc>
        <w:tc>
          <w:tcPr>
            <w:tcW w:w="2306"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2835" w:type="dxa"/>
            <w:noWrap w:val="0"/>
            <w:vAlign w:val="center"/>
          </w:tcPr>
          <w:p>
            <w:pPr>
              <w:rPr>
                <w:rFonts w:ascii="宋体" w:hAnsi="宋体"/>
                <w:color w:val="000000"/>
                <w:sz w:val="18"/>
                <w:szCs w:val="18"/>
              </w:rPr>
            </w:pPr>
          </w:p>
        </w:tc>
        <w:tc>
          <w:tcPr>
            <w:tcW w:w="2835"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21208</w:t>
            </w:r>
          </w:p>
        </w:tc>
        <w:tc>
          <w:tcPr>
            <w:tcW w:w="3364"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国有土地使用权出让收入安排的支出</w:t>
            </w:r>
          </w:p>
        </w:tc>
        <w:tc>
          <w:tcPr>
            <w:tcW w:w="2306" w:type="dxa"/>
            <w:noWrap w:val="0"/>
            <w:vAlign w:val="center"/>
          </w:tcPr>
          <w:p>
            <w:pPr>
              <w:keepNext w:val="0"/>
              <w:keepLines w:val="0"/>
              <w:widowControl/>
              <w:suppressLineNumbers w:val="0"/>
              <w:jc w:val="righ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2835" w:type="dxa"/>
            <w:noWrap w:val="0"/>
            <w:vAlign w:val="center"/>
          </w:tcPr>
          <w:p>
            <w:pPr>
              <w:rPr>
                <w:rFonts w:ascii="宋体" w:hAnsi="宋体"/>
                <w:color w:val="000000"/>
                <w:kern w:val="0"/>
                <w:sz w:val="18"/>
                <w:szCs w:val="18"/>
              </w:rPr>
            </w:pPr>
          </w:p>
        </w:tc>
        <w:tc>
          <w:tcPr>
            <w:tcW w:w="2835" w:type="dxa"/>
            <w:noWrap w:val="0"/>
            <w:vAlign w:val="center"/>
          </w:tcPr>
          <w:p>
            <w:pPr>
              <w:keepNext w:val="0"/>
              <w:keepLines w:val="0"/>
              <w:widowControl/>
              <w:suppressLineNumbers w:val="0"/>
              <w:jc w:val="righ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85.00</w:t>
            </w:r>
          </w:p>
        </w:tc>
      </w:tr>
      <w:permEnd w:id="89"/>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3" w:name="PO_part1remark8"/>
      <w:r>
        <w:rPr>
          <w:rFonts w:hint="eastAsia" w:ascii="宋体" w:hAnsi="宋体" w:cs="宋体"/>
          <w:color w:val="000000"/>
          <w:kern w:val="0"/>
          <w:sz w:val="18"/>
          <w:szCs w:val="18"/>
          <w:lang w:bidi="ar"/>
        </w:rPr>
        <w:t xml:space="preserve"> </w:t>
      </w:r>
      <w:permStart w:id="90"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90"/>
      <w:r>
        <w:rPr>
          <w:rFonts w:hint="eastAsia" w:ascii="宋体" w:hAnsi="宋体" w:cs="宋体"/>
          <w:color w:val="000000"/>
          <w:kern w:val="0"/>
          <w:sz w:val="18"/>
          <w:szCs w:val="18"/>
          <w:lang w:bidi="ar"/>
        </w:rPr>
        <w:t xml:space="preserve"> </w:t>
      </w:r>
      <w:bookmarkEnd w:id="33"/>
      <w:r>
        <w:rPr>
          <w:rFonts w:hint="eastAsia" w:ascii="宋体" w:hAnsi="宋体" w:cs="宋体"/>
          <w:color w:val="000000"/>
          <w:kern w:val="0"/>
          <w:sz w:val="18"/>
          <w:szCs w:val="18"/>
          <w:lang w:bidi="ar"/>
        </w:rPr>
        <w:t xml:space="preserve"> </w:t>
      </w:r>
      <w:bookmarkEnd w:id="31"/>
    </w:p>
    <w:p>
      <w:pPr>
        <w:rPr>
          <w:rFonts w:hint="eastAsia" w:ascii="宋体" w:hAnsi="宋体" w:cs="宋体"/>
          <w:color w:val="000000"/>
          <w:kern w:val="0"/>
          <w:sz w:val="18"/>
          <w:szCs w:val="18"/>
          <w:lang w:bidi="ar"/>
        </w:rPr>
      </w:pPr>
      <w:bookmarkStart w:id="34" w:name="PO_part2Table10"/>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5" w:name="PO_part2Table10DivName1"/>
            <w:r>
              <w:rPr>
                <w:rFonts w:hint="eastAsia" w:ascii="宋体" w:hAnsi="宋体"/>
                <w:color w:val="000000"/>
                <w:kern w:val="0"/>
                <w:sz w:val="18"/>
                <w:szCs w:val="18"/>
              </w:rPr>
              <w:t xml:space="preserve"> </w:t>
            </w:r>
            <w:permStart w:id="91" w:edGrp="everyone"/>
            <w:r>
              <w:rPr>
                <w:rFonts w:hint="eastAsia" w:ascii="宋体" w:hAnsi="宋体"/>
                <w:color w:val="000000"/>
                <w:kern w:val="0"/>
                <w:sz w:val="18"/>
                <w:szCs w:val="18"/>
              </w:rPr>
              <w:t>东莞市交通运输局松山湖分局</w:t>
            </w:r>
            <w:permEnd w:id="91"/>
            <w:r>
              <w:rPr>
                <w:rFonts w:hint="eastAsia" w:ascii="宋体" w:hAnsi="宋体"/>
                <w:color w:val="000000"/>
                <w:kern w:val="0"/>
                <w:sz w:val="18"/>
                <w:szCs w:val="18"/>
              </w:rPr>
              <w:t xml:space="preserve"> </w:t>
            </w:r>
            <w:bookmarkEnd w:id="35"/>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ermStart w:id="92" w:edGrp="everyone" w:colFirst="2" w:colLast="2"/>
            <w:permStart w:id="93" w:edGrp="everyone" w:colFirst="3" w:colLast="3"/>
            <w:permStart w:id="94" w:edGrp="everyone" w:colFirst="4" w:colLast="4"/>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92"/>
      <w:permEnd w:id="93"/>
      <w:perm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2835" w:type="dxa"/>
            <w:noWrap w:val="0"/>
            <w:vAlign w:val="center"/>
          </w:tcPr>
          <w:p>
            <w:pPr>
              <w:jc w:val="left"/>
              <w:rPr>
                <w:rFonts w:hint="eastAsia" w:ascii="宋体" w:hAnsi="宋体" w:eastAsia="宋体" w:cs="Times New Roman"/>
                <w:color w:val="000000"/>
                <w:sz w:val="18"/>
                <w:szCs w:val="18"/>
              </w:rPr>
            </w:pPr>
            <w:permStart w:id="95" w:edGrp="everyone"/>
            <w:r>
              <w:rPr>
                <w:rFonts w:hint="eastAsia" w:ascii="宋体" w:hAnsi="宋体" w:eastAsia="宋体" w:cs="Times New Roman"/>
                <w:color w:val="000000"/>
                <w:sz w:val="18"/>
                <w:szCs w:val="18"/>
                <w:lang w:val="en-US" w:eastAsia="zh-CN"/>
              </w:rPr>
              <w:t>223</w:t>
            </w:r>
          </w:p>
        </w:tc>
        <w:tc>
          <w:tcPr>
            <w:tcW w:w="3364" w:type="dxa"/>
            <w:noWrap w:val="0"/>
            <w:vAlign w:val="center"/>
          </w:tcPr>
          <w:p>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国有资本经营预算支出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permEnd w:id="95"/>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6" w:name="PO_part1remark9"/>
      <w:r>
        <w:rPr>
          <w:rFonts w:hint="eastAsia" w:ascii="宋体" w:hAnsi="宋体" w:cs="宋体"/>
          <w:color w:val="000000"/>
          <w:kern w:val="0"/>
          <w:sz w:val="18"/>
          <w:szCs w:val="18"/>
          <w:lang w:bidi="ar"/>
        </w:rPr>
        <w:t xml:space="preserve"> </w:t>
      </w:r>
      <w:permStart w:id="96"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w:t>
      </w:r>
      <w:permEnd w:id="96"/>
      <w:r>
        <w:rPr>
          <w:rFonts w:hint="eastAsia" w:ascii="宋体" w:hAnsi="宋体" w:cs="宋体"/>
          <w:color w:val="000000"/>
          <w:kern w:val="0"/>
          <w:sz w:val="18"/>
          <w:szCs w:val="18"/>
          <w:lang w:bidi="ar"/>
        </w:rPr>
        <w:t xml:space="preserve"> </w:t>
      </w:r>
      <w:bookmarkEnd w:id="36"/>
      <w:r>
        <w:rPr>
          <w:rFonts w:hint="eastAsia" w:ascii="宋体" w:hAnsi="宋体" w:cs="宋体"/>
          <w:color w:val="000000"/>
          <w:kern w:val="0"/>
          <w:sz w:val="18"/>
          <w:szCs w:val="18"/>
          <w:lang w:bidi="ar"/>
        </w:rPr>
        <w:t xml:space="preserve"> </w:t>
      </w:r>
      <w:bookmarkEnd w:id="34"/>
    </w:p>
    <w:p>
      <w:pPr>
        <w:rPr>
          <w:rFonts w:ascii="宋体" w:hAnsi="宋体" w:cs="宋体"/>
          <w:color w:val="000000"/>
          <w:kern w:val="0"/>
          <w:sz w:val="18"/>
          <w:szCs w:val="18"/>
          <w:lang w:bidi="ar"/>
        </w:rPr>
      </w:pPr>
      <w:bookmarkStart w:id="37" w:name="PO_part2Table11"/>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6"/>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noWrap w:val="0"/>
            <w:vAlign w:val="center"/>
          </w:tcPr>
          <w:p>
            <w:pPr>
              <w:jc w:val="center"/>
              <w:rPr>
                <w:rFonts w:hint="eastAsia" w:ascii="宋体" w:hAnsi="宋体"/>
                <w:b/>
                <w:bCs/>
                <w:color w:val="000000"/>
                <w:kern w:val="0"/>
                <w:sz w:val="24"/>
              </w:rPr>
            </w:pPr>
            <w:r>
              <w:rPr>
                <w:rFonts w:hint="eastAsia" w:ascii="宋体" w:hAnsi="宋体"/>
                <w:b/>
                <w:bCs/>
                <w:color w:val="000000"/>
                <w:kern w:val="0"/>
                <w:sz w:val="26"/>
                <w:szCs w:val="26"/>
              </w:rPr>
              <w:t>一般公共预算项目支出情况表（按经济分类科目）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56" w:type="dxa"/>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8" w:name="PO_part2Table11DivName1"/>
            <w:r>
              <w:rPr>
                <w:rFonts w:hint="eastAsia" w:ascii="宋体" w:hAnsi="宋体"/>
                <w:color w:val="000000"/>
                <w:kern w:val="0"/>
                <w:sz w:val="18"/>
                <w:szCs w:val="18"/>
              </w:rPr>
              <w:t xml:space="preserve"> </w:t>
            </w:r>
            <w:permStart w:id="97" w:edGrp="everyone"/>
            <w:r>
              <w:rPr>
                <w:rFonts w:hint="eastAsia" w:ascii="宋体" w:hAnsi="宋体"/>
                <w:color w:val="000000"/>
                <w:kern w:val="0"/>
                <w:sz w:val="18"/>
                <w:szCs w:val="18"/>
              </w:rPr>
              <w:t>东莞市交通运输局松山湖分局</w:t>
            </w:r>
            <w:permEnd w:id="97"/>
            <w:r>
              <w:rPr>
                <w:rFonts w:hint="eastAsia" w:ascii="宋体" w:hAnsi="宋体"/>
                <w:color w:val="000000"/>
                <w:kern w:val="0"/>
                <w:sz w:val="18"/>
                <w:szCs w:val="18"/>
              </w:rPr>
              <w:t xml:space="preserve"> </w:t>
            </w:r>
            <w:bookmarkEnd w:id="38"/>
          </w:p>
        </w:tc>
        <w:tc>
          <w:tcPr>
            <w:tcW w:w="7019"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5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部门预算支出经济科目</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permStart w:id="98" w:edGrp="everyone" w:colFirst="1" w:colLast="1"/>
            <w:r>
              <w:rPr>
                <w:rFonts w:hint="eastAsia" w:ascii="宋体" w:hAnsi="宋体"/>
                <w:color w:val="000000"/>
                <w:kern w:val="0"/>
                <w:sz w:val="18"/>
                <w:szCs w:val="18"/>
              </w:rPr>
              <w:t>合    计</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olor w:val="000000"/>
                <w:sz w:val="18"/>
                <w:szCs w:val="18"/>
              </w:rPr>
              <w:t>3696.78</w:t>
            </w:r>
          </w:p>
        </w:tc>
      </w:tr>
      <w:perm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permStart w:id="99" w:edGrp="everyone"/>
            <w:r>
              <w:rPr>
                <w:rFonts w:hint="eastAsia" w:ascii="宋体" w:hAnsi="宋体" w:eastAsia="宋体" w:cs="宋体"/>
                <w:i w:val="0"/>
                <w:iCs w:val="0"/>
                <w:color w:val="000000"/>
                <w:kern w:val="0"/>
                <w:sz w:val="20"/>
                <w:szCs w:val="20"/>
                <w:u w:val="none"/>
                <w:lang w:val="en-US" w:eastAsia="zh-CN" w:bidi="ar"/>
              </w:rPr>
              <w:t>[302]商品和服务支出</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1,388.78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[30227]委托业务费</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1,343.26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[30231]公务用车运行维护费</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[30299]其他商品和服务支出</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[312]对企业补助</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2,308.00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[31299]其他对企业补助</w:t>
            </w:r>
          </w:p>
        </w:tc>
        <w:tc>
          <w:tcPr>
            <w:tcW w:w="7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2,308.00</w:t>
            </w:r>
          </w:p>
        </w:tc>
      </w:tr>
      <w:permEnd w:id="99"/>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9" w:name="PO_part1remark10"/>
      <w:r>
        <w:rPr>
          <w:rFonts w:hint="eastAsia" w:ascii="宋体" w:hAnsi="宋体" w:cs="宋体"/>
          <w:color w:val="000000"/>
          <w:kern w:val="0"/>
          <w:sz w:val="18"/>
          <w:szCs w:val="18"/>
          <w:lang w:bidi="ar"/>
        </w:rPr>
        <w:t xml:space="preserve"> </w:t>
      </w:r>
      <w:permStart w:id="100"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00"/>
      <w:r>
        <w:rPr>
          <w:rFonts w:hint="eastAsia" w:ascii="宋体" w:hAnsi="宋体" w:cs="宋体"/>
          <w:color w:val="000000"/>
          <w:kern w:val="0"/>
          <w:sz w:val="18"/>
          <w:szCs w:val="18"/>
          <w:lang w:bidi="ar"/>
        </w:rPr>
        <w:t xml:space="preserve"> </w:t>
      </w:r>
      <w:bookmarkEnd w:id="39"/>
      <w:r>
        <w:rPr>
          <w:rFonts w:hint="eastAsia" w:ascii="宋体" w:hAnsi="宋体" w:cs="宋体"/>
          <w:color w:val="000000"/>
          <w:kern w:val="0"/>
          <w:sz w:val="18"/>
          <w:szCs w:val="18"/>
          <w:lang w:bidi="ar"/>
        </w:rPr>
        <w:t xml:space="preserve"> </w:t>
      </w:r>
      <w:bookmarkEnd w:id="37"/>
    </w:p>
    <w:p>
      <w:pPr>
        <w:rPr>
          <w:rFonts w:hint="eastAsia" w:ascii="宋体" w:hAnsi="宋体" w:cs="宋体"/>
          <w:color w:val="000000"/>
          <w:kern w:val="0"/>
          <w:sz w:val="18"/>
          <w:szCs w:val="18"/>
          <w:lang w:bidi="ar"/>
        </w:rPr>
      </w:pPr>
      <w:bookmarkStart w:id="40" w:name="PO_part2Table12"/>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righ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表11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center"/>
              <w:rPr>
                <w:rFonts w:hint="eastAsia" w:ascii="宋体" w:hAnsi="宋体" w:cs="宋体"/>
                <w:color w:val="000000"/>
                <w:kern w:val="0"/>
                <w:sz w:val="18"/>
                <w:szCs w:val="18"/>
                <w:lang w:bidi="ar"/>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预算基本支出预算表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4"/>
            <w:tcBorders>
              <w:top w:val="nil"/>
              <w:left w:val="nil"/>
              <w:bottom w:val="single" w:color="auto" w:sz="4" w:space="0"/>
              <w:right w:val="nil"/>
            </w:tcBorders>
            <w:noWrap w:val="0"/>
            <w:vAlign w:val="center"/>
          </w:tcPr>
          <w:p>
            <w:pPr>
              <w:jc w:val="left"/>
              <w:rPr>
                <w:rFonts w:hint="eastAsia" w:ascii="宋体" w:hAnsi="宋体" w:eastAsia="宋体" w:cs="宋体"/>
                <w:color w:val="000000"/>
                <w:kern w:val="0"/>
                <w:sz w:val="18"/>
                <w:szCs w:val="18"/>
                <w:lang w:val="en-US" w:eastAsia="zh-CN" w:bidi="ar"/>
              </w:rPr>
            </w:pPr>
            <w:r>
              <w:rPr>
                <w:rFonts w:hint="eastAsia" w:ascii="宋体" w:hAnsi="宋体"/>
                <w:color w:val="000000"/>
                <w:kern w:val="0"/>
                <w:sz w:val="18"/>
                <w:szCs w:val="18"/>
              </w:rPr>
              <w:t>单位名称：</w:t>
            </w:r>
            <w:bookmarkStart w:id="41" w:name="PO_part2Table12DivName1"/>
            <w:r>
              <w:rPr>
                <w:rFonts w:hint="eastAsia" w:ascii="宋体" w:hAnsi="宋体"/>
                <w:color w:val="000000"/>
                <w:kern w:val="0"/>
                <w:sz w:val="18"/>
                <w:szCs w:val="18"/>
              </w:rPr>
              <w:t xml:space="preserve"> </w:t>
            </w:r>
            <w:permStart w:id="101" w:edGrp="everyone"/>
            <w:r>
              <w:rPr>
                <w:rFonts w:hint="eastAsia" w:ascii="宋体" w:hAnsi="宋体"/>
                <w:color w:val="000000"/>
                <w:kern w:val="0"/>
                <w:sz w:val="18"/>
                <w:szCs w:val="18"/>
              </w:rPr>
              <w:t>东莞市交通运输局松山湖分局</w:t>
            </w:r>
            <w:permEnd w:id="101"/>
            <w:r>
              <w:rPr>
                <w:rFonts w:hint="eastAsia" w:ascii="宋体" w:hAnsi="宋体"/>
                <w:color w:val="000000"/>
                <w:kern w:val="0"/>
                <w:sz w:val="18"/>
                <w:szCs w:val="18"/>
                <w:lang w:val="en-US" w:eastAsia="zh-CN"/>
              </w:rPr>
              <w:t xml:space="preserve"> </w:t>
            </w:r>
            <w:bookmarkEnd w:id="41"/>
          </w:p>
        </w:tc>
        <w:tc>
          <w:tcPr>
            <w:tcW w:w="7088" w:type="dxa"/>
            <w:gridSpan w:val="4"/>
            <w:tcBorders>
              <w:top w:val="nil"/>
              <w:left w:val="nil"/>
              <w:bottom w:val="single" w:color="auto" w:sz="4" w:space="0"/>
              <w:right w:val="nil"/>
            </w:tcBorders>
            <w:noWrap w:val="0"/>
            <w:vAlign w:val="top"/>
          </w:tcPr>
          <w:p>
            <w:pPr>
              <w:jc w:val="right"/>
              <w:rPr>
                <w:rFonts w:hint="eastAsia" w:ascii="宋体" w:hAnsi="宋体" w:cs="宋体"/>
                <w:color w:val="000000"/>
                <w:kern w:val="0"/>
                <w:sz w:val="18"/>
                <w:szCs w:val="18"/>
                <w:lang w:bidi="ar"/>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771" w:type="dxa"/>
            <w:vMerge w:val="restart"/>
            <w:tcBorders>
              <w:top w:val="single" w:color="auto" w:sz="4" w:space="0"/>
            </w:tcBorders>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支出项目类别（资金使用单位）</w:t>
            </w:r>
          </w:p>
        </w:tc>
        <w:tc>
          <w:tcPr>
            <w:tcW w:w="1771" w:type="dxa"/>
            <w:vMerge w:val="restart"/>
            <w:tcBorders>
              <w:top w:val="single" w:color="auto" w:sz="4" w:space="0"/>
            </w:tcBorders>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总  计</w:t>
            </w:r>
          </w:p>
        </w:tc>
        <w:tc>
          <w:tcPr>
            <w:tcW w:w="7088" w:type="dxa"/>
            <w:gridSpan w:val="4"/>
            <w:tcBorders>
              <w:top w:val="single" w:color="auto" w:sz="4" w:space="0"/>
            </w:tcBorders>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财政拨款</w:t>
            </w:r>
          </w:p>
        </w:tc>
        <w:tc>
          <w:tcPr>
            <w:tcW w:w="1772" w:type="dxa"/>
            <w:vMerge w:val="restart"/>
            <w:tcBorders>
              <w:top w:val="single" w:color="auto" w:sz="4" w:space="0"/>
            </w:tcBorders>
            <w:noWrap w:val="0"/>
            <w:vAlign w:val="center"/>
          </w:tcPr>
          <w:p>
            <w:pPr>
              <w:jc w:val="center"/>
              <w:rPr>
                <w:rFonts w:ascii="宋体" w:hAnsi="宋体" w:cs="宋体"/>
                <w:color w:val="000000"/>
                <w:sz w:val="18"/>
                <w:szCs w:val="18"/>
              </w:rPr>
            </w:pPr>
            <w:r>
              <w:rPr>
                <w:rFonts w:hint="eastAsia"/>
                <w:color w:val="000000"/>
                <w:sz w:val="18"/>
                <w:szCs w:val="18"/>
              </w:rPr>
              <w:t>财政专户拨款</w:t>
            </w:r>
          </w:p>
        </w:tc>
        <w:tc>
          <w:tcPr>
            <w:tcW w:w="1772" w:type="dxa"/>
            <w:vMerge w:val="restart"/>
            <w:tcBorders>
              <w:top w:val="single" w:color="auto" w:sz="4" w:space="0"/>
            </w:tcBorders>
            <w:noWrap w:val="0"/>
            <w:vAlign w:val="center"/>
          </w:tcPr>
          <w:p>
            <w:pPr>
              <w:jc w:val="center"/>
              <w:rPr>
                <w:rFonts w:ascii="宋体" w:hAnsi="宋体" w:cs="宋体"/>
                <w:color w:val="000000"/>
                <w:sz w:val="18"/>
                <w:szCs w:val="18"/>
              </w:rPr>
            </w:pPr>
            <w:r>
              <w:rPr>
                <w:rFonts w:hint="eastAsia"/>
                <w:color w:val="000000"/>
                <w:sz w:val="18"/>
                <w:szCs w:val="18"/>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771" w:type="dxa"/>
            <w:vMerge w:val="continue"/>
            <w:noWrap w:val="0"/>
            <w:vAlign w:val="center"/>
          </w:tcPr>
          <w:p>
            <w:pPr>
              <w:jc w:val="center"/>
              <w:rPr>
                <w:rFonts w:hint="eastAsia" w:ascii="宋体" w:hAnsi="宋体" w:cs="宋体"/>
                <w:color w:val="000000"/>
                <w:kern w:val="0"/>
                <w:sz w:val="18"/>
                <w:szCs w:val="18"/>
                <w:lang w:bidi="ar"/>
              </w:rPr>
            </w:pPr>
          </w:p>
        </w:tc>
        <w:tc>
          <w:tcPr>
            <w:tcW w:w="1771" w:type="dxa"/>
            <w:vMerge w:val="continue"/>
            <w:noWrap w:val="0"/>
            <w:vAlign w:val="center"/>
          </w:tcPr>
          <w:p>
            <w:pPr>
              <w:jc w:val="center"/>
              <w:rPr>
                <w:rFonts w:hint="eastAsia" w:ascii="宋体" w:hAnsi="宋体" w:cs="宋体"/>
                <w:color w:val="000000"/>
                <w:kern w:val="0"/>
                <w:sz w:val="18"/>
                <w:szCs w:val="18"/>
                <w:lang w:bidi="ar"/>
              </w:rPr>
            </w:pP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合计</w:t>
            </w: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一般公共预算</w:t>
            </w: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政府性</w:t>
            </w:r>
          </w:p>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基金预算</w:t>
            </w:r>
          </w:p>
        </w:tc>
        <w:tc>
          <w:tcPr>
            <w:tcW w:w="1772" w:type="dxa"/>
            <w:noWrap w:val="0"/>
            <w:vAlign w:val="center"/>
          </w:tcPr>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国有资本</w:t>
            </w:r>
          </w:p>
          <w:p>
            <w:pPr>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经营预算</w:t>
            </w:r>
          </w:p>
        </w:tc>
        <w:tc>
          <w:tcPr>
            <w:tcW w:w="1772" w:type="dxa"/>
            <w:vMerge w:val="continue"/>
            <w:noWrap w:val="0"/>
            <w:vAlign w:val="center"/>
          </w:tcPr>
          <w:p>
            <w:pPr>
              <w:jc w:val="center"/>
              <w:rPr>
                <w:rFonts w:hint="eastAsia" w:ascii="宋体" w:hAnsi="宋体" w:cs="宋体"/>
                <w:color w:val="000000"/>
                <w:kern w:val="0"/>
                <w:sz w:val="18"/>
                <w:szCs w:val="18"/>
                <w:lang w:bidi="ar"/>
              </w:rPr>
            </w:pPr>
          </w:p>
        </w:tc>
        <w:tc>
          <w:tcPr>
            <w:tcW w:w="1772" w:type="dxa"/>
            <w:vMerge w:val="continue"/>
            <w:noWrap w:val="0"/>
            <w:vAlign w:val="center"/>
          </w:tcPr>
          <w:p>
            <w:pPr>
              <w:jc w:val="center"/>
              <w:rPr>
                <w:rFonts w:hint="eastAsia"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noWrap w:val="0"/>
            <w:vAlign w:val="center"/>
          </w:tcPr>
          <w:p>
            <w:pPr>
              <w:jc w:val="center"/>
              <w:rPr>
                <w:rFonts w:hint="eastAsia" w:ascii="宋体" w:hAnsi="宋体" w:cs="宋体"/>
                <w:color w:val="000000"/>
                <w:kern w:val="0"/>
                <w:sz w:val="18"/>
                <w:szCs w:val="18"/>
                <w:lang w:bidi="ar"/>
              </w:rPr>
            </w:pPr>
            <w:permStart w:id="102" w:edGrp="everyone" w:colFirst="1" w:colLast="1"/>
            <w:permStart w:id="103" w:edGrp="everyone" w:colFirst="2" w:colLast="2"/>
            <w:permStart w:id="104" w:edGrp="everyone" w:colFirst="3" w:colLast="3"/>
            <w:permStart w:id="105" w:edGrp="everyone" w:colFirst="4" w:colLast="4"/>
            <w:permStart w:id="106" w:edGrp="everyone" w:colFirst="5" w:colLast="5"/>
            <w:permStart w:id="107" w:edGrp="everyone" w:colFirst="6" w:colLast="6"/>
            <w:permStart w:id="108" w:edGrp="everyone" w:colFirst="7" w:colLast="7"/>
            <w:r>
              <w:rPr>
                <w:rFonts w:hint="eastAsia" w:ascii="宋体" w:hAnsi="宋体"/>
                <w:color w:val="000000"/>
                <w:kern w:val="0"/>
                <w:sz w:val="18"/>
                <w:szCs w:val="18"/>
              </w:rPr>
              <w:t>合    计</w:t>
            </w:r>
          </w:p>
        </w:tc>
        <w:tc>
          <w:tcPr>
            <w:tcW w:w="1771" w:type="dxa"/>
            <w:noWrap w:val="0"/>
            <w:vAlign w:val="center"/>
          </w:tcPr>
          <w:p>
            <w:pPr>
              <w:jc w:val="right"/>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947.98</w:t>
            </w:r>
          </w:p>
        </w:tc>
        <w:tc>
          <w:tcPr>
            <w:tcW w:w="1772" w:type="dxa"/>
            <w:noWrap w:val="0"/>
            <w:vAlign w:val="center"/>
          </w:tcPr>
          <w:p>
            <w:pPr>
              <w:jc w:val="right"/>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947.98</w:t>
            </w:r>
          </w:p>
        </w:tc>
        <w:tc>
          <w:tcPr>
            <w:tcW w:w="1772" w:type="dxa"/>
            <w:noWrap w:val="0"/>
            <w:vAlign w:val="center"/>
          </w:tcPr>
          <w:p>
            <w:pPr>
              <w:jc w:val="right"/>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947.98</w:t>
            </w: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r>
      <w:permEnd w:id="102"/>
      <w:permEnd w:id="103"/>
      <w:permEnd w:id="104"/>
      <w:permEnd w:id="105"/>
      <w:permEnd w:id="106"/>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noWrap w:val="0"/>
            <w:vAlign w:val="center"/>
          </w:tcPr>
          <w:p>
            <w:pPr>
              <w:keepNext w:val="0"/>
              <w:keepLines w:val="0"/>
              <w:widowControl/>
              <w:suppressLineNumbers w:val="0"/>
              <w:jc w:val="left"/>
              <w:textAlignment w:val="center"/>
              <w:rPr>
                <w:rFonts w:ascii="宋体" w:hAnsi="宋体"/>
                <w:color w:val="000000"/>
                <w:kern w:val="0"/>
                <w:sz w:val="18"/>
                <w:szCs w:val="18"/>
              </w:rPr>
            </w:pPr>
            <w:permStart w:id="109" w:edGrp="everyone"/>
            <w:r>
              <w:rPr>
                <w:rFonts w:hint="eastAsia" w:ascii="宋体" w:hAnsi="宋体" w:eastAsia="宋体" w:cs="宋体"/>
                <w:i w:val="0"/>
                <w:iCs w:val="0"/>
                <w:color w:val="000000"/>
                <w:kern w:val="0"/>
                <w:sz w:val="20"/>
                <w:szCs w:val="20"/>
                <w:u w:val="none"/>
                <w:lang w:val="en-US" w:eastAsia="zh-CN" w:bidi="ar"/>
              </w:rPr>
              <w:t xml:space="preserve">  工资和福利支出</w:t>
            </w:r>
          </w:p>
        </w:tc>
        <w:tc>
          <w:tcPr>
            <w:tcW w:w="1771"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860.45</w:t>
            </w:r>
          </w:p>
        </w:tc>
        <w:tc>
          <w:tcPr>
            <w:tcW w:w="1772"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860.45</w:t>
            </w:r>
          </w:p>
        </w:tc>
        <w:tc>
          <w:tcPr>
            <w:tcW w:w="177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860.45</w:t>
            </w: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771"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77.53</w:t>
            </w:r>
          </w:p>
        </w:tc>
        <w:tc>
          <w:tcPr>
            <w:tcW w:w="1772"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77.53</w:t>
            </w:r>
          </w:p>
        </w:tc>
        <w:tc>
          <w:tcPr>
            <w:tcW w:w="177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77.53</w:t>
            </w: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noWrap w:val="0"/>
            <w:vAlign w:val="center"/>
          </w:tcPr>
          <w:p>
            <w:pPr>
              <w:keepNext w:val="0"/>
              <w:keepLines w:val="0"/>
              <w:widowControl/>
              <w:suppressLineNumbers w:val="0"/>
              <w:jc w:val="left"/>
              <w:textAlignment w:val="center"/>
              <w:rPr>
                <w:rFonts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 xml:space="preserve">  其他资本性等支出</w:t>
            </w:r>
          </w:p>
        </w:tc>
        <w:tc>
          <w:tcPr>
            <w:tcW w:w="1771"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10.00</w:t>
            </w:r>
          </w:p>
        </w:tc>
        <w:tc>
          <w:tcPr>
            <w:tcW w:w="1772" w:type="dxa"/>
            <w:noWrap w:val="0"/>
            <w:vAlign w:val="center"/>
          </w:tcPr>
          <w:p>
            <w:pPr>
              <w:keepNext w:val="0"/>
              <w:keepLines w:val="0"/>
              <w:widowControl/>
              <w:suppressLineNumbers w:val="0"/>
              <w:jc w:val="right"/>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10.00</w:t>
            </w:r>
          </w:p>
        </w:tc>
        <w:tc>
          <w:tcPr>
            <w:tcW w:w="1772" w:type="dxa"/>
            <w:noWrap w:val="0"/>
            <w:vAlign w:val="center"/>
          </w:tcPr>
          <w:p>
            <w:pPr>
              <w:keepNext w:val="0"/>
              <w:keepLines w:val="0"/>
              <w:widowControl/>
              <w:suppressLineNumbers w:val="0"/>
              <w:jc w:val="right"/>
              <w:textAlignment w:val="center"/>
              <w:rPr>
                <w:rFonts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10.00</w:t>
            </w: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c>
          <w:tcPr>
            <w:tcW w:w="1772" w:type="dxa"/>
            <w:noWrap w:val="0"/>
            <w:vAlign w:val="center"/>
          </w:tcPr>
          <w:p>
            <w:pPr>
              <w:jc w:val="right"/>
              <w:rPr>
                <w:rFonts w:ascii="宋体" w:hAnsi="宋体"/>
                <w:color w:val="000000"/>
                <w:sz w:val="18"/>
                <w:szCs w:val="18"/>
              </w:rPr>
            </w:pPr>
          </w:p>
        </w:tc>
      </w:tr>
      <w:permEnd w:id="109"/>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2" w:name="PO_part1remark11"/>
      <w:r>
        <w:rPr>
          <w:rFonts w:hint="eastAsia" w:ascii="宋体" w:hAnsi="宋体" w:cs="宋体"/>
          <w:color w:val="000000"/>
          <w:kern w:val="0"/>
          <w:sz w:val="18"/>
          <w:szCs w:val="18"/>
          <w:lang w:bidi="ar"/>
        </w:rPr>
        <w:t xml:space="preserve"> </w:t>
      </w:r>
      <w:permStart w:id="110" w:edGrp="everyone"/>
      <w:r>
        <w:rPr>
          <w:rFonts w:hint="eastAsia" w:ascii="宋体" w:hAnsi="宋体" w:eastAsia="宋体" w:cs="宋体"/>
          <w:color w:val="000000"/>
          <w:kern w:val="0"/>
          <w:sz w:val="18"/>
          <w:szCs w:val="18"/>
          <w:lang w:eastAsia="zh-CN"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10"/>
      <w:r>
        <w:rPr>
          <w:rFonts w:hint="eastAsia" w:ascii="宋体" w:hAnsi="宋体" w:cs="宋体"/>
          <w:color w:val="000000"/>
          <w:kern w:val="0"/>
          <w:sz w:val="18"/>
          <w:szCs w:val="18"/>
          <w:lang w:bidi="ar"/>
        </w:rPr>
        <w:t xml:space="preserve"> </w:t>
      </w:r>
      <w:bookmarkEnd w:id="42"/>
      <w:r>
        <w:rPr>
          <w:rFonts w:hint="eastAsia" w:ascii="宋体" w:hAnsi="宋体" w:cs="宋体"/>
          <w:color w:val="000000"/>
          <w:kern w:val="0"/>
          <w:sz w:val="18"/>
          <w:szCs w:val="18"/>
          <w:lang w:bidi="ar"/>
        </w:rPr>
        <w:t xml:space="preserve"> </w:t>
      </w:r>
      <w:bookmarkEnd w:id="40"/>
    </w:p>
    <w:p>
      <w:pPr>
        <w:rPr>
          <w:rFonts w:ascii="宋体" w:hAnsi="宋体" w:cs="宋体"/>
          <w:color w:val="000000"/>
          <w:kern w:val="0"/>
          <w:sz w:val="18"/>
          <w:szCs w:val="18"/>
          <w:lang w:bidi="ar"/>
        </w:rPr>
      </w:pPr>
      <w:bookmarkStart w:id="43" w:name="PO_part2Table13"/>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493"/>
        <w:gridCol w:w="1308"/>
        <w:gridCol w:w="1417"/>
        <w:gridCol w:w="1419"/>
        <w:gridCol w:w="1417"/>
        <w:gridCol w:w="1418"/>
        <w:gridCol w:w="141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174" w:type="dxa"/>
            <w:gridSpan w:val="9"/>
            <w:tcBorders>
              <w:top w:val="nil"/>
              <w:left w:val="nil"/>
              <w:bottom w:val="nil"/>
              <w:right w:val="nil"/>
            </w:tcBorders>
            <w:noWrap w:val="0"/>
            <w:vAlign w:val="center"/>
          </w:tcPr>
          <w:p>
            <w:pPr>
              <w:jc w:val="righ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表12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174" w:type="dxa"/>
            <w:gridSpan w:val="9"/>
            <w:tcBorders>
              <w:top w:val="nil"/>
              <w:left w:val="nil"/>
              <w:bottom w:val="nil"/>
              <w:right w:val="nil"/>
            </w:tcBorders>
            <w:noWrap w:val="0"/>
            <w:vAlign w:val="center"/>
          </w:tcPr>
          <w:p>
            <w:pPr>
              <w:jc w:val="center"/>
              <w:rPr>
                <w:rFonts w:hint="eastAsia" w:ascii="宋体" w:hAnsi="宋体" w:cs="宋体"/>
                <w:color w:val="000000"/>
                <w:kern w:val="0"/>
                <w:sz w:val="18"/>
                <w:szCs w:val="18"/>
                <w:lang w:bidi="ar"/>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预算项目支出及其他支出预算表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7086" w:type="dxa"/>
            <w:gridSpan w:val="5"/>
            <w:tcBorders>
              <w:top w:val="nil"/>
              <w:left w:val="nil"/>
              <w:bottom w:val="single" w:color="auto" w:sz="4" w:space="0"/>
              <w:right w:val="nil"/>
            </w:tcBorders>
            <w:noWrap w:val="0"/>
            <w:vAlign w:val="center"/>
          </w:tcPr>
          <w:p>
            <w:pPr>
              <w:rPr>
                <w:rFonts w:hint="eastAsia" w:ascii="宋体" w:hAnsi="宋体" w:cs="宋体"/>
                <w:color w:val="000000"/>
                <w:kern w:val="0"/>
                <w:sz w:val="18"/>
                <w:szCs w:val="18"/>
                <w:lang w:bidi="ar"/>
              </w:rPr>
            </w:pPr>
            <w:r>
              <w:rPr>
                <w:rFonts w:hint="eastAsia" w:ascii="宋体" w:hAnsi="宋体"/>
                <w:color w:val="000000"/>
                <w:kern w:val="0"/>
                <w:sz w:val="18"/>
                <w:szCs w:val="18"/>
              </w:rPr>
              <w:t>单位名称：</w:t>
            </w:r>
            <w:bookmarkStart w:id="44" w:name="PO_part2Table13DivName1"/>
            <w:r>
              <w:rPr>
                <w:rFonts w:hint="eastAsia" w:ascii="宋体" w:hAnsi="宋体"/>
                <w:color w:val="000000"/>
                <w:kern w:val="0"/>
                <w:sz w:val="18"/>
                <w:szCs w:val="18"/>
              </w:rPr>
              <w:t xml:space="preserve"> </w:t>
            </w:r>
            <w:permStart w:id="111" w:edGrp="everyone"/>
            <w:r>
              <w:rPr>
                <w:rFonts w:hint="eastAsia" w:ascii="宋体" w:hAnsi="宋体"/>
                <w:color w:val="000000"/>
                <w:kern w:val="0"/>
                <w:sz w:val="18"/>
                <w:szCs w:val="18"/>
              </w:rPr>
              <w:t>东莞市交通运输局松山湖分局</w:t>
            </w:r>
            <w:permEnd w:id="111"/>
            <w:r>
              <w:rPr>
                <w:rFonts w:hint="eastAsia" w:ascii="宋体" w:hAnsi="宋体"/>
                <w:color w:val="000000"/>
                <w:kern w:val="0"/>
                <w:sz w:val="18"/>
                <w:szCs w:val="18"/>
              </w:rPr>
              <w:t xml:space="preserve"> </w:t>
            </w:r>
            <w:bookmarkEnd w:id="44"/>
          </w:p>
        </w:tc>
        <w:tc>
          <w:tcPr>
            <w:tcW w:w="7088" w:type="dxa"/>
            <w:gridSpan w:val="4"/>
            <w:tcBorders>
              <w:top w:val="nil"/>
              <w:left w:val="nil"/>
              <w:bottom w:val="single" w:color="auto" w:sz="4" w:space="0"/>
              <w:right w:val="nil"/>
            </w:tcBorders>
            <w:noWrap w:val="0"/>
            <w:vAlign w:val="center"/>
          </w:tcPr>
          <w:p>
            <w:pPr>
              <w:jc w:val="right"/>
              <w:rPr>
                <w:rFonts w:hint="eastAsia" w:ascii="宋体" w:hAnsi="宋体" w:cs="宋体"/>
                <w:color w:val="000000"/>
                <w:kern w:val="0"/>
                <w:sz w:val="18"/>
                <w:szCs w:val="18"/>
                <w:lang w:bidi="ar"/>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49"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支出项目类别（资金使用单位）</w:t>
            </w:r>
          </w:p>
        </w:tc>
        <w:tc>
          <w:tcPr>
            <w:tcW w:w="1493"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总  计</w:t>
            </w:r>
          </w:p>
        </w:tc>
        <w:tc>
          <w:tcPr>
            <w:tcW w:w="5561" w:type="dxa"/>
            <w:gridSpan w:val="4"/>
            <w:tcBorders>
              <w:top w:val="single" w:color="auto" w:sz="4" w:space="0"/>
            </w:tcBorders>
            <w:noWrap w:val="0"/>
            <w:vAlign w:val="center"/>
          </w:tcPr>
          <w:p>
            <w:pPr>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财政拨款</w:t>
            </w:r>
          </w:p>
        </w:tc>
        <w:tc>
          <w:tcPr>
            <w:tcW w:w="1418"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财政专户拨款</w:t>
            </w:r>
          </w:p>
        </w:tc>
        <w:tc>
          <w:tcPr>
            <w:tcW w:w="1418"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其他资金</w:t>
            </w:r>
          </w:p>
        </w:tc>
        <w:tc>
          <w:tcPr>
            <w:tcW w:w="2835" w:type="dxa"/>
            <w:vMerge w:val="restart"/>
            <w:tcBorders>
              <w:top w:val="single" w:color="auto" w:sz="4" w:space="0"/>
            </w:tcBorders>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49" w:type="dxa"/>
            <w:vMerge w:val="continue"/>
            <w:noWrap w:val="0"/>
            <w:vAlign w:val="center"/>
          </w:tcPr>
          <w:p>
            <w:pPr>
              <w:jc w:val="center"/>
              <w:rPr>
                <w:rFonts w:hint="eastAsia" w:ascii="宋体" w:hAnsi="宋体" w:eastAsia="宋体" w:cs="宋体"/>
                <w:color w:val="000000"/>
                <w:kern w:val="0"/>
                <w:sz w:val="18"/>
                <w:szCs w:val="18"/>
                <w:lang w:bidi="ar"/>
              </w:rPr>
            </w:pPr>
          </w:p>
        </w:tc>
        <w:tc>
          <w:tcPr>
            <w:tcW w:w="1493" w:type="dxa"/>
            <w:vMerge w:val="continue"/>
            <w:noWrap w:val="0"/>
            <w:vAlign w:val="center"/>
          </w:tcPr>
          <w:p>
            <w:pPr>
              <w:jc w:val="center"/>
              <w:rPr>
                <w:rFonts w:hint="eastAsia" w:ascii="宋体" w:hAnsi="宋体" w:eastAsia="宋体" w:cs="宋体"/>
                <w:color w:val="000000"/>
                <w:kern w:val="0"/>
                <w:sz w:val="18"/>
                <w:szCs w:val="18"/>
                <w:lang w:bidi="ar"/>
              </w:rPr>
            </w:pPr>
          </w:p>
        </w:tc>
        <w:tc>
          <w:tcPr>
            <w:tcW w:w="130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417"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一般公共预算</w:t>
            </w:r>
          </w:p>
        </w:tc>
        <w:tc>
          <w:tcPr>
            <w:tcW w:w="1419" w:type="dxa"/>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政府性</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基金预算</w:t>
            </w:r>
          </w:p>
        </w:tc>
        <w:tc>
          <w:tcPr>
            <w:tcW w:w="1417" w:type="dxa"/>
            <w:noWrap w:val="0"/>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国有资本</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经营预算</w:t>
            </w:r>
          </w:p>
        </w:tc>
        <w:tc>
          <w:tcPr>
            <w:tcW w:w="1418" w:type="dxa"/>
            <w:vMerge w:val="continue"/>
            <w:noWrap w:val="0"/>
            <w:vAlign w:val="top"/>
          </w:tcPr>
          <w:p>
            <w:pPr>
              <w:rPr>
                <w:rFonts w:hint="eastAsia" w:ascii="宋体" w:hAnsi="宋体" w:eastAsia="宋体" w:cs="宋体"/>
                <w:color w:val="000000"/>
                <w:kern w:val="0"/>
                <w:sz w:val="18"/>
                <w:szCs w:val="18"/>
                <w:lang w:bidi="ar"/>
              </w:rPr>
            </w:pPr>
          </w:p>
        </w:tc>
        <w:tc>
          <w:tcPr>
            <w:tcW w:w="1418" w:type="dxa"/>
            <w:vMerge w:val="continue"/>
            <w:noWrap w:val="0"/>
            <w:vAlign w:val="top"/>
          </w:tcPr>
          <w:p>
            <w:pPr>
              <w:rPr>
                <w:rFonts w:hint="eastAsia" w:ascii="宋体" w:hAnsi="宋体" w:eastAsia="宋体" w:cs="宋体"/>
                <w:color w:val="000000"/>
                <w:kern w:val="0"/>
                <w:sz w:val="18"/>
                <w:szCs w:val="18"/>
                <w:lang w:bidi="ar"/>
              </w:rPr>
            </w:pPr>
          </w:p>
        </w:tc>
        <w:tc>
          <w:tcPr>
            <w:tcW w:w="2835" w:type="dxa"/>
            <w:vMerge w:val="continue"/>
            <w:noWrap w:val="0"/>
            <w:vAlign w:val="top"/>
          </w:tcPr>
          <w:p>
            <w:pP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jc w:val="center"/>
              <w:rPr>
                <w:rFonts w:hint="eastAsia" w:ascii="宋体" w:hAnsi="宋体" w:eastAsia="宋体" w:cs="宋体"/>
                <w:color w:val="000000"/>
                <w:kern w:val="0"/>
                <w:sz w:val="18"/>
                <w:szCs w:val="18"/>
                <w:lang w:bidi="ar"/>
              </w:rPr>
            </w:pPr>
            <w:permStart w:id="112" w:edGrp="everyone" w:colFirst="1" w:colLast="1"/>
            <w:permStart w:id="113" w:edGrp="everyone" w:colFirst="2" w:colLast="2"/>
            <w:permStart w:id="114" w:edGrp="everyone" w:colFirst="3" w:colLast="3"/>
            <w:permStart w:id="115" w:edGrp="everyone" w:colFirst="4" w:colLast="4"/>
            <w:permStart w:id="116" w:edGrp="everyone" w:colFirst="5" w:colLast="5"/>
            <w:permStart w:id="117" w:edGrp="everyone" w:colFirst="6" w:colLast="6"/>
            <w:permStart w:id="118" w:edGrp="everyone" w:colFirst="7" w:colLast="7"/>
            <w:permStart w:id="119" w:edGrp="everyone" w:colFirst="8" w:colLast="8"/>
            <w:r>
              <w:rPr>
                <w:rFonts w:hint="eastAsia" w:ascii="宋体" w:hAnsi="宋体" w:eastAsia="宋体" w:cs="宋体"/>
                <w:color w:val="000000"/>
                <w:kern w:val="0"/>
                <w:sz w:val="18"/>
                <w:szCs w:val="18"/>
              </w:rPr>
              <w:t>合    计</w:t>
            </w:r>
          </w:p>
        </w:tc>
        <w:tc>
          <w:tcPr>
            <w:tcW w:w="1493"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3781.78</w:t>
            </w:r>
          </w:p>
        </w:tc>
        <w:tc>
          <w:tcPr>
            <w:tcW w:w="1308"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3781.78</w:t>
            </w:r>
          </w:p>
        </w:tc>
        <w:tc>
          <w:tcPr>
            <w:tcW w:w="1417"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3696.78</w:t>
            </w:r>
          </w:p>
        </w:tc>
        <w:tc>
          <w:tcPr>
            <w:tcW w:w="1419"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85</w:t>
            </w:r>
          </w:p>
        </w:tc>
        <w:tc>
          <w:tcPr>
            <w:tcW w:w="1417"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418"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418" w:type="dxa"/>
            <w:noWrap w:val="0"/>
            <w:vAlign w:val="center"/>
          </w:tcPr>
          <w:p>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2835" w:type="dxa"/>
            <w:noWrap w:val="0"/>
            <w:vAlign w:val="center"/>
          </w:tcPr>
          <w:p>
            <w:pPr>
              <w:jc w:val="left"/>
              <w:rPr>
                <w:rFonts w:hint="eastAsia" w:ascii="宋体" w:hAnsi="宋体" w:eastAsia="宋体" w:cs="宋体"/>
                <w:sz w:val="18"/>
                <w:szCs w:val="18"/>
              </w:rPr>
            </w:pPr>
            <w:r>
              <w:rPr>
                <w:rFonts w:hint="eastAsia" w:ascii="宋体" w:hAnsi="宋体" w:eastAsia="宋体" w:cs="宋体"/>
                <w:color w:val="000000"/>
                <w:kern w:val="0"/>
                <w:sz w:val="18"/>
                <w:szCs w:val="18"/>
              </w:rPr>
              <w:t>XX</w:t>
            </w:r>
          </w:p>
        </w:tc>
      </w:tr>
      <w:permEnd w:id="112"/>
      <w:permEnd w:id="113"/>
      <w:permEnd w:id="114"/>
      <w:permEnd w:id="115"/>
      <w:permEnd w:id="116"/>
      <w:permEnd w:id="117"/>
      <w:permEnd w:id="118"/>
      <w:permEnd w:id="1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permStart w:id="120" w:edGrp="everyone"/>
            <w:r>
              <w:rPr>
                <w:rFonts w:hint="eastAsia" w:ascii="宋体" w:hAnsi="宋体" w:eastAsia="宋体" w:cs="宋体"/>
                <w:i w:val="0"/>
                <w:iCs w:val="0"/>
                <w:color w:val="000000"/>
                <w:kern w:val="0"/>
                <w:sz w:val="20"/>
                <w:szCs w:val="20"/>
                <w:u w:val="none"/>
                <w:lang w:val="en-US" w:eastAsia="zh-CN" w:bidi="ar"/>
              </w:rPr>
              <w:t>东莞市交通运输局松山湖分局</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3,781.78</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3,781.78</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3,696.78</w:t>
            </w:r>
          </w:p>
        </w:tc>
        <w:tc>
          <w:tcPr>
            <w:tcW w:w="1419"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85.00</w:t>
            </w: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交通安全宣传费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运行维护经费（通用交通工具）</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7.60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7.60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7.60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松山湖道路运输企业安全教育培训</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J2020070松山湖公交站台新建及改造</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50.00</w:t>
            </w:r>
          </w:p>
        </w:tc>
        <w:tc>
          <w:tcPr>
            <w:tcW w:w="1417" w:type="dxa"/>
            <w:noWrap w:val="0"/>
            <w:vAlign w:val="center"/>
          </w:tcPr>
          <w:p>
            <w:pPr>
              <w:jc w:val="right"/>
              <w:rPr>
                <w:rFonts w:hint="eastAsia" w:ascii="宋体" w:hAnsi="宋体" w:eastAsia="宋体" w:cs="宋体"/>
                <w:color w:val="000000"/>
                <w:sz w:val="18"/>
                <w:szCs w:val="18"/>
              </w:rPr>
            </w:pPr>
          </w:p>
        </w:tc>
        <w:tc>
          <w:tcPr>
            <w:tcW w:w="1419"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50.00</w:t>
            </w: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派遣人员公用经费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4.20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4.20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4.20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治超卸货场专项经费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60.00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交通违章车辆拖车费和停车费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执法装备器材更新及维护费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园区公交运营服务补贴</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1,850.00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1,850.00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1,850.00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松山湖城市候机楼经营性补贴</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458.00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458.00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458.00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 xml:space="preserve"> 公交站牌更新维护费用</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8.04</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8.04</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8.04</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bidi="ar"/>
              </w:rPr>
              <w:t>智能公交电子站牌运维费用</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35.00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35.00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35.00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松山湖2021年第一批交通拥堵节点治理（工业西路-迎宾路整治、环湖路新增辅道入口）工程尾款</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党务活动经费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0.72</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0.72</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0.72</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龙大高速华为出入口管养费用镇街承担部分</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678.40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678.40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678.40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松山湖城际轨道交通详细规划研究</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57.60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57.60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57.60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松山湖北部片区对外道路及关键节点交通改善</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松山湖道路交通标志标牌专项排查及整治研究</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松山湖园区交通完善方案研究（尾款）</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45.00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45.00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45.00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工业西路-迎宾路路口改造经费（尾款）</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2.50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2.50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2.50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松山湖北站交通品质提升（尾款）</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34.00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34.00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34.00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color w:val="000000"/>
                <w:kern w:val="0"/>
                <w:sz w:val="16"/>
                <w:szCs w:val="16"/>
                <w:lang w:val="en-US" w:eastAsia="zh-CN" w:bidi="ar-SA"/>
              </w:rPr>
            </w:pPr>
            <w:r>
              <w:rPr>
                <w:rFonts w:hint="eastAsia" w:ascii="宋体" w:hAnsi="宋体" w:eastAsia="宋体" w:cs="宋体"/>
                <w:i w:val="0"/>
                <w:iCs w:val="0"/>
                <w:color w:val="000000"/>
                <w:kern w:val="0"/>
                <w:sz w:val="16"/>
                <w:szCs w:val="16"/>
                <w:u w:val="none"/>
                <w:lang w:val="en-US" w:eastAsia="zh-CN" w:bidi="ar"/>
              </w:rPr>
              <w:t>松山湖北区交通环境综合提升方案设计</w:t>
            </w:r>
          </w:p>
        </w:tc>
        <w:tc>
          <w:tcPr>
            <w:tcW w:w="1493" w:type="dxa"/>
            <w:noWrap w:val="0"/>
            <w:vAlign w:val="center"/>
          </w:tcPr>
          <w:p>
            <w:pPr>
              <w:keepNext w:val="0"/>
              <w:keepLines w:val="0"/>
              <w:widowControl/>
              <w:suppressLineNumbers w:val="0"/>
              <w:jc w:val="right"/>
              <w:textAlignment w:val="center"/>
              <w:rPr>
                <w:rFonts w:hint="eastAsia" w:ascii="宋体" w:hAnsi="宋体"/>
                <w:color w:val="000000"/>
                <w:kern w:val="0"/>
                <w:sz w:val="18"/>
                <w:szCs w:val="18"/>
                <w:lang w:val="en-US" w:eastAsia="zh-CN" w:bidi="ar-SA"/>
              </w:rPr>
            </w:pPr>
            <w:r>
              <w:rPr>
                <w:rFonts w:hint="eastAsia" w:ascii="宋体" w:hAnsi="宋体" w:eastAsia="宋体" w:cs="宋体"/>
                <w:i w:val="0"/>
                <w:iCs w:val="0"/>
                <w:color w:val="000000"/>
                <w:kern w:val="0"/>
                <w:sz w:val="20"/>
                <w:szCs w:val="20"/>
                <w:u w:val="none"/>
                <w:lang w:val="en-US" w:eastAsia="zh-CN" w:bidi="ar"/>
              </w:rPr>
              <w:t>30.00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30.00</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J0001专项债项目可行性研究报告编制费</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w:t>
            </w:r>
          </w:p>
        </w:tc>
        <w:tc>
          <w:tcPr>
            <w:tcW w:w="1417" w:type="dxa"/>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419" w:type="dxa"/>
            <w:noWrap w:val="0"/>
            <w:vAlign w:val="center"/>
          </w:tcPr>
          <w:p>
            <w:pPr>
              <w:keepNext w:val="0"/>
              <w:keepLines w:val="0"/>
              <w:widowControl/>
              <w:suppressLineNumbers w:val="0"/>
              <w:jc w:val="righ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35.00</w:t>
            </w: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防疫保障费用（三保）</w:t>
            </w:r>
          </w:p>
        </w:tc>
        <w:tc>
          <w:tcPr>
            <w:tcW w:w="1493"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340.73</w:t>
            </w:r>
          </w:p>
        </w:tc>
        <w:tc>
          <w:tcPr>
            <w:tcW w:w="1308"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340.73</w:t>
            </w:r>
          </w:p>
        </w:tc>
        <w:tc>
          <w:tcPr>
            <w:tcW w:w="1417"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340.73</w:t>
            </w:r>
          </w:p>
        </w:tc>
        <w:tc>
          <w:tcPr>
            <w:tcW w:w="1419" w:type="dxa"/>
            <w:noWrap w:val="0"/>
            <w:vAlign w:val="center"/>
          </w:tcPr>
          <w:p>
            <w:pPr>
              <w:jc w:val="right"/>
              <w:rPr>
                <w:rFonts w:hint="eastAsia" w:ascii="宋体" w:hAnsi="宋体" w:eastAsia="宋体" w:cs="宋体"/>
                <w:color w:val="000000"/>
                <w:sz w:val="18"/>
                <w:szCs w:val="18"/>
              </w:rPr>
            </w:pPr>
          </w:p>
        </w:tc>
        <w:tc>
          <w:tcPr>
            <w:tcW w:w="1417"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1418" w:type="dxa"/>
            <w:noWrap w:val="0"/>
            <w:vAlign w:val="center"/>
          </w:tcPr>
          <w:p>
            <w:pPr>
              <w:jc w:val="right"/>
              <w:rPr>
                <w:rFonts w:hint="eastAsia" w:ascii="宋体" w:hAnsi="宋体" w:eastAsia="宋体" w:cs="宋体"/>
                <w:color w:val="000000"/>
                <w:sz w:val="18"/>
                <w:szCs w:val="18"/>
              </w:rPr>
            </w:pPr>
          </w:p>
        </w:tc>
        <w:tc>
          <w:tcPr>
            <w:tcW w:w="2835" w:type="dxa"/>
            <w:noWrap w:val="0"/>
            <w:vAlign w:val="center"/>
          </w:tcPr>
          <w:p>
            <w:pPr>
              <w:jc w:val="left"/>
              <w:rPr>
                <w:rFonts w:hint="eastAsia" w:ascii="宋体" w:hAnsi="宋体" w:eastAsia="宋体" w:cs="宋体"/>
                <w:color w:val="000000"/>
                <w:kern w:val="0"/>
                <w:sz w:val="18"/>
                <w:szCs w:val="18"/>
              </w:rPr>
            </w:pPr>
          </w:p>
        </w:tc>
      </w:tr>
      <w:permEnd w:id="120"/>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45" w:name="PO_part1remark12"/>
      <w:r>
        <w:rPr>
          <w:rFonts w:hint="eastAsia" w:ascii="宋体" w:hAnsi="宋体" w:cs="宋体"/>
          <w:color w:val="000000"/>
          <w:kern w:val="0"/>
          <w:sz w:val="18"/>
          <w:szCs w:val="18"/>
          <w:lang w:bidi="ar"/>
        </w:rPr>
        <w:t xml:space="preserve"> </w:t>
      </w:r>
      <w:permStart w:id="121" w:edGrp="everyone"/>
      <w:r>
        <w:rPr>
          <w:rFonts w:hint="eastAsia" w:ascii="宋体" w:hAnsi="宋体" w:eastAsia="宋体" w:cs="宋体"/>
          <w:color w:val="000000"/>
          <w:kern w:val="0"/>
          <w:sz w:val="18"/>
          <w:szCs w:val="18"/>
          <w:lang w:eastAsia="zh-CN" w:bidi="ar"/>
        </w:rPr>
        <w:t>。</w:t>
      </w:r>
      <w:permEnd w:id="121"/>
      <w:r>
        <w:rPr>
          <w:rFonts w:hint="eastAsia" w:ascii="宋体" w:hAnsi="宋体" w:cs="宋体"/>
          <w:color w:val="000000"/>
          <w:kern w:val="0"/>
          <w:sz w:val="18"/>
          <w:szCs w:val="18"/>
          <w:lang w:bidi="ar"/>
        </w:rPr>
        <w:t xml:space="preserve"> </w:t>
      </w:r>
      <w:bookmarkEnd w:id="45"/>
      <w:r>
        <w:rPr>
          <w:rFonts w:hint="eastAsia" w:ascii="宋体" w:hAnsi="宋体" w:cs="宋体"/>
          <w:color w:val="000000"/>
          <w:kern w:val="0"/>
          <w:sz w:val="18"/>
          <w:szCs w:val="18"/>
          <w:lang w:bidi="ar"/>
        </w:rPr>
        <w:t xml:space="preserve"> </w:t>
      </w:r>
      <w:bookmarkEnd w:id="43"/>
    </w:p>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46" w:name="PO_part3Year1"/>
      <w:permStart w:id="122" w:edGrp="everyone"/>
      <w:r>
        <w:rPr>
          <w:rFonts w:hint="eastAsia" w:ascii="黑体" w:hAnsi="黑体" w:eastAsia="黑体" w:cs="方正小标宋简体"/>
          <w:sz w:val="44"/>
          <w:szCs w:val="44"/>
          <w:lang w:val="en-US" w:eastAsia="zh-CN"/>
        </w:rPr>
        <w:t>2023</w:t>
      </w:r>
      <w:permEnd w:id="122"/>
      <w:r>
        <w:rPr>
          <w:rFonts w:ascii="方正小标宋简体" w:hAnsi="方正小标宋简体" w:eastAsia="方正小标宋简体" w:cs="方正小标宋简体"/>
          <w:sz w:val="11"/>
          <w:szCs w:val="11"/>
        </w:rPr>
        <w:t xml:space="preserve"> </w:t>
      </w:r>
      <w:bookmarkEnd w:id="46"/>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47" w:name="PO_part3A1Year1"/>
      <w:r>
        <w:rPr>
          <w:rFonts w:ascii="仿宋_GB2312" w:hAnsi="仿宋_GB2312" w:eastAsia="仿宋_GB2312" w:cs="仿宋_GB2312"/>
          <w:sz w:val="32"/>
          <w:szCs w:val="32"/>
        </w:rPr>
        <w:t xml:space="preserve"> </w:t>
      </w:r>
      <w:permStart w:id="123" w:edGrp="everyone"/>
      <w:r>
        <w:rPr>
          <w:rFonts w:hint="eastAsia" w:ascii="仿宋_GB2312" w:hAnsi="仿宋_GB2312" w:eastAsia="仿宋_GB2312" w:cs="仿宋_GB2312"/>
          <w:sz w:val="30"/>
          <w:szCs w:val="30"/>
          <w:lang w:val="en-US" w:eastAsia="zh-CN"/>
        </w:rPr>
        <w:t>2023</w:t>
      </w:r>
      <w:permEnd w:id="123"/>
      <w:r>
        <w:rPr>
          <w:rFonts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年本部门收入预算</w:t>
      </w:r>
      <w:permStart w:id="124" w:edGrp="everyone"/>
      <w:bookmarkStart w:id="48" w:name="PO_part3A1Amount1"/>
      <w:r>
        <w:rPr>
          <w:rFonts w:hint="eastAsia" w:ascii="仿宋_GB2312" w:hAnsi="仿宋_GB2312" w:eastAsia="仿宋_GB2312" w:cs="仿宋_GB2312"/>
          <w:sz w:val="30"/>
          <w:szCs w:val="30"/>
        </w:rPr>
        <w:t>4729.76</w:t>
      </w:r>
      <w:permEnd w:id="124"/>
      <w:r>
        <w:rPr>
          <w:rFonts w:ascii="仿宋_GB2312" w:hAnsi="仿宋_GB2312" w:eastAsia="仿宋_GB2312" w:cs="仿宋_GB2312"/>
          <w:sz w:val="11"/>
          <w:szCs w:val="11"/>
        </w:rPr>
        <w:t xml:space="preserve"> </w:t>
      </w:r>
      <w:bookmarkEnd w:id="48"/>
      <w:r>
        <w:rPr>
          <w:rFonts w:hint="eastAsia" w:ascii="仿宋_GB2312" w:hAnsi="仿宋_GB2312" w:eastAsia="仿宋_GB2312" w:cs="仿宋_GB2312"/>
          <w:sz w:val="30"/>
          <w:szCs w:val="30"/>
        </w:rPr>
        <w:t>万元，比上年</w:t>
      </w:r>
      <w:permStart w:id="125" w:edGrp="everyone"/>
      <w:bookmarkStart w:id="49" w:name="PO_part3A1IncAmount1"/>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2065.3</w:t>
      </w:r>
      <w:permEnd w:id="125"/>
      <w:r>
        <w:rPr>
          <w:rFonts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万元，</w:t>
      </w:r>
      <w:permStart w:id="126" w:edGrp="everyone"/>
      <w:bookmarkStart w:id="50" w:name="PO_part3A1IncPercent1"/>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en-US" w:eastAsia="zh-CN"/>
        </w:rPr>
        <w:t>30.39</w:t>
      </w:r>
      <w:permEnd w:id="126"/>
      <w:r>
        <w:rPr>
          <w:rFonts w:ascii="仿宋_GB2312" w:hAnsi="仿宋_GB2312" w:eastAsia="仿宋_GB2312" w:cs="仿宋_GB2312"/>
          <w:sz w:val="11"/>
          <w:szCs w:val="11"/>
        </w:rPr>
        <w:t xml:space="preserve"> </w:t>
      </w:r>
      <w:bookmarkEnd w:id="50"/>
      <w:r>
        <w:rPr>
          <w:rFonts w:hint="eastAsia" w:ascii="仿宋_GB2312" w:hAnsi="仿宋_GB2312" w:eastAsia="仿宋_GB2312" w:cs="仿宋_GB2312"/>
          <w:sz w:val="30"/>
          <w:szCs w:val="30"/>
        </w:rPr>
        <w:t>%，主要原因是</w:t>
      </w:r>
      <w:bookmarkStart w:id="51" w:name="PO_part3A1IncReason1"/>
      <w:permStart w:id="127" w:edGrp="everyone"/>
      <w:r>
        <w:rPr>
          <w:rFonts w:hint="eastAsia" w:ascii="仿宋_GB2312" w:hAnsi="仿宋_GB2312" w:eastAsia="仿宋_GB2312" w:cs="仿宋_GB2312"/>
          <w:sz w:val="30"/>
          <w:szCs w:val="30"/>
          <w:lang w:eastAsia="zh-CN"/>
        </w:rPr>
        <w:t>汽运公司税务补贴、公交运营服务补贴的减少</w:t>
      </w:r>
      <w:permEnd w:id="127"/>
      <w:r>
        <w:rPr>
          <w:rFonts w:hint="eastAsia" w:ascii="仿宋_GB2312" w:hAnsi="仿宋_GB2312" w:eastAsia="仿宋_GB2312" w:cs="仿宋_GB2312"/>
          <w:sz w:val="11"/>
          <w:szCs w:val="11"/>
        </w:rPr>
        <w:t xml:space="preserve"> </w:t>
      </w:r>
      <w:bookmarkEnd w:id="51"/>
      <w:r>
        <w:rPr>
          <w:rFonts w:hint="eastAsia" w:ascii="仿宋_GB2312" w:hAnsi="仿宋_GB2312" w:eastAsia="仿宋_GB2312" w:cs="仿宋_GB2312"/>
          <w:sz w:val="30"/>
          <w:szCs w:val="30"/>
        </w:rPr>
        <w:t>；支出预算</w:t>
      </w:r>
      <w:permStart w:id="128" w:edGrp="everyone"/>
      <w:bookmarkStart w:id="52" w:name="PO_part3A1Amount2"/>
      <w:r>
        <w:rPr>
          <w:rFonts w:hint="eastAsia" w:ascii="仿宋_GB2312" w:hAnsi="仿宋_GB2312" w:eastAsia="仿宋_GB2312" w:cs="仿宋_GB2312"/>
          <w:sz w:val="30"/>
          <w:szCs w:val="30"/>
        </w:rPr>
        <w:t>4729.76</w:t>
      </w:r>
      <w:permEnd w:id="128"/>
      <w:r>
        <w:rPr>
          <w:rFonts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万元，比上年</w:t>
      </w:r>
      <w:permStart w:id="129" w:edGrp="everyone"/>
      <w:bookmarkStart w:id="53" w:name="PO_part3A1IncAmount2"/>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2065.3</w:t>
      </w:r>
      <w:permEnd w:id="129"/>
      <w:r>
        <w:rPr>
          <w:rFonts w:ascii="仿宋_GB2312" w:hAnsi="仿宋_GB2312" w:eastAsia="仿宋_GB2312" w:cs="仿宋_GB2312"/>
          <w:sz w:val="11"/>
          <w:szCs w:val="11"/>
        </w:rPr>
        <w:t xml:space="preserve"> </w:t>
      </w:r>
      <w:bookmarkEnd w:id="53"/>
      <w:r>
        <w:rPr>
          <w:rFonts w:hint="eastAsia" w:ascii="仿宋_GB2312" w:hAnsi="仿宋_GB2312" w:eastAsia="仿宋_GB2312" w:cs="仿宋_GB2312"/>
          <w:sz w:val="30"/>
          <w:szCs w:val="30"/>
        </w:rPr>
        <w:t>万元，</w:t>
      </w:r>
      <w:bookmarkStart w:id="54" w:name="PO_part3A1IncPercent2"/>
      <w:permStart w:id="130" w:edGrp="everyone"/>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en-US" w:eastAsia="zh-CN"/>
        </w:rPr>
        <w:t>30.39</w:t>
      </w:r>
      <w:permEnd w:id="130"/>
      <w:r>
        <w:rPr>
          <w:rFonts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%，主要原因是</w:t>
      </w:r>
      <w:bookmarkStart w:id="55" w:name="PO_part3A1IncReason2"/>
      <w:permStart w:id="131" w:edGrp="everyone"/>
      <w:r>
        <w:rPr>
          <w:rFonts w:hint="eastAsia" w:ascii="仿宋_GB2312" w:hAnsi="仿宋_GB2312" w:eastAsia="仿宋_GB2312" w:cs="仿宋_GB2312"/>
          <w:sz w:val="30"/>
          <w:szCs w:val="30"/>
          <w:lang w:eastAsia="zh-CN"/>
        </w:rPr>
        <w:t>汽运公司税务补贴、公交运营服务补贴的减少</w:t>
      </w:r>
      <w:permEnd w:id="131"/>
      <w:r>
        <w:rPr>
          <w:rFonts w:hint="eastAsia"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56" w:name="PO_part3A2Year1"/>
      <w:r>
        <w:rPr>
          <w:rFonts w:ascii="仿宋_GB2312" w:hAnsi="仿宋_GB2312" w:eastAsia="仿宋_GB2312" w:cs="仿宋_GB2312"/>
          <w:sz w:val="30"/>
          <w:szCs w:val="30"/>
        </w:rPr>
        <w:t xml:space="preserve"> </w:t>
      </w:r>
      <w:permStart w:id="132" w:edGrp="everyone"/>
      <w:r>
        <w:rPr>
          <w:rFonts w:hint="eastAsia" w:ascii="仿宋_GB2312" w:hAnsi="仿宋_GB2312" w:eastAsia="仿宋_GB2312" w:cs="仿宋_GB2312"/>
          <w:sz w:val="30"/>
          <w:szCs w:val="30"/>
          <w:lang w:val="en-US" w:eastAsia="zh-CN"/>
        </w:rPr>
        <w:t>2023</w:t>
      </w:r>
      <w:permEnd w:id="132"/>
      <w:r>
        <w:rPr>
          <w:rFonts w:ascii="仿宋_GB2312" w:hAnsi="仿宋_GB2312" w:eastAsia="仿宋_GB2312" w:cs="仿宋_GB2312"/>
          <w:sz w:val="11"/>
          <w:szCs w:val="11"/>
        </w:rPr>
        <w:t xml:space="preserve"> </w:t>
      </w:r>
      <w:bookmarkEnd w:id="56"/>
      <w:r>
        <w:rPr>
          <w:rFonts w:hint="eastAsia" w:ascii="仿宋_GB2312" w:hAnsi="仿宋_GB2312" w:eastAsia="仿宋_GB2312" w:cs="仿宋_GB2312"/>
          <w:sz w:val="30"/>
          <w:szCs w:val="30"/>
        </w:rPr>
        <w:t>年本部门财政拨款安排“三公”经费</w:t>
      </w:r>
      <w:permStart w:id="133" w:edGrp="everyone"/>
      <w:bookmarkStart w:id="57" w:name="PO_part3A2Amount1"/>
      <w:r>
        <w:rPr>
          <w:rFonts w:hint="eastAsia" w:ascii="仿宋_GB2312" w:hAnsi="仿宋_GB2312" w:eastAsia="仿宋_GB2312" w:cs="仿宋_GB2312"/>
          <w:sz w:val="30"/>
          <w:szCs w:val="30"/>
          <w:lang w:val="en-US" w:eastAsia="zh-CN"/>
        </w:rPr>
        <w:t>7.6</w:t>
      </w:r>
      <w:permEnd w:id="133"/>
      <w:r>
        <w:rPr>
          <w:rFonts w:ascii="仿宋_GB2312" w:hAnsi="仿宋_GB2312" w:eastAsia="仿宋_GB2312" w:cs="仿宋_GB2312"/>
          <w:sz w:val="11"/>
          <w:szCs w:val="11"/>
        </w:rPr>
        <w:t xml:space="preserve"> </w:t>
      </w:r>
      <w:bookmarkEnd w:id="57"/>
      <w:r>
        <w:rPr>
          <w:rFonts w:hint="eastAsia" w:ascii="仿宋_GB2312" w:hAnsi="仿宋_GB2312" w:eastAsia="仿宋_GB2312" w:cs="仿宋_GB2312"/>
          <w:sz w:val="30"/>
          <w:szCs w:val="30"/>
        </w:rPr>
        <w:t>万元，比上年</w:t>
      </w:r>
      <w:bookmarkStart w:id="58" w:name="PO_part3A2IncAmount1"/>
      <w:permStart w:id="134" w:edGrp="everyone"/>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10.4</w:t>
      </w:r>
      <w:permEnd w:id="134"/>
      <w:r>
        <w:rPr>
          <w:rFonts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万元，</w:t>
      </w:r>
      <w:permStart w:id="135" w:edGrp="everyone"/>
      <w:bookmarkStart w:id="59" w:name="PO_part3A2IncPercent1"/>
      <w:r>
        <w:rPr>
          <w:rFonts w:hint="eastAsia" w:ascii="仿宋_GB2312" w:hAnsi="仿宋_GB2312" w:eastAsia="仿宋_GB2312" w:cs="仿宋_GB2312"/>
          <w:sz w:val="30"/>
          <w:szCs w:val="30"/>
          <w:lang w:eastAsia="zh-CN"/>
        </w:rPr>
        <w:t>下降</w:t>
      </w:r>
      <w:r>
        <w:rPr>
          <w:rFonts w:hint="eastAsia" w:ascii="仿宋_GB2312" w:hAnsi="仿宋_GB2312" w:eastAsia="仿宋_GB2312" w:cs="仿宋_GB2312"/>
          <w:sz w:val="30"/>
          <w:szCs w:val="30"/>
          <w:lang w:val="en-US" w:eastAsia="zh-CN"/>
        </w:rPr>
        <w:t>57.78</w:t>
      </w:r>
      <w:permEnd w:id="135"/>
      <w:r>
        <w:rPr>
          <w:rFonts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%，主要原因是</w:t>
      </w:r>
      <w:bookmarkStart w:id="60" w:name="PO_part3A2IncReason1"/>
      <w:permStart w:id="136" w:edGrp="everyone"/>
      <w:r>
        <w:rPr>
          <w:rFonts w:hint="eastAsia" w:ascii="仿宋_GB2312" w:hAnsi="仿宋_GB2312" w:eastAsia="仿宋_GB2312" w:cs="仿宋_GB2312"/>
          <w:sz w:val="30"/>
          <w:szCs w:val="30"/>
          <w:lang w:val="en-US" w:eastAsia="zh-CN"/>
        </w:rPr>
        <w:t>2022年购置了执法车一辆</w:t>
      </w:r>
      <w:permEnd w:id="136"/>
      <w:r>
        <w:rPr>
          <w:rFonts w:ascii="仿宋_GB2312" w:hAnsi="仿宋_GB2312" w:eastAsia="仿宋_GB2312" w:cs="仿宋_GB2312"/>
          <w:sz w:val="11"/>
          <w:szCs w:val="11"/>
        </w:rPr>
        <w:t xml:space="preserve"> </w:t>
      </w:r>
      <w:bookmarkEnd w:id="60"/>
      <w:r>
        <w:rPr>
          <w:rFonts w:hint="eastAsia" w:ascii="仿宋_GB2312" w:hAnsi="仿宋_GB2312" w:eastAsia="仿宋_GB2312" w:cs="仿宋_GB2312"/>
          <w:sz w:val="30"/>
          <w:szCs w:val="30"/>
        </w:rPr>
        <w:t>。其中：因公出国（境）费</w:t>
      </w:r>
      <w:bookmarkStart w:id="61" w:name="PO_part3A2Amount2"/>
      <w:permStart w:id="137" w:edGrp="everyone"/>
      <w:r>
        <w:rPr>
          <w:rFonts w:hint="eastAsia" w:ascii="仿宋_GB2312" w:hAnsi="仿宋_GB2312" w:eastAsia="仿宋_GB2312" w:cs="仿宋_GB2312"/>
          <w:sz w:val="30"/>
          <w:szCs w:val="30"/>
          <w:lang w:val="en-US" w:eastAsia="zh-CN"/>
        </w:rPr>
        <w:t>0</w:t>
      </w:r>
      <w:permEnd w:id="137"/>
      <w:r>
        <w:rPr>
          <w:rFonts w:ascii="仿宋_GB2312" w:hAnsi="仿宋_GB2312" w:eastAsia="仿宋_GB2312" w:cs="仿宋_GB2312"/>
          <w:sz w:val="11"/>
          <w:szCs w:val="11"/>
        </w:rPr>
        <w:t xml:space="preserve"> </w:t>
      </w:r>
      <w:bookmarkEnd w:id="61"/>
      <w:r>
        <w:rPr>
          <w:rFonts w:hint="eastAsia" w:ascii="仿宋_GB2312" w:hAnsi="仿宋_GB2312" w:eastAsia="仿宋_GB2312" w:cs="仿宋_GB2312"/>
          <w:sz w:val="30"/>
          <w:szCs w:val="30"/>
        </w:rPr>
        <w:t>万元，比上年</w:t>
      </w:r>
      <w:bookmarkStart w:id="62" w:name="PO_part3A2IncAmount2"/>
      <w:permStart w:id="138" w:edGrp="everyone"/>
      <w:r>
        <w:rPr>
          <w:rFonts w:hint="eastAsia" w:ascii="仿宋_GB2312" w:hAnsi="仿宋_GB2312" w:eastAsia="仿宋_GB2312" w:cs="仿宋_GB2312"/>
          <w:sz w:val="30"/>
          <w:szCs w:val="30"/>
          <w:lang w:val="en-US" w:eastAsia="zh-CN"/>
        </w:rPr>
        <w:t>0</w:t>
      </w:r>
      <w:permEnd w:id="138"/>
      <w:r>
        <w:rPr>
          <w:rFonts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万元，</w:t>
      </w:r>
      <w:permStart w:id="139" w:edGrp="everyone"/>
      <w:bookmarkStart w:id="63" w:name="PO_part3A2IncPercent2"/>
      <w:r>
        <w:rPr>
          <w:rFonts w:hint="eastAsia" w:ascii="仿宋_GB2312" w:hAnsi="仿宋_GB2312" w:eastAsia="仿宋_GB2312" w:cs="仿宋_GB2312"/>
          <w:sz w:val="30"/>
          <w:szCs w:val="30"/>
          <w:lang w:val="en-US" w:eastAsia="zh-CN"/>
        </w:rPr>
        <w:t>0</w:t>
      </w:r>
      <w:permEnd w:id="139"/>
      <w:r>
        <w:rPr>
          <w:rFonts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%，主要原因是</w:t>
      </w:r>
      <w:bookmarkStart w:id="64" w:name="PO_part3A2IncReason2"/>
      <w:permStart w:id="140" w:edGrp="everyone"/>
      <w:r>
        <w:rPr>
          <w:rFonts w:hint="eastAsia" w:ascii="仿宋_GB2312" w:hAnsi="仿宋_GB2312" w:eastAsia="仿宋_GB2312" w:cs="仿宋_GB2312"/>
          <w:sz w:val="30"/>
          <w:szCs w:val="30"/>
        </w:rPr>
        <w:t>与上年持平，无增减变化</w:t>
      </w:r>
      <w:permEnd w:id="140"/>
      <w:r>
        <w:rPr>
          <w:rFonts w:hint="eastAsia" w:ascii="仿宋_GB2312" w:hAnsi="仿宋_GB2312" w:eastAsia="仿宋_GB2312" w:cs="仿宋_GB2312"/>
          <w:sz w:val="11"/>
          <w:szCs w:val="11"/>
        </w:rPr>
        <w:t xml:space="preserve"> </w:t>
      </w:r>
      <w:bookmarkEnd w:id="64"/>
      <w:r>
        <w:rPr>
          <w:rFonts w:hint="eastAsia" w:ascii="仿宋_GB2312" w:hAnsi="仿宋_GB2312" w:eastAsia="仿宋_GB2312" w:cs="仿宋_GB2312"/>
          <w:sz w:val="30"/>
          <w:szCs w:val="30"/>
        </w:rPr>
        <w:t>；公务用车购置及运行费</w:t>
      </w:r>
      <w:bookmarkStart w:id="65" w:name="PO_part3A2Amount3"/>
      <w:permStart w:id="141" w:edGrp="everyone"/>
      <w:r>
        <w:rPr>
          <w:rFonts w:hint="eastAsia" w:ascii="仿宋_GB2312" w:hAnsi="仿宋_GB2312" w:eastAsia="仿宋_GB2312" w:cs="仿宋_GB2312"/>
          <w:sz w:val="30"/>
          <w:szCs w:val="30"/>
          <w:lang w:val="en-US" w:eastAsia="zh-CN"/>
        </w:rPr>
        <w:t>7.6</w:t>
      </w:r>
      <w:permEnd w:id="141"/>
      <w:r>
        <w:rPr>
          <w:rFonts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万元（公务用车购置费</w:t>
      </w:r>
      <w:bookmarkStart w:id="66" w:name="PO_part3A2Amount4"/>
      <w:permStart w:id="142" w:edGrp="everyone"/>
      <w:r>
        <w:rPr>
          <w:rFonts w:hint="eastAsia" w:ascii="仿宋_GB2312" w:hAnsi="仿宋_GB2312" w:eastAsia="仿宋_GB2312" w:cs="仿宋_GB2312"/>
          <w:sz w:val="30"/>
          <w:szCs w:val="30"/>
          <w:lang w:val="en-US" w:eastAsia="zh-CN"/>
        </w:rPr>
        <w:t>0</w:t>
      </w:r>
      <w:permEnd w:id="142"/>
      <w:r>
        <w:rPr>
          <w:rFonts w:ascii="仿宋_GB2312" w:hAnsi="仿宋_GB2312" w:eastAsia="仿宋_GB2312" w:cs="仿宋_GB2312"/>
          <w:sz w:val="11"/>
          <w:szCs w:val="11"/>
        </w:rPr>
        <w:t xml:space="preserve"> </w:t>
      </w:r>
      <w:bookmarkEnd w:id="66"/>
      <w:r>
        <w:rPr>
          <w:rFonts w:hint="eastAsia" w:ascii="仿宋_GB2312" w:hAnsi="仿宋_GB2312" w:eastAsia="仿宋_GB2312" w:cs="仿宋_GB2312"/>
          <w:sz w:val="30"/>
          <w:szCs w:val="30"/>
        </w:rPr>
        <w:t>万元，比</w:t>
      </w:r>
      <w:r>
        <w:rPr>
          <w:rFonts w:hint="eastAsia" w:ascii="仿宋_GB2312" w:hAnsi="仿宋_GB2312" w:eastAsia="仿宋_GB2312" w:cs="仿宋_GB2312"/>
          <w:sz w:val="30"/>
          <w:szCs w:val="30"/>
          <w:lang w:eastAsia="zh-CN"/>
        </w:rPr>
        <w:t>上年</w:t>
      </w:r>
      <w:bookmarkStart w:id="67" w:name="PO_part3A2IncAmount5"/>
      <w:permStart w:id="143" w:edGrp="everyone"/>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18</w:t>
      </w:r>
      <w:permEnd w:id="143"/>
      <w:r>
        <w:rPr>
          <w:rFonts w:hint="eastAsia"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lang w:eastAsia="zh-CN"/>
        </w:rPr>
        <w:t>万元</w:t>
      </w:r>
      <w:r>
        <w:rPr>
          <w:rFonts w:hint="eastAsia" w:ascii="仿宋_GB2312" w:hAnsi="宋体" w:eastAsia="仿宋_GB2312" w:cs="宋体"/>
          <w:sz w:val="32"/>
          <w:szCs w:val="32"/>
          <w:highlight w:val="none"/>
          <w:lang w:eastAsia="zh-CN"/>
        </w:rPr>
        <w:t>；</w:t>
      </w:r>
      <w:r>
        <w:rPr>
          <w:rFonts w:hint="eastAsia" w:ascii="仿宋_GB2312" w:hAnsi="仿宋_GB2312" w:eastAsia="仿宋_GB2312" w:cs="仿宋_GB2312"/>
          <w:sz w:val="30"/>
          <w:szCs w:val="30"/>
        </w:rPr>
        <w:t>公务用车运行维护费</w:t>
      </w:r>
      <w:bookmarkStart w:id="68" w:name="PO_part3A2Amount5"/>
      <w:permStart w:id="144" w:edGrp="everyone"/>
      <w:r>
        <w:rPr>
          <w:rFonts w:hint="eastAsia" w:ascii="仿宋_GB2312" w:hAnsi="仿宋_GB2312" w:eastAsia="仿宋_GB2312" w:cs="仿宋_GB2312"/>
          <w:sz w:val="30"/>
          <w:szCs w:val="30"/>
          <w:lang w:val="en-US" w:eastAsia="zh-CN"/>
        </w:rPr>
        <w:t>7.6</w:t>
      </w:r>
      <w:permEnd w:id="144"/>
      <w:r>
        <w:rPr>
          <w:rFonts w:ascii="仿宋_GB2312" w:hAnsi="仿宋_GB2312" w:eastAsia="仿宋_GB2312" w:cs="仿宋_GB2312"/>
          <w:sz w:val="11"/>
          <w:szCs w:val="11"/>
        </w:rPr>
        <w:t xml:space="preserve"> </w:t>
      </w:r>
      <w:bookmarkEnd w:id="68"/>
      <w:r>
        <w:rPr>
          <w:rFonts w:hint="eastAsia" w:ascii="仿宋_GB2312" w:hAnsi="仿宋_GB2312" w:eastAsia="仿宋_GB2312" w:cs="仿宋_GB2312"/>
          <w:sz w:val="30"/>
          <w:szCs w:val="30"/>
        </w:rPr>
        <w:t>万元，比</w:t>
      </w:r>
      <w:r>
        <w:rPr>
          <w:rFonts w:hint="eastAsia" w:ascii="仿宋_GB2312" w:hAnsi="仿宋_GB2312" w:eastAsia="仿宋_GB2312" w:cs="仿宋_GB2312"/>
          <w:sz w:val="30"/>
          <w:szCs w:val="30"/>
          <w:lang w:eastAsia="zh-CN"/>
        </w:rPr>
        <w:t>上年</w:t>
      </w:r>
      <w:bookmarkStart w:id="69" w:name="PO_part3A2IncAmount6"/>
      <w:permStart w:id="145" w:edGrp="everyone"/>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val="en-US" w:eastAsia="zh-CN"/>
        </w:rPr>
        <w:t>7.6</w:t>
      </w:r>
      <w:permEnd w:id="145"/>
      <w:r>
        <w:rPr>
          <w:rFonts w:hint="eastAsia" w:ascii="仿宋_GB2312" w:hAnsi="仿宋_GB2312" w:eastAsia="仿宋_GB2312" w:cs="仿宋_GB2312"/>
          <w:sz w:val="11"/>
          <w:szCs w:val="11"/>
        </w:rPr>
        <w:t xml:space="preserve"> </w:t>
      </w:r>
      <w:bookmarkEnd w:id="69"/>
      <w:r>
        <w:rPr>
          <w:rFonts w:hint="eastAsia" w:ascii="仿宋_GB2312" w:hAnsi="仿宋_GB2312" w:eastAsia="仿宋_GB2312" w:cs="仿宋_GB2312"/>
          <w:sz w:val="30"/>
          <w:szCs w:val="30"/>
          <w:lang w:eastAsia="zh-CN"/>
        </w:rPr>
        <w:t>万元。）</w:t>
      </w:r>
      <w:r>
        <w:rPr>
          <w:rFonts w:hint="eastAsia" w:ascii="仿宋_GB2312" w:hAnsi="仿宋_GB2312" w:eastAsia="仿宋_GB2312" w:cs="仿宋_GB2312"/>
          <w:sz w:val="30"/>
          <w:szCs w:val="30"/>
        </w:rPr>
        <w:t>比上年</w:t>
      </w:r>
      <w:bookmarkStart w:id="70" w:name="PO_part3A2IncAmount3"/>
      <w:permStart w:id="146"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10.4</w:t>
      </w:r>
      <w:permEnd w:id="146"/>
      <w:r>
        <w:rPr>
          <w:rFonts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万元，</w:t>
      </w:r>
      <w:bookmarkStart w:id="71" w:name="PO_part3A2IncPercent3"/>
      <w:permStart w:id="147"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57.78</w:t>
      </w:r>
      <w:permEnd w:id="147"/>
      <w:r>
        <w:rPr>
          <w:rFonts w:ascii="仿宋_GB2312" w:hAnsi="仿宋_GB2312" w:eastAsia="仿宋_GB2312" w:cs="仿宋_GB2312"/>
          <w:sz w:val="11"/>
          <w:szCs w:val="11"/>
        </w:rPr>
        <w:t xml:space="preserve"> </w:t>
      </w:r>
      <w:bookmarkEnd w:id="71"/>
      <w:r>
        <w:rPr>
          <w:rFonts w:hint="eastAsia" w:ascii="仿宋_GB2312" w:hAnsi="仿宋_GB2312" w:eastAsia="仿宋_GB2312" w:cs="仿宋_GB2312"/>
          <w:sz w:val="30"/>
          <w:szCs w:val="30"/>
        </w:rPr>
        <w:t>%，主要原因是</w:t>
      </w:r>
      <w:bookmarkStart w:id="72" w:name="PO_part3A2IncReason3"/>
      <w:permStart w:id="148" w:edGrp="everyone"/>
      <w:r>
        <w:rPr>
          <w:rFonts w:hint="eastAsia" w:ascii="仿宋_GB2312" w:hAnsi="仿宋_GB2312" w:eastAsia="仿宋_GB2312" w:cs="仿宋_GB2312"/>
          <w:sz w:val="30"/>
          <w:szCs w:val="30"/>
          <w:lang w:val="en-US" w:eastAsia="zh-CN"/>
        </w:rPr>
        <w:t>2022年购置了执法车一辆</w:t>
      </w:r>
      <w:permEnd w:id="148"/>
      <w:r>
        <w:rPr>
          <w:rFonts w:hint="eastAsia" w:ascii="仿宋_GB2312" w:hAnsi="仿宋_GB2312" w:eastAsia="仿宋_GB2312" w:cs="仿宋_GB2312"/>
          <w:sz w:val="11"/>
          <w:szCs w:val="11"/>
        </w:rPr>
        <w:t xml:space="preserve"> </w:t>
      </w:r>
      <w:bookmarkEnd w:id="72"/>
      <w:r>
        <w:rPr>
          <w:rFonts w:hint="eastAsia" w:ascii="仿宋_GB2312" w:hAnsi="仿宋_GB2312" w:eastAsia="仿宋_GB2312" w:cs="仿宋_GB2312"/>
          <w:sz w:val="30"/>
          <w:szCs w:val="30"/>
        </w:rPr>
        <w:t>；公务接待费</w:t>
      </w:r>
      <w:bookmarkStart w:id="73" w:name="PO_part3A2Amount6"/>
      <w:permStart w:id="149" w:edGrp="everyone"/>
      <w:r>
        <w:rPr>
          <w:rFonts w:hint="eastAsia" w:ascii="仿宋_GB2312" w:hAnsi="仿宋_GB2312" w:eastAsia="仿宋_GB2312" w:cs="仿宋_GB2312"/>
          <w:sz w:val="30"/>
          <w:szCs w:val="30"/>
          <w:lang w:val="en-US" w:eastAsia="zh-CN"/>
        </w:rPr>
        <w:t>0</w:t>
      </w:r>
      <w:permEnd w:id="149"/>
      <w:r>
        <w:rPr>
          <w:rFonts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万元，比上年</w:t>
      </w:r>
      <w:permStart w:id="150" w:edGrp="everyone"/>
      <w:bookmarkStart w:id="74" w:name="PO_part3A2IncAmount4"/>
      <w:r>
        <w:rPr>
          <w:rFonts w:hint="eastAsia" w:ascii="仿宋_GB2312" w:hAnsi="仿宋_GB2312" w:eastAsia="仿宋_GB2312" w:cs="仿宋_GB2312"/>
          <w:sz w:val="30"/>
          <w:szCs w:val="30"/>
          <w:lang w:eastAsia="zh-CN"/>
        </w:rPr>
        <w:t>无增减</w:t>
      </w:r>
      <w:r>
        <w:rPr>
          <w:rFonts w:hint="eastAsia" w:ascii="仿宋_GB2312" w:hAnsi="仿宋_GB2312" w:eastAsia="仿宋_GB2312" w:cs="仿宋_GB2312"/>
          <w:sz w:val="30"/>
          <w:szCs w:val="30"/>
          <w:lang w:val="en-US" w:eastAsia="zh-CN"/>
        </w:rPr>
        <w:t>0</w:t>
      </w:r>
      <w:permEnd w:id="150"/>
      <w:r>
        <w:rPr>
          <w:rFonts w:ascii="仿宋_GB2312" w:hAnsi="仿宋_GB2312" w:eastAsia="仿宋_GB2312" w:cs="仿宋_GB2312"/>
          <w:sz w:val="11"/>
          <w:szCs w:val="11"/>
        </w:rPr>
        <w:t xml:space="preserve"> </w:t>
      </w:r>
      <w:bookmarkEnd w:id="74"/>
      <w:r>
        <w:rPr>
          <w:rFonts w:hint="eastAsia" w:ascii="仿宋_GB2312" w:hAnsi="仿宋_GB2312" w:eastAsia="仿宋_GB2312" w:cs="仿宋_GB2312"/>
          <w:sz w:val="30"/>
          <w:szCs w:val="30"/>
        </w:rPr>
        <w:t>万元，</w:t>
      </w:r>
      <w:permStart w:id="151" w:edGrp="everyone"/>
      <w:bookmarkStart w:id="75" w:name="PO_part3A2IncPercent4"/>
      <w:r>
        <w:rPr>
          <w:rFonts w:hint="eastAsia" w:ascii="仿宋_GB2312" w:hAnsi="仿宋_GB2312" w:eastAsia="仿宋_GB2312" w:cs="仿宋_GB2312"/>
          <w:sz w:val="30"/>
          <w:szCs w:val="30"/>
          <w:lang w:val="en-US" w:eastAsia="zh-CN"/>
        </w:rPr>
        <w:t>0</w:t>
      </w:r>
      <w:permEnd w:id="151"/>
      <w:r>
        <w:rPr>
          <w:rFonts w:ascii="仿宋_GB2312" w:hAnsi="仿宋_GB2312" w:eastAsia="仿宋_GB2312" w:cs="仿宋_GB2312"/>
          <w:sz w:val="11"/>
          <w:szCs w:val="11"/>
        </w:rPr>
        <w:t xml:space="preserve"> </w:t>
      </w:r>
      <w:bookmarkEnd w:id="75"/>
      <w:r>
        <w:rPr>
          <w:rFonts w:hint="eastAsia" w:ascii="仿宋_GB2312" w:hAnsi="仿宋_GB2312" w:eastAsia="仿宋_GB2312" w:cs="仿宋_GB2312"/>
          <w:sz w:val="30"/>
          <w:szCs w:val="30"/>
        </w:rPr>
        <w:t>%，主要原因是</w:t>
      </w:r>
      <w:bookmarkStart w:id="76" w:name="PO_part3A2IncReason4"/>
      <w:permStart w:id="152" w:edGrp="everyone"/>
      <w:r>
        <w:rPr>
          <w:rFonts w:hint="eastAsia" w:ascii="仿宋_GB2312" w:hAnsi="仿宋_GB2312" w:eastAsia="仿宋_GB2312" w:cs="仿宋_GB2312"/>
          <w:sz w:val="30"/>
          <w:szCs w:val="30"/>
        </w:rPr>
        <w:t>与上年持平，无增减变化</w:t>
      </w:r>
      <w:permEnd w:id="152"/>
      <w:r>
        <w:rPr>
          <w:rFonts w:hint="eastAsia" w:ascii="仿宋_GB2312" w:hAnsi="仿宋_GB2312" w:eastAsia="仿宋_GB2312" w:cs="仿宋_GB2312"/>
          <w:sz w:val="11"/>
          <w:szCs w:val="11"/>
        </w:rPr>
        <w:t xml:space="preserve"> </w:t>
      </w:r>
      <w:bookmarkEnd w:id="76"/>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bookmarkStart w:id="77" w:name="PO_part3A3Year1"/>
      <w:permStart w:id="153" w:edGrp="everyone"/>
      <w:r>
        <w:rPr>
          <w:rFonts w:hint="eastAsia" w:ascii="仿宋_GB2312" w:hAnsi="仿宋_GB2312" w:eastAsia="仿宋_GB2312" w:cs="仿宋_GB2312"/>
          <w:sz w:val="30"/>
          <w:szCs w:val="30"/>
          <w:lang w:val="en-US" w:eastAsia="zh-CN"/>
        </w:rPr>
        <w:t>2023</w:t>
      </w:r>
      <w:permEnd w:id="153"/>
      <w:r>
        <w:rPr>
          <w:rFonts w:ascii="仿宋_GB2312" w:hAnsi="仿宋_GB2312" w:eastAsia="仿宋_GB2312" w:cs="仿宋_GB2312"/>
          <w:sz w:val="11"/>
          <w:szCs w:val="11"/>
        </w:rPr>
        <w:t xml:space="preserve"> </w:t>
      </w:r>
      <w:bookmarkEnd w:id="77"/>
      <w:r>
        <w:rPr>
          <w:rFonts w:hint="eastAsia" w:ascii="仿宋_GB2312" w:hAnsi="仿宋_GB2312" w:eastAsia="仿宋_GB2312" w:cs="仿宋_GB2312"/>
          <w:sz w:val="30"/>
          <w:szCs w:val="30"/>
        </w:rPr>
        <w:t>年，本部门机关运行经费安排</w:t>
      </w:r>
      <w:bookmarkStart w:id="78" w:name="PO_part3A3Amount1"/>
      <w:permStart w:id="154" w:edGrp="everyone"/>
      <w:r>
        <w:rPr>
          <w:rFonts w:hint="eastAsia" w:ascii="仿宋_GB2312" w:hAnsi="仿宋_GB2312" w:eastAsia="仿宋_GB2312" w:cs="仿宋_GB2312"/>
          <w:sz w:val="30"/>
          <w:szCs w:val="30"/>
          <w:lang w:val="en-US" w:eastAsia="zh-CN"/>
        </w:rPr>
        <w:t>36.79</w:t>
      </w:r>
      <w:permEnd w:id="154"/>
      <w:r>
        <w:rPr>
          <w:rFonts w:ascii="仿宋_GB2312" w:hAnsi="仿宋_GB2312" w:eastAsia="仿宋_GB2312" w:cs="仿宋_GB2312"/>
          <w:sz w:val="11"/>
          <w:szCs w:val="11"/>
        </w:rPr>
        <w:t xml:space="preserve"> </w:t>
      </w:r>
      <w:bookmarkEnd w:id="78"/>
      <w:r>
        <w:rPr>
          <w:rFonts w:hint="eastAsia" w:ascii="仿宋_GB2312" w:hAnsi="仿宋_GB2312" w:eastAsia="仿宋_GB2312" w:cs="仿宋_GB2312"/>
          <w:sz w:val="30"/>
          <w:szCs w:val="30"/>
        </w:rPr>
        <w:t>万元，比上年</w:t>
      </w:r>
      <w:bookmarkStart w:id="79" w:name="PO_part3A3IncAmount1"/>
      <w:permStart w:id="155" w:edGrp="everyone"/>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84.71</w:t>
      </w:r>
      <w:permEnd w:id="155"/>
      <w:r>
        <w:rPr>
          <w:rFonts w:ascii="仿宋_GB2312" w:hAnsi="仿宋_GB2312" w:eastAsia="仿宋_GB2312" w:cs="仿宋_GB2312"/>
          <w:sz w:val="11"/>
          <w:szCs w:val="11"/>
        </w:rPr>
        <w:t xml:space="preserve"> </w:t>
      </w:r>
      <w:bookmarkEnd w:id="79"/>
      <w:r>
        <w:rPr>
          <w:rFonts w:hint="eastAsia" w:ascii="仿宋_GB2312" w:hAnsi="仿宋_GB2312" w:eastAsia="仿宋_GB2312" w:cs="仿宋_GB2312"/>
          <w:sz w:val="30"/>
          <w:szCs w:val="30"/>
        </w:rPr>
        <w:t>万元，</w:t>
      </w:r>
      <w:permStart w:id="156" w:edGrp="everyone"/>
      <w:bookmarkStart w:id="80" w:name="PO_part3A3IncPercent1"/>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69.72</w:t>
      </w:r>
      <w:permEnd w:id="156"/>
      <w:r>
        <w:rPr>
          <w:rFonts w:ascii="仿宋_GB2312" w:hAnsi="仿宋_GB2312" w:eastAsia="仿宋_GB2312" w:cs="仿宋_GB2312"/>
          <w:sz w:val="11"/>
          <w:szCs w:val="11"/>
        </w:rPr>
        <w:t xml:space="preserve"> </w:t>
      </w:r>
      <w:bookmarkEnd w:id="80"/>
      <w:r>
        <w:rPr>
          <w:rFonts w:hint="eastAsia" w:ascii="仿宋_GB2312" w:hAnsi="仿宋_GB2312" w:eastAsia="仿宋_GB2312" w:cs="仿宋_GB2312"/>
          <w:sz w:val="30"/>
          <w:szCs w:val="30"/>
        </w:rPr>
        <w:t>%，主要原因是</w:t>
      </w:r>
      <w:permStart w:id="157" w:edGrp="everyone"/>
      <w:bookmarkStart w:id="81" w:name="PO_part3A3IncReason1"/>
      <w:r>
        <w:rPr>
          <w:rFonts w:hint="eastAsia" w:ascii="仿宋_GB2312" w:hAnsi="仿宋_GB2312" w:eastAsia="仿宋_GB2312" w:cs="仿宋_GB2312"/>
          <w:sz w:val="30"/>
          <w:szCs w:val="30"/>
          <w:lang w:eastAsia="zh-CN"/>
        </w:rPr>
        <w:t>租金费用和公务用车购置费用减少</w:t>
      </w:r>
      <w:r>
        <w:rPr>
          <w:rFonts w:hint="eastAsia" w:ascii="仿宋_GB2312" w:hAnsi="仿宋_GB2312" w:eastAsia="仿宋_GB2312" w:cs="仿宋_GB2312"/>
          <w:sz w:val="30"/>
          <w:szCs w:val="30"/>
        </w:rPr>
        <w:t>。</w:t>
      </w:r>
      <w:permEnd w:id="157"/>
      <w:r>
        <w:rPr>
          <w:rFonts w:hint="eastAsia" w:ascii="仿宋_GB2312" w:hAnsi="仿宋_GB2312" w:eastAsia="仿宋_GB2312" w:cs="仿宋_GB2312"/>
          <w:sz w:val="30"/>
          <w:szCs w:val="30"/>
        </w:rPr>
        <w:t xml:space="preserve"> </w:t>
      </w:r>
      <w:bookmarkEnd w:id="81"/>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82" w:name="PO_part3A4Year1"/>
      <w:r>
        <w:rPr>
          <w:rFonts w:ascii="仿宋_GB2312" w:hAnsi="仿宋_GB2312" w:eastAsia="仿宋_GB2312" w:cs="仿宋_GB2312"/>
          <w:sz w:val="30"/>
          <w:szCs w:val="30"/>
        </w:rPr>
        <w:t xml:space="preserve"> </w:t>
      </w:r>
      <w:permStart w:id="158" w:edGrp="everyone"/>
      <w:r>
        <w:rPr>
          <w:rFonts w:hint="eastAsia" w:ascii="仿宋_GB2312" w:hAnsi="仿宋_GB2312" w:eastAsia="仿宋_GB2312" w:cs="仿宋_GB2312"/>
          <w:sz w:val="30"/>
          <w:szCs w:val="30"/>
          <w:lang w:val="en-US" w:eastAsia="zh-CN"/>
        </w:rPr>
        <w:t>2023</w:t>
      </w:r>
      <w:permEnd w:id="158"/>
      <w:r>
        <w:rPr>
          <w:rFonts w:ascii="仿宋_GB2312" w:hAnsi="仿宋_GB2312" w:eastAsia="仿宋_GB2312" w:cs="仿宋_GB2312"/>
          <w:sz w:val="11"/>
          <w:szCs w:val="11"/>
        </w:rPr>
        <w:t xml:space="preserve"> </w:t>
      </w:r>
      <w:bookmarkEnd w:id="82"/>
      <w:r>
        <w:rPr>
          <w:rFonts w:hint="eastAsia" w:ascii="仿宋_GB2312" w:hAnsi="仿宋_GB2312" w:eastAsia="仿宋_GB2312" w:cs="仿宋_GB2312"/>
          <w:sz w:val="30"/>
          <w:szCs w:val="30"/>
        </w:rPr>
        <w:t>年本部门政府采购安排</w:t>
      </w:r>
      <w:bookmarkStart w:id="83" w:name="PO_part3A4Amount1"/>
      <w:permStart w:id="159" w:edGrp="everyone"/>
      <w:r>
        <w:rPr>
          <w:rFonts w:hint="eastAsia" w:ascii="仿宋_GB2312" w:hAnsi="仿宋_GB2312" w:eastAsia="仿宋_GB2312" w:cs="仿宋_GB2312"/>
          <w:sz w:val="30"/>
          <w:szCs w:val="30"/>
          <w:lang w:val="en-US" w:eastAsia="zh-CN"/>
        </w:rPr>
        <w:t>121.5</w:t>
      </w:r>
      <w:permEnd w:id="159"/>
      <w:r>
        <w:rPr>
          <w:rFonts w:ascii="仿宋_GB2312" w:hAnsi="仿宋_GB2312" w:eastAsia="仿宋_GB2312" w:cs="仿宋_GB2312"/>
          <w:sz w:val="11"/>
          <w:szCs w:val="11"/>
        </w:rPr>
        <w:t xml:space="preserve"> </w:t>
      </w:r>
      <w:bookmarkEnd w:id="83"/>
      <w:r>
        <w:rPr>
          <w:rFonts w:hint="eastAsia" w:ascii="仿宋_GB2312" w:hAnsi="仿宋_GB2312" w:eastAsia="仿宋_GB2312" w:cs="仿宋_GB2312"/>
          <w:sz w:val="30"/>
          <w:szCs w:val="30"/>
        </w:rPr>
        <w:t>万元，其中：货物类采购预算</w:t>
      </w:r>
      <w:bookmarkStart w:id="84" w:name="PO_part3A4Amount2"/>
      <w:permStart w:id="160" w:edGrp="everyone"/>
      <w:r>
        <w:rPr>
          <w:rFonts w:hint="eastAsia" w:ascii="仿宋_GB2312" w:hAnsi="仿宋_GB2312" w:eastAsia="仿宋_GB2312" w:cs="仿宋_GB2312"/>
          <w:sz w:val="30"/>
          <w:szCs w:val="30"/>
          <w:lang w:val="en-US" w:eastAsia="zh-CN"/>
        </w:rPr>
        <w:t>10</w:t>
      </w:r>
      <w:permEnd w:id="160"/>
      <w:r>
        <w:rPr>
          <w:rFonts w:ascii="仿宋_GB2312" w:hAnsi="仿宋_GB2312" w:eastAsia="仿宋_GB2312" w:cs="仿宋_GB2312"/>
          <w:sz w:val="11"/>
          <w:szCs w:val="11"/>
        </w:rPr>
        <w:t xml:space="preserve"> </w:t>
      </w:r>
      <w:bookmarkEnd w:id="84"/>
      <w:r>
        <w:rPr>
          <w:rFonts w:hint="eastAsia" w:ascii="仿宋_GB2312" w:hAnsi="仿宋_GB2312" w:eastAsia="仿宋_GB2312" w:cs="仿宋_GB2312"/>
          <w:sz w:val="30"/>
          <w:szCs w:val="30"/>
        </w:rPr>
        <w:t>万元，工程类采购预算</w:t>
      </w:r>
      <w:permStart w:id="161" w:edGrp="everyone"/>
      <w:bookmarkStart w:id="85" w:name="PO_part3A4Amount3"/>
      <w:r>
        <w:rPr>
          <w:rFonts w:hint="eastAsia" w:ascii="仿宋_GB2312" w:hAnsi="仿宋_GB2312" w:eastAsia="仿宋_GB2312" w:cs="仿宋_GB2312"/>
          <w:sz w:val="30"/>
          <w:szCs w:val="30"/>
          <w:lang w:val="en-US" w:eastAsia="zh-CN"/>
        </w:rPr>
        <w:t>101.5</w:t>
      </w:r>
      <w:permEnd w:id="161"/>
      <w:r>
        <w:rPr>
          <w:rFonts w:ascii="仿宋_GB2312" w:hAnsi="仿宋_GB2312" w:eastAsia="仿宋_GB2312" w:cs="仿宋_GB2312"/>
          <w:sz w:val="11"/>
          <w:szCs w:val="11"/>
        </w:rPr>
        <w:t xml:space="preserve"> </w:t>
      </w:r>
      <w:bookmarkEnd w:id="85"/>
      <w:r>
        <w:rPr>
          <w:rFonts w:hint="eastAsia" w:ascii="仿宋_GB2312" w:hAnsi="仿宋_GB2312" w:eastAsia="仿宋_GB2312" w:cs="仿宋_GB2312"/>
          <w:sz w:val="30"/>
          <w:szCs w:val="30"/>
        </w:rPr>
        <w:t>万元，服务类采购预算</w:t>
      </w:r>
      <w:permStart w:id="162" w:edGrp="everyone"/>
      <w:bookmarkStart w:id="86" w:name="PO_part3A4Amount4"/>
      <w:r>
        <w:rPr>
          <w:rFonts w:hint="eastAsia" w:ascii="仿宋_GB2312" w:hAnsi="仿宋_GB2312" w:eastAsia="仿宋_GB2312" w:cs="仿宋_GB2312"/>
          <w:sz w:val="30"/>
          <w:szCs w:val="30"/>
          <w:lang w:val="en-US" w:eastAsia="zh-CN"/>
        </w:rPr>
        <w:t>10</w:t>
      </w:r>
      <w:permEnd w:id="162"/>
      <w:r>
        <w:rPr>
          <w:rFonts w:ascii="仿宋_GB2312" w:hAnsi="仿宋_GB2312" w:eastAsia="仿宋_GB2312" w:cs="仿宋_GB2312"/>
          <w:sz w:val="11"/>
          <w:szCs w:val="11"/>
        </w:rPr>
        <w:t xml:space="preserve"> </w:t>
      </w:r>
      <w:bookmarkEnd w:id="86"/>
      <w:r>
        <w:rPr>
          <w:rFonts w:hint="eastAsia" w:ascii="仿宋_GB2312" w:hAnsi="仿宋_GB2312" w:eastAsia="仿宋_GB2312" w:cs="仿宋_GB2312"/>
          <w:sz w:val="30"/>
          <w:szCs w:val="30"/>
        </w:rPr>
        <w:t>万元等。</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permStart w:id="163" w:edGrp="everyone"/>
      <w:bookmarkStart w:id="87" w:name="PO_part3A5Year1"/>
      <w:r>
        <w:rPr>
          <w:rFonts w:hint="eastAsia" w:ascii="仿宋_GB2312" w:hAnsi="仿宋_GB2312" w:eastAsia="仿宋_GB2312" w:cs="仿宋_GB2312"/>
          <w:sz w:val="30"/>
          <w:szCs w:val="30"/>
          <w:lang w:val="en-US" w:eastAsia="zh-CN"/>
        </w:rPr>
        <w:t>2022</w:t>
      </w:r>
      <w:permEnd w:id="163"/>
      <w:r>
        <w:rPr>
          <w:rFonts w:ascii="仿宋_GB2312" w:hAnsi="仿宋_GB2312" w:eastAsia="仿宋_GB2312" w:cs="仿宋_GB2312"/>
          <w:sz w:val="11"/>
          <w:szCs w:val="11"/>
        </w:rPr>
        <w:t xml:space="preserve"> </w:t>
      </w:r>
      <w:bookmarkEnd w:id="87"/>
      <w:r>
        <w:rPr>
          <w:rFonts w:hint="eastAsia" w:ascii="仿宋_GB2312" w:hAnsi="仿宋_GB2312" w:eastAsia="仿宋_GB2312" w:cs="仿宋_GB2312"/>
          <w:sz w:val="30"/>
          <w:szCs w:val="30"/>
        </w:rPr>
        <w:t>年</w:t>
      </w:r>
      <w:bookmarkStart w:id="88" w:name="PO_part3A5Month1"/>
      <w:permStart w:id="164" w:edGrp="everyone"/>
      <w:r>
        <w:rPr>
          <w:rFonts w:hint="eastAsia" w:ascii="仿宋_GB2312" w:hAnsi="仿宋_GB2312" w:eastAsia="仿宋_GB2312" w:cs="仿宋_GB2312"/>
          <w:sz w:val="30"/>
          <w:szCs w:val="30"/>
          <w:lang w:val="en-US" w:eastAsia="zh-CN"/>
        </w:rPr>
        <w:t>12</w:t>
      </w:r>
      <w:permEnd w:id="164"/>
      <w:r>
        <w:rPr>
          <w:rFonts w:ascii="仿宋_GB2312" w:hAnsi="仿宋_GB2312" w:eastAsia="仿宋_GB2312" w:cs="仿宋_GB2312"/>
          <w:sz w:val="11"/>
          <w:szCs w:val="11"/>
        </w:rPr>
        <w:t xml:space="preserve"> </w:t>
      </w:r>
      <w:bookmarkEnd w:id="88"/>
      <w:r>
        <w:rPr>
          <w:rFonts w:hint="eastAsia" w:ascii="仿宋_GB2312" w:hAnsi="仿宋_GB2312" w:eastAsia="仿宋_GB2312" w:cs="仿宋_GB2312"/>
          <w:sz w:val="30"/>
          <w:szCs w:val="30"/>
        </w:rPr>
        <w:t>月</w:t>
      </w:r>
      <w:bookmarkStart w:id="89" w:name="PO_part3A5Date1"/>
      <w:permStart w:id="165" w:edGrp="everyone"/>
      <w:r>
        <w:rPr>
          <w:rFonts w:hint="eastAsia" w:ascii="仿宋_GB2312" w:hAnsi="仿宋_GB2312" w:eastAsia="仿宋_GB2312" w:cs="仿宋_GB2312"/>
          <w:sz w:val="30"/>
          <w:szCs w:val="30"/>
          <w:lang w:val="en-US" w:eastAsia="zh-CN"/>
        </w:rPr>
        <w:t>31</w:t>
      </w:r>
      <w:permEnd w:id="165"/>
      <w:r>
        <w:rPr>
          <w:rFonts w:ascii="仿宋_GB2312" w:hAnsi="仿宋_GB2312" w:eastAsia="仿宋_GB2312" w:cs="仿宋_GB2312"/>
          <w:sz w:val="11"/>
          <w:szCs w:val="11"/>
        </w:rPr>
        <w:t xml:space="preserve"> </w:t>
      </w:r>
      <w:bookmarkEnd w:id="89"/>
      <w:r>
        <w:rPr>
          <w:rFonts w:hint="eastAsia" w:ascii="仿宋_GB2312" w:hAnsi="仿宋_GB2312" w:eastAsia="仿宋_GB2312" w:cs="仿宋_GB2312"/>
          <w:sz w:val="30"/>
          <w:szCs w:val="30"/>
        </w:rPr>
        <w:t>日，本部门固定资产金额</w:t>
      </w:r>
      <w:permStart w:id="166" w:edGrp="everyone"/>
      <w:bookmarkStart w:id="90" w:name="PO_part3A5Amount1"/>
      <w:r>
        <w:rPr>
          <w:rFonts w:hint="eastAsia" w:ascii="仿宋_GB2312"/>
          <w:sz w:val="32"/>
          <w:szCs w:val="32"/>
          <w:lang w:val="en-US" w:eastAsia="zh-CN"/>
        </w:rPr>
        <w:t>151.35</w:t>
      </w:r>
      <w:permEnd w:id="166"/>
      <w:r>
        <w:rPr>
          <w:rFonts w:ascii="仿宋_GB2312" w:hAnsi="仿宋_GB2312" w:eastAsia="仿宋_GB2312" w:cs="仿宋_GB2312"/>
          <w:sz w:val="11"/>
          <w:szCs w:val="11"/>
        </w:rPr>
        <w:t xml:space="preserve"> </w:t>
      </w:r>
      <w:bookmarkEnd w:id="90"/>
      <w:r>
        <w:rPr>
          <w:rFonts w:hint="eastAsia" w:ascii="仿宋_GB2312" w:hAnsi="仿宋_GB2312" w:eastAsia="仿宋_GB2312" w:cs="仿宋_GB2312"/>
          <w:sz w:val="30"/>
          <w:szCs w:val="30"/>
        </w:rPr>
        <w:t>万元，分布构成情况为：房屋</w:t>
      </w:r>
      <w:bookmarkStart w:id="91" w:name="PO_part3A5Sqace1"/>
      <w:permStart w:id="167" w:edGrp="everyone"/>
      <w:r>
        <w:rPr>
          <w:rFonts w:hint="eastAsia" w:ascii="仿宋_GB2312" w:hAnsi="仿宋_GB2312" w:eastAsia="仿宋_GB2312" w:cs="仿宋_GB2312"/>
          <w:sz w:val="30"/>
          <w:szCs w:val="30"/>
          <w:lang w:val="en-US" w:eastAsia="zh-CN"/>
        </w:rPr>
        <w:t>0</w:t>
      </w:r>
      <w:permEnd w:id="167"/>
      <w:r>
        <w:rPr>
          <w:rFonts w:ascii="仿宋_GB2312" w:hAnsi="仿宋_GB2312" w:eastAsia="仿宋_GB2312" w:cs="仿宋_GB2312"/>
          <w:sz w:val="11"/>
          <w:szCs w:val="11"/>
        </w:rPr>
        <w:t xml:space="preserve"> </w:t>
      </w:r>
      <w:bookmarkEnd w:id="91"/>
      <w:r>
        <w:rPr>
          <w:rFonts w:hint="eastAsia" w:ascii="仿宋_GB2312" w:hAnsi="仿宋_GB2312" w:eastAsia="仿宋_GB2312" w:cs="仿宋_GB2312"/>
          <w:sz w:val="30"/>
          <w:szCs w:val="30"/>
        </w:rPr>
        <w:t>平方米，车辆</w:t>
      </w:r>
      <w:bookmarkStart w:id="92" w:name="PO_part3A5Car2"/>
      <w:permStart w:id="168" w:edGrp="everyone"/>
      <w:r>
        <w:rPr>
          <w:rFonts w:hint="eastAsia" w:ascii="仿宋_GB2312" w:hAnsi="仿宋_GB2312" w:eastAsia="仿宋_GB2312" w:cs="仿宋_GB2312"/>
          <w:sz w:val="30"/>
          <w:szCs w:val="30"/>
          <w:lang w:val="en-US" w:eastAsia="zh-CN"/>
        </w:rPr>
        <w:t>2</w:t>
      </w:r>
      <w:permEnd w:id="168"/>
      <w:r>
        <w:rPr>
          <w:rFonts w:ascii="仿宋_GB2312" w:hAnsi="仿宋_GB2312" w:eastAsia="仿宋_GB2312" w:cs="仿宋_GB2312"/>
          <w:sz w:val="11"/>
          <w:szCs w:val="11"/>
        </w:rPr>
        <w:t xml:space="preserve"> </w:t>
      </w:r>
      <w:bookmarkEnd w:id="92"/>
      <w:r>
        <w:rPr>
          <w:rFonts w:hint="eastAsia" w:ascii="仿宋_GB2312" w:hAnsi="仿宋_GB2312" w:eastAsia="仿宋_GB2312" w:cs="仿宋_GB2312"/>
          <w:sz w:val="30"/>
          <w:szCs w:val="30"/>
        </w:rPr>
        <w:t>辆，单价在100万元以上的设备</w:t>
      </w:r>
      <w:bookmarkStart w:id="93" w:name="PO_part3A5Equipment1"/>
      <w:permStart w:id="169" w:edGrp="everyone"/>
      <w:r>
        <w:rPr>
          <w:rFonts w:hint="eastAsia" w:ascii="仿宋_GB2312" w:hAnsi="仿宋_GB2312" w:eastAsia="仿宋_GB2312" w:cs="仿宋_GB2312"/>
          <w:sz w:val="30"/>
          <w:szCs w:val="30"/>
          <w:lang w:val="en-US" w:eastAsia="zh-CN"/>
        </w:rPr>
        <w:t>0</w:t>
      </w:r>
      <w:permEnd w:id="169"/>
      <w:r>
        <w:rPr>
          <w:rFonts w:ascii="仿宋_GB2312" w:hAnsi="仿宋_GB2312" w:eastAsia="仿宋_GB2312" w:cs="仿宋_GB2312"/>
          <w:sz w:val="11"/>
          <w:szCs w:val="11"/>
        </w:rPr>
        <w:t xml:space="preserve"> </w:t>
      </w:r>
      <w:bookmarkEnd w:id="93"/>
      <w:r>
        <w:rPr>
          <w:rFonts w:hint="eastAsia" w:ascii="仿宋_GB2312" w:hAnsi="仿宋_GB2312" w:eastAsia="仿宋_GB2312" w:cs="仿宋_GB2312"/>
          <w:sz w:val="30"/>
          <w:szCs w:val="30"/>
        </w:rPr>
        <w:t>台等。本年度拟购置固定资产</w:t>
      </w:r>
      <w:bookmarkStart w:id="94" w:name="PO_part3A5Amount5"/>
      <w:permStart w:id="170" w:edGrp="everyone"/>
      <w:r>
        <w:rPr>
          <w:rFonts w:hint="eastAsia" w:ascii="仿宋_GB2312" w:hAnsi="仿宋_GB2312" w:eastAsia="仿宋_GB2312" w:cs="仿宋_GB2312"/>
          <w:sz w:val="30"/>
          <w:szCs w:val="30"/>
          <w:lang w:val="en-US" w:eastAsia="zh-CN"/>
        </w:rPr>
        <w:t>6</w:t>
      </w:r>
      <w:permEnd w:id="170"/>
      <w:r>
        <w:rPr>
          <w:rFonts w:ascii="仿宋_GB2312" w:hAnsi="仿宋_GB2312" w:eastAsia="仿宋_GB2312" w:cs="仿宋_GB2312"/>
          <w:sz w:val="11"/>
          <w:szCs w:val="11"/>
        </w:rPr>
        <w:t xml:space="preserve"> </w:t>
      </w:r>
      <w:bookmarkEnd w:id="94"/>
      <w:r>
        <w:rPr>
          <w:rFonts w:hint="eastAsia" w:ascii="仿宋_GB2312" w:hAnsi="仿宋_GB2312" w:eastAsia="仿宋_GB2312" w:cs="仿宋_GB2312"/>
          <w:sz w:val="30"/>
          <w:szCs w:val="30"/>
        </w:rPr>
        <w:t>万元，主要是</w:t>
      </w:r>
      <w:bookmarkStart w:id="95" w:name="PO_part3A5Detil1"/>
      <w:permStart w:id="171" w:edGrp="everyone"/>
      <w:r>
        <w:rPr>
          <w:rFonts w:hint="eastAsia" w:ascii="仿宋_GB2312" w:hAnsi="仿宋_GB2312" w:eastAsia="仿宋_GB2312" w:cs="仿宋_GB2312"/>
          <w:sz w:val="30"/>
          <w:szCs w:val="30"/>
          <w:lang w:eastAsia="zh-CN"/>
        </w:rPr>
        <w:t>办公设备购置</w:t>
      </w:r>
      <w:permEnd w:id="171"/>
      <w:r>
        <w:rPr>
          <w:rFonts w:ascii="仿宋_GB2312" w:hAnsi="仿宋_GB2312" w:eastAsia="仿宋_GB2312" w:cs="仿宋_GB2312"/>
          <w:sz w:val="11"/>
          <w:szCs w:val="11"/>
        </w:rPr>
        <w:t xml:space="preserve"> </w:t>
      </w:r>
      <w:bookmarkEnd w:id="95"/>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96" w:name="PO_part3A6Year1"/>
      <w:r>
        <w:rPr>
          <w:rFonts w:hint="eastAsia" w:ascii="仿宋_GB2312" w:hAnsi="仿宋_GB2312" w:eastAsia="仿宋_GB2312" w:cs="仿宋_GB2312"/>
          <w:sz w:val="32"/>
          <w:szCs w:val="32"/>
        </w:rPr>
        <w:t xml:space="preserve"> </w:t>
      </w:r>
      <w:permStart w:id="172" w:edGrp="everyone"/>
      <w:r>
        <w:rPr>
          <w:rFonts w:hint="eastAsia" w:ascii="仿宋_GB2312" w:hAnsi="仿宋_GB2312" w:eastAsia="仿宋_GB2312" w:cs="仿宋_GB2312"/>
          <w:sz w:val="32"/>
          <w:szCs w:val="32"/>
          <w:lang w:val="en-US" w:eastAsia="zh-CN"/>
        </w:rPr>
        <w:t>2023</w:t>
      </w:r>
      <w:permEnd w:id="172"/>
      <w:r>
        <w:rPr>
          <w:rFonts w:ascii="仿宋_GB2312" w:hAnsi="仿宋_GB2312" w:eastAsia="仿宋_GB2312" w:cs="仿宋_GB2312"/>
          <w:sz w:val="11"/>
          <w:szCs w:val="11"/>
        </w:rPr>
        <w:t xml:space="preserve"> </w:t>
      </w:r>
      <w:bookmarkEnd w:id="96"/>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2"/>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2127"/>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2127" w:type="dxa"/>
            <w:noWrap w:val="0"/>
            <w:vAlign w:val="top"/>
          </w:tcPr>
          <w:p>
            <w:pPr>
              <w:jc w:val="center"/>
              <w:rPr>
                <w:rFonts w:hint="eastAsia" w:ascii="方正小标宋简体" w:hAnsi="方正小标宋简体" w:eastAsia="宋体" w:cs="方正小标宋简体"/>
                <w:b/>
                <w:sz w:val="22"/>
                <w:szCs w:val="22"/>
                <w:lang w:eastAsia="zh-CN"/>
              </w:rPr>
            </w:pPr>
            <w:r>
              <w:rPr>
                <w:rFonts w:hint="eastAsia" w:ascii="宋体" w:hAnsi="宋体" w:cs="宋体"/>
                <w:b/>
                <w:sz w:val="22"/>
                <w:szCs w:val="22"/>
              </w:rPr>
              <w:t>预算数</w:t>
            </w:r>
            <w:r>
              <w:rPr>
                <w:rFonts w:hint="eastAsia" w:ascii="宋体" w:hAnsi="宋体" w:cs="宋体"/>
                <w:b/>
                <w:sz w:val="22"/>
                <w:szCs w:val="22"/>
                <w:lang w:eastAsia="zh-CN"/>
              </w:rPr>
              <w:t>（</w:t>
            </w:r>
            <w:r>
              <w:rPr>
                <w:rFonts w:hint="eastAsia" w:ascii="宋体" w:hAnsi="宋体" w:cs="宋体"/>
                <w:b/>
                <w:sz w:val="22"/>
                <w:szCs w:val="22"/>
                <w:lang w:val="en-US" w:eastAsia="zh-CN"/>
              </w:rPr>
              <w:t>单位：万元</w:t>
            </w:r>
            <w:r>
              <w:rPr>
                <w:rFonts w:hint="eastAsia" w:ascii="宋体" w:hAnsi="宋体" w:cs="宋体"/>
                <w:b/>
                <w:sz w:val="22"/>
                <w:szCs w:val="22"/>
                <w:lang w:eastAsia="zh-CN"/>
              </w:rPr>
              <w:t>）</w:t>
            </w:r>
          </w:p>
        </w:tc>
        <w:tc>
          <w:tcPr>
            <w:tcW w:w="2629"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32" w:type="dxa"/>
            <w:noWrap w:val="0"/>
            <w:vAlign w:val="top"/>
          </w:tcPr>
          <w:p>
            <w:bookmarkStart w:id="97" w:name="PO_part3Table6"/>
            <w:permStart w:id="173" w:edGrp="everyone"/>
            <w:r>
              <w:rPr>
                <w:rFonts w:hint="eastAsia" w:ascii="宋体" w:hAnsi="宋体" w:cs="宋体"/>
                <w:color w:val="000000"/>
                <w:sz w:val="20"/>
                <w:szCs w:val="20"/>
              </w:rPr>
              <w:t xml:space="preserve">    园区公交运营服务补贴</w:t>
            </w:r>
          </w:p>
        </w:tc>
        <w:tc>
          <w:tcPr>
            <w:tcW w:w="2127" w:type="dxa"/>
            <w:noWrap w:val="0"/>
            <w:vAlign w:val="top"/>
          </w:tcPr>
          <w:p>
            <w:r>
              <w:rPr>
                <w:rFonts w:hint="eastAsia" w:ascii="宋体" w:hAnsi="宋体" w:cs="宋体"/>
                <w:color w:val="000000"/>
                <w:sz w:val="20"/>
                <w:szCs w:val="20"/>
              </w:rPr>
              <w:t>1850</w:t>
            </w:r>
          </w:p>
        </w:tc>
        <w:tc>
          <w:tcPr>
            <w:tcW w:w="2629" w:type="dxa"/>
            <w:noWrap w:val="0"/>
            <w:vAlign w:val="top"/>
          </w:tcPr>
          <w:p>
            <w:r>
              <w:rPr>
                <w:rFonts w:hint="eastAsia" w:ascii="宋体" w:hAnsi="宋体" w:cs="宋体"/>
                <w:color w:val="000000"/>
                <w:sz w:val="20"/>
                <w:szCs w:val="20"/>
              </w:rPr>
              <w:t>通过对松山湖公交公司的公交运营服务补贴，以维持公交服务的正常、高质服务。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noWrap w:val="0"/>
            <w:vAlign w:val="top"/>
          </w:tcPr>
          <w:p>
            <w:r>
              <w:rPr>
                <w:rFonts w:hint="eastAsia" w:ascii="宋体" w:hAnsi="宋体" w:cs="宋体"/>
                <w:color w:val="000000"/>
                <w:sz w:val="20"/>
                <w:szCs w:val="20"/>
              </w:rPr>
              <w:t xml:space="preserve">    龙大高速华为出入口管养费用镇街承担部分</w:t>
            </w:r>
          </w:p>
        </w:tc>
        <w:tc>
          <w:tcPr>
            <w:tcW w:w="2127" w:type="dxa"/>
            <w:noWrap w:val="0"/>
            <w:vAlign w:val="top"/>
          </w:tcPr>
          <w:p>
            <w:pPr>
              <w:rPr>
                <w:rFonts w:hint="default" w:eastAsia="宋体"/>
                <w:lang w:val="en-US" w:eastAsia="zh-CN"/>
              </w:rPr>
            </w:pPr>
            <w:r>
              <w:rPr>
                <w:rFonts w:hint="eastAsia" w:ascii="宋体" w:hAnsi="宋体" w:cs="宋体"/>
                <w:color w:val="000000"/>
                <w:sz w:val="20"/>
                <w:szCs w:val="20"/>
                <w:lang w:val="en-US" w:eastAsia="zh-CN"/>
              </w:rPr>
              <w:t>578.4</w:t>
            </w:r>
          </w:p>
        </w:tc>
        <w:tc>
          <w:tcPr>
            <w:tcW w:w="2629" w:type="dxa"/>
            <w:noWrap w:val="0"/>
            <w:vAlign w:val="top"/>
          </w:tcPr>
          <w:p>
            <w:r>
              <w:rPr>
                <w:rFonts w:hint="eastAsia" w:ascii="宋体" w:hAnsi="宋体" w:cs="宋体"/>
                <w:color w:val="000000"/>
                <w:sz w:val="20"/>
                <w:szCs w:val="20"/>
              </w:rPr>
              <w:t>市政府常务会议纪要（第十六届〔2020〕19号）中明确，由我市承担龙大高速华为出入口的运营管养费用，市财政、松山湖高新区各负担50%。高速路养护正常开展日常养护工作，保障市民安全舒适畅通的出行环境。</w:t>
            </w:r>
          </w:p>
        </w:tc>
      </w:tr>
      <w:bookmarkEnd w:id="97"/>
      <w:permEnd w:id="173"/>
    </w:tbl>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bookmarkStart w:id="98" w:name="PO_part3remark6"/>
      <w:r>
        <w:rPr>
          <w:rFonts w:hint="eastAsia" w:ascii="宋体" w:hAnsi="宋体" w:cs="宋体"/>
          <w:color w:val="000000"/>
          <w:sz w:val="20"/>
          <w:szCs w:val="20"/>
          <w:lang w:val="en-US" w:eastAsia="zh-CN"/>
        </w:rPr>
        <w:t xml:space="preserve"> </w:t>
      </w:r>
      <w:permStart w:id="174" w:edGrp="everyone"/>
      <w:permEnd w:id="174"/>
      <w:r>
        <w:rPr>
          <w:rFonts w:ascii="仿宋_GB2312" w:hAnsi="仿宋_GB2312" w:eastAsia="仿宋_GB2312" w:cs="仿宋_GB2312"/>
          <w:sz w:val="32"/>
          <w:szCs w:val="32"/>
        </w:rPr>
        <w:t xml:space="preserve"> </w:t>
      </w:r>
      <w:bookmarkEnd w:id="98"/>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99" w:name="PO_part4"/>
      <w:r>
        <w:rPr>
          <w:rFonts w:hint="eastAsia" w:ascii="仿宋_GB2312" w:eastAsia="仿宋_GB2312"/>
          <w:b/>
          <w:sz w:val="32"/>
          <w:szCs w:val="32"/>
        </w:rPr>
        <w:t xml:space="preserve"> </w:t>
      </w:r>
      <w:permStart w:id="175" w:edGrp="everyone"/>
      <w:r>
        <w:rPr>
          <w:rFonts w:hint="eastAsia" w:ascii="仿宋_GB2312" w:eastAsia="仿宋_GB2312"/>
          <w:b/>
          <w:sz w:val="32"/>
          <w:szCs w:val="32"/>
        </w:rPr>
        <w:t>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hint="eastAsia"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“三公”经费指部门</w:t>
      </w:r>
      <w:r>
        <w:rPr>
          <w:rFonts w:hint="eastAsia" w:ascii="仿宋_GB2312" w:eastAsia="仿宋_GB2312"/>
          <w:sz w:val="32"/>
          <w:szCs w:val="32"/>
          <w:lang w:eastAsia="zh-CN"/>
        </w:rPr>
        <w:t>（</w:t>
      </w:r>
      <w:r>
        <w:rPr>
          <w:rFonts w:hint="eastAsia" w:ascii="仿宋_GB2312" w:eastAsia="仿宋_GB2312"/>
          <w:sz w:val="32"/>
          <w:szCs w:val="32"/>
          <w:lang w:val="en-US" w:eastAsia="zh-CN"/>
        </w:rPr>
        <w:t>单位）使用</w:t>
      </w:r>
      <w:r>
        <w:rPr>
          <w:rFonts w:hint="eastAsia" w:ascii="仿宋_GB2312" w:eastAsia="仿宋_GB2312"/>
          <w:sz w:val="32"/>
          <w:szCs w:val="32"/>
        </w:rPr>
        <w:t>财政拨款安排的因公出国</w:t>
      </w:r>
      <w:r>
        <w:rPr>
          <w:rFonts w:hint="eastAsia" w:ascii="仿宋_GB2312" w:eastAsia="仿宋_GB2312"/>
          <w:sz w:val="32"/>
          <w:szCs w:val="32"/>
          <w:lang w:val="en-US" w:eastAsia="zh-CN"/>
        </w:rPr>
        <w:t>（境）</w:t>
      </w:r>
      <w:r>
        <w:rPr>
          <w:rFonts w:hint="eastAsia" w:ascii="仿宋_GB2312" w:eastAsia="仿宋_GB2312"/>
          <w:sz w:val="32"/>
          <w:szCs w:val="32"/>
        </w:rPr>
        <w:t>费</w:t>
      </w:r>
      <w:r>
        <w:rPr>
          <w:rFonts w:hint="eastAsia" w:ascii="仿宋_GB2312" w:eastAsia="仿宋_GB2312"/>
          <w:sz w:val="32"/>
          <w:szCs w:val="32"/>
          <w:lang w:val="en-US" w:eastAsia="zh-CN"/>
        </w:rPr>
        <w:t>用</w:t>
      </w:r>
      <w:r>
        <w:rPr>
          <w:rFonts w:hint="eastAsia" w:ascii="仿宋_GB2312" w:eastAsia="仿宋_GB2312"/>
          <w:sz w:val="32"/>
          <w:szCs w:val="32"/>
          <w:lang w:eastAsia="zh-CN"/>
        </w:rPr>
        <w:t>、</w:t>
      </w:r>
      <w:r>
        <w:rPr>
          <w:rFonts w:hint="eastAsia" w:ascii="仿宋_GB2312" w:eastAsia="仿宋_GB2312"/>
          <w:sz w:val="32"/>
          <w:szCs w:val="32"/>
        </w:rPr>
        <w:t>公务用车购置及运行费和公务接待费</w:t>
      </w:r>
      <w:r>
        <w:rPr>
          <w:rFonts w:hint="eastAsia" w:ascii="仿宋_GB2312" w:eastAsia="仿宋_GB2312"/>
          <w:sz w:val="32"/>
          <w:szCs w:val="32"/>
          <w:lang w:eastAsia="zh-CN"/>
        </w:rPr>
        <w:t>。</w:t>
      </w:r>
      <w:r>
        <w:rPr>
          <w:rFonts w:hint="eastAsia" w:ascii="仿宋_GB2312" w:eastAsia="仿宋_GB2312"/>
          <w:sz w:val="32"/>
          <w:szCs w:val="32"/>
          <w:lang w:val="en-US" w:eastAsia="zh-CN"/>
        </w:rPr>
        <w:t>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w:t>
      </w:r>
      <w:r>
        <w:rPr>
          <w:rFonts w:hint="eastAsia" w:ascii="仿宋_GB2312" w:eastAsia="仿宋_GB2312"/>
          <w:sz w:val="32"/>
          <w:szCs w:val="32"/>
        </w:rPr>
        <w:t>公务接待费具体包括按规定开支的各类公务接待（外宾接待）费用。</w:t>
      </w:r>
    </w:p>
    <w:p>
      <w:pPr>
        <w:spacing w:line="288" w:lineRule="auto"/>
        <w:ind w:left="1"/>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说明</w:t>
      </w:r>
      <w:r>
        <w:rPr>
          <w:rFonts w:hint="eastAsia" w:ascii="楷体_GB2312" w:hAnsi="楷体_GB2312" w:eastAsia="楷体_GB2312" w:cs="楷体_GB2312"/>
          <w:sz w:val="32"/>
          <w:szCs w:val="32"/>
        </w:rPr>
        <w:t>：本项为必须公开内容，可解释本部门预算特有的较为专业的名词，或是财政预算编制方面名词（以下名词解释供参考，各部门可以根据实际情况自行增加）】</w:t>
      </w:r>
      <w:permEnd w:id="175"/>
      <w:r>
        <w:rPr>
          <w:rFonts w:hint="eastAsia" w:ascii="仿宋_GB2312" w:eastAsia="仿宋_GB2312"/>
          <w:sz w:val="32"/>
          <w:szCs w:val="32"/>
        </w:rPr>
        <w:t xml:space="preserve"> </w:t>
      </w:r>
      <w:bookmarkEnd w:id="9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dit="readOnly" w:enforcement="1" w:cryptProviderType="rsaFull" w:cryptAlgorithmClass="hash" w:cryptAlgorithmType="typeAny" w:cryptAlgorithmSid="4" w:cryptSpinCount="0" w:hash="jU7Susm/C3mkBKUd0AJ9mZwNBvI=" w:salt="99bm9L0wQgaw9vc16tZw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NGYzNGFmYzYzZGQ1YWY3NzBhNTMwOWU5MGYzMjMifQ=="/>
  </w:docVars>
  <w:rsids>
    <w:rsidRoot w:val="49C47069"/>
    <w:rsid w:val="018362EB"/>
    <w:rsid w:val="03CA6453"/>
    <w:rsid w:val="05390DAD"/>
    <w:rsid w:val="06523A66"/>
    <w:rsid w:val="09D92F4C"/>
    <w:rsid w:val="0B1F0E32"/>
    <w:rsid w:val="0BB023D2"/>
    <w:rsid w:val="0D0E5602"/>
    <w:rsid w:val="0D821B4C"/>
    <w:rsid w:val="0EF12AE6"/>
    <w:rsid w:val="11C049F1"/>
    <w:rsid w:val="14A25D60"/>
    <w:rsid w:val="188449CB"/>
    <w:rsid w:val="1B700AD7"/>
    <w:rsid w:val="1BC37217"/>
    <w:rsid w:val="1BED7F56"/>
    <w:rsid w:val="221B63A0"/>
    <w:rsid w:val="232C0139"/>
    <w:rsid w:val="2A202079"/>
    <w:rsid w:val="2BD63918"/>
    <w:rsid w:val="2CAD5E46"/>
    <w:rsid w:val="2CF25F4F"/>
    <w:rsid w:val="2D2B320F"/>
    <w:rsid w:val="2E1343CF"/>
    <w:rsid w:val="2F9F5447"/>
    <w:rsid w:val="34D04DC8"/>
    <w:rsid w:val="36337BCB"/>
    <w:rsid w:val="39752695"/>
    <w:rsid w:val="3BB3149A"/>
    <w:rsid w:val="3DC079A3"/>
    <w:rsid w:val="3EEC2B1F"/>
    <w:rsid w:val="409A7DFF"/>
    <w:rsid w:val="4242307D"/>
    <w:rsid w:val="42F3427F"/>
    <w:rsid w:val="453C3186"/>
    <w:rsid w:val="477535AD"/>
    <w:rsid w:val="49C47069"/>
    <w:rsid w:val="4A3625C6"/>
    <w:rsid w:val="4B79303A"/>
    <w:rsid w:val="4D673998"/>
    <w:rsid w:val="4EF23735"/>
    <w:rsid w:val="511107EA"/>
    <w:rsid w:val="528648C0"/>
    <w:rsid w:val="537B019D"/>
    <w:rsid w:val="55E24503"/>
    <w:rsid w:val="584B40D6"/>
    <w:rsid w:val="589B50E4"/>
    <w:rsid w:val="590429E2"/>
    <w:rsid w:val="596A4F3B"/>
    <w:rsid w:val="59931A3A"/>
    <w:rsid w:val="5B1C04B7"/>
    <w:rsid w:val="60FF18A0"/>
    <w:rsid w:val="63A66900"/>
    <w:rsid w:val="65645F25"/>
    <w:rsid w:val="686A0AB4"/>
    <w:rsid w:val="6917406C"/>
    <w:rsid w:val="6AB73D58"/>
    <w:rsid w:val="6D6F091A"/>
    <w:rsid w:val="6EB81E4D"/>
    <w:rsid w:val="72E7636A"/>
    <w:rsid w:val="72FB055A"/>
    <w:rsid w:val="75DE0717"/>
    <w:rsid w:val="77585F7B"/>
    <w:rsid w:val="7FC6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DE8B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5541</Words>
  <Characters>6578</Characters>
  <Lines>0</Lines>
  <Paragraphs>0</Paragraphs>
  <TotalTime>17</TotalTime>
  <ScaleCrop>false</ScaleCrop>
  <LinksUpToDate>false</LinksUpToDate>
  <CharactersWithSpaces>6962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2023-01-13T10:36:00Z</dcterms:created>
  <dc:creator>Administrator</dc:creator>
  <cp:lastModifiedBy>钟雁乐</cp:lastModifiedBy>
  <cp:lastPrinted>2023-03-09T00:39:00Z</cp:lastPrinted>
  <dcterms:modified xsi:type="dcterms:W3CDTF">2023-03-09T02:30:58Z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796EEE7D96B34A14AD8A8EBCEF1D23E2</vt:lpwstr>
  </property>
</Properties>
</file>