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东莞松山湖高新技术产业开发区管理委员会东部工业园统筹办公室</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b/>
          <w:bCs/>
          <w:sz w:val="32"/>
          <w:szCs w:val="32"/>
        </w:rPr>
        <w:t>东莞松山湖高新技术产业开发区管理委员会东部工业园统筹办公室</w:t>
      </w:r>
      <w:r>
        <w:rPr>
          <w:rFonts w:hint="eastAsia" w:ascii="黑体" w:hAnsi="黑体" w:eastAsia="黑体"/>
          <w:b/>
          <w:bCs/>
          <w:sz w:val="11"/>
          <w:szCs w:val="11"/>
        </w:rPr>
        <w:t xml:space="preserve"> </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东莞松山湖高新技术产业开发区管理委员会东部工业园统筹办公室</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750" w:firstLineChars="250"/>
        <w:rPr>
          <w:rFonts w:ascii="仿宋_GB2312" w:eastAsia="仿宋_GB2312"/>
          <w:sz w:val="30"/>
          <w:szCs w:val="30"/>
        </w:rPr>
      </w:pPr>
      <w:permStart w:id="7" w:edGrp="everyone"/>
      <w:bookmarkStart w:id="6" w:name="PO_part1Responsibilities"/>
      <w:r>
        <w:rPr>
          <w:rFonts w:hint="eastAsia" w:ascii="仿宋_GB2312" w:eastAsia="仿宋_GB2312"/>
          <w:sz w:val="30"/>
          <w:szCs w:val="30"/>
        </w:rPr>
        <w:t>（一）负责协调企石镇推进征地拆迁，莞城、南城街道退出工作；</w:t>
      </w:r>
    </w:p>
    <w:p>
      <w:pPr>
        <w:ind w:firstLine="600" w:firstLineChars="200"/>
        <w:rPr>
          <w:rFonts w:hint="eastAsia" w:ascii="仿宋_GB2312" w:eastAsia="仿宋_GB2312"/>
          <w:sz w:val="30"/>
          <w:szCs w:val="30"/>
        </w:rPr>
      </w:pPr>
      <w:r>
        <w:rPr>
          <w:rFonts w:hint="eastAsia" w:ascii="仿宋_GB2312" w:eastAsia="仿宋_GB2312"/>
          <w:sz w:val="30"/>
          <w:szCs w:val="30"/>
        </w:rPr>
        <w:t>（二）统筹协调、谋划生态园、东部工业园基础设施及配套设施建设，推动项目落地；</w:t>
      </w:r>
    </w:p>
    <w:p>
      <w:pPr>
        <w:ind w:firstLine="600" w:firstLineChars="200"/>
        <w:rPr>
          <w:rFonts w:hint="eastAsia" w:ascii="仿宋_GB2312" w:eastAsia="仿宋_GB2312"/>
          <w:sz w:val="30"/>
          <w:szCs w:val="30"/>
        </w:rPr>
      </w:pPr>
      <w:r>
        <w:rPr>
          <w:rFonts w:hint="eastAsia" w:ascii="仿宋_GB2312" w:eastAsia="仿宋_GB2312"/>
          <w:sz w:val="30"/>
          <w:szCs w:val="30"/>
        </w:rPr>
        <w:t>（三）研究生态园、东部工业园发展策略与项目谋划；</w:t>
      </w:r>
    </w:p>
    <w:p>
      <w:pPr>
        <w:ind w:firstLine="600" w:firstLineChars="200"/>
        <w:rPr>
          <w:rFonts w:ascii="仿宋_GB2312" w:hAnsi="仿宋_GB2312" w:eastAsia="仿宋_GB2312" w:cs="仿宋_GB2312"/>
          <w:sz w:val="32"/>
          <w:szCs w:val="32"/>
        </w:rPr>
      </w:pPr>
      <w:r>
        <w:rPr>
          <w:rFonts w:hint="eastAsia" w:ascii="仿宋_GB2312" w:eastAsia="仿宋_GB2312"/>
          <w:sz w:val="30"/>
          <w:szCs w:val="30"/>
        </w:rPr>
        <w:t>（四）完成党工委、管委会交办的其他事项。</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ind w:firstLine="600" w:firstLineChars="200"/>
        <w:rPr>
          <w:rFonts w:ascii="仿宋_GB2312" w:hAnsi="仿宋_GB2312" w:eastAsia="仿宋_GB2312" w:cs="仿宋_GB2312"/>
          <w:sz w:val="30"/>
          <w:szCs w:val="30"/>
        </w:rPr>
      </w:pPr>
      <w:permStart w:id="8" w:edGrp="everyone"/>
      <w:bookmarkStart w:id="7" w:name="PO_part2Organization"/>
      <w:r>
        <w:rPr>
          <w:rFonts w:hint="eastAsia" w:ascii="仿宋_GB2312" w:eastAsia="仿宋_GB2312"/>
          <w:sz w:val="30"/>
          <w:szCs w:val="30"/>
        </w:rPr>
        <w:t>东莞松山湖高新技术产业开发区管理委员会东部工业园统筹办公室为松山湖管委会内设机构，经费由松山湖管委会财政拨付。</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600" w:firstLineChars="200"/>
        <w:rPr>
          <w:rFonts w:ascii="仿宋_GB2312" w:hAnsi="仿宋_GB2312" w:eastAsia="仿宋_GB2312" w:cs="仿宋_GB2312"/>
          <w:sz w:val="32"/>
          <w:szCs w:val="32"/>
        </w:rPr>
      </w:pPr>
      <w:permStart w:id="9" w:edGrp="everyone"/>
      <w:bookmarkStart w:id="8" w:name="PO_part1Organization"/>
      <w:r>
        <w:rPr>
          <w:rFonts w:hint="eastAsia" w:ascii="仿宋_GB2312" w:eastAsia="仿宋_GB2312"/>
          <w:sz w:val="30"/>
          <w:szCs w:val="30"/>
        </w:rPr>
        <w:t>本部门无下属单位，部门预算为办本级预算。</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东莞松山湖高新技术产业开发区管理委员会东部工业园统筹办公室</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4356.39</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4287.74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4356.39</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4356.39</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7"/>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4356.39</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4356.39</w:t>
            </w:r>
          </w:p>
        </w:tc>
      </w:tr>
      <w:bookmarkEnd w:id="10"/>
      <w:permEnd w:id="16"/>
      <w:permEnd w:id="17"/>
    </w:tbl>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rPr>
        <w:t>注：</w:t>
      </w:r>
      <w:bookmarkStart w:id="12" w:name="PO_part2Table1Remark1"/>
      <w:r>
        <w:rPr>
          <w:rFonts w:hint="eastAsia" w:ascii="宋体" w:hAnsi="宋体" w:cs="宋体"/>
          <w:color w:val="000000"/>
          <w:kern w:val="0"/>
          <w:sz w:val="18"/>
          <w:szCs w:val="18"/>
        </w:rPr>
        <w:t xml:space="preserve"> </w:t>
      </w:r>
      <w:permStart w:id="18" w:edGrp="everyone"/>
      <w:r>
        <w:rPr>
          <w:rFonts w:hint="eastAsia" w:ascii="宋体" w:hAnsi="宋体" w:cs="宋体"/>
          <w:color w:val="000000"/>
          <w:kern w:val="0"/>
          <w:sz w:val="18"/>
          <w:szCs w:val="18"/>
        </w:rPr>
        <w:t>财政拨款收支情况包括一般公共预算、政府性基金预算、国有资本经营预算拨款收支情况。</w:t>
      </w:r>
      <w:permEnd w:id="18"/>
      <w:r>
        <w:rPr>
          <w:rFonts w:hint="eastAsia" w:ascii="宋体" w:hAnsi="宋体" w:cs="宋体"/>
          <w:color w:val="000000"/>
          <w:kern w:val="0"/>
          <w:sz w:val="18"/>
          <w:szCs w:val="18"/>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东莞松山湖高新技术产业开发区管理委员会东部工业园统筹办公室</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4356.39</w:t>
            </w:r>
          </w:p>
        </w:tc>
        <w:tc>
          <w:tcPr>
            <w:tcW w:w="949" w:type="dxa"/>
            <w:vAlign w:val="center"/>
          </w:tcPr>
          <w:p>
            <w:pPr>
              <w:jc w:val="right"/>
              <w:rPr>
                <w:sz w:val="18"/>
                <w:szCs w:val="18"/>
              </w:rPr>
            </w:pPr>
            <w:r>
              <w:rPr>
                <w:rFonts w:hint="eastAsia" w:ascii="宋体" w:hAnsi="宋体"/>
                <w:color w:val="000000"/>
                <w:sz w:val="18"/>
                <w:szCs w:val="18"/>
              </w:rPr>
              <w:t>192.39</w:t>
            </w:r>
          </w:p>
        </w:tc>
        <w:tc>
          <w:tcPr>
            <w:tcW w:w="939" w:type="dxa"/>
            <w:vAlign w:val="center"/>
          </w:tcPr>
          <w:p>
            <w:pPr>
              <w:jc w:val="right"/>
              <w:rPr>
                <w:sz w:val="18"/>
                <w:szCs w:val="18"/>
              </w:rPr>
            </w:pPr>
            <w:r>
              <w:rPr>
                <w:rFonts w:hint="eastAsia" w:ascii="宋体" w:hAnsi="宋体"/>
                <w:color w:val="000000"/>
                <w:sz w:val="18"/>
                <w:szCs w:val="18"/>
              </w:rPr>
              <w:t>4164.00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vAlign w:val="center"/>
          </w:tcPr>
          <w:p>
            <w:pPr>
              <w:jc w:val="right"/>
              <w:rPr>
                <w:sz w:val="18"/>
                <w:szCs w:val="18"/>
              </w:rPr>
            </w:pPr>
            <w:r>
              <w:rPr>
                <w:rFonts w:hint="eastAsia" w:ascii="宋体" w:hAnsi="宋体"/>
                <w:color w:val="000000"/>
                <w:sz w:val="18"/>
                <w:szCs w:val="18"/>
              </w:rPr>
              <w:t>68.65</w:t>
            </w:r>
          </w:p>
        </w:tc>
        <w:tc>
          <w:tcPr>
            <w:tcW w:w="949" w:type="dxa"/>
            <w:vAlign w:val="center"/>
          </w:tcPr>
          <w:p>
            <w:pPr>
              <w:jc w:val="right"/>
              <w:rPr>
                <w:sz w:val="18"/>
                <w:szCs w:val="18"/>
              </w:rPr>
            </w:pPr>
            <w:r>
              <w:rPr>
                <w:rFonts w:hint="eastAsia" w:ascii="宋体" w:hAnsi="宋体"/>
                <w:color w:val="000000"/>
                <w:sz w:val="18"/>
                <w:szCs w:val="18"/>
              </w:rPr>
              <w:t>68.65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人大事务</w:t>
            </w:r>
          </w:p>
        </w:tc>
        <w:tc>
          <w:tcPr>
            <w:tcW w:w="1196" w:type="dxa"/>
            <w:vAlign w:val="center"/>
          </w:tcPr>
          <w:p>
            <w:pPr>
              <w:jc w:val="right"/>
              <w:rPr>
                <w:sz w:val="18"/>
                <w:szCs w:val="18"/>
              </w:rPr>
            </w:pPr>
            <w:r>
              <w:rPr>
                <w:rFonts w:hint="eastAsia" w:ascii="宋体" w:hAnsi="宋体"/>
                <w:color w:val="000000"/>
                <w:sz w:val="18"/>
                <w:szCs w:val="18"/>
              </w:rPr>
              <w:t>6.60</w:t>
            </w:r>
          </w:p>
        </w:tc>
        <w:tc>
          <w:tcPr>
            <w:tcW w:w="949" w:type="dxa"/>
            <w:vAlign w:val="center"/>
          </w:tcPr>
          <w:p>
            <w:pPr>
              <w:jc w:val="right"/>
              <w:rPr>
                <w:sz w:val="18"/>
                <w:szCs w:val="18"/>
              </w:rPr>
            </w:pPr>
            <w:r>
              <w:rPr>
                <w:rFonts w:hint="eastAsia" w:ascii="宋体" w:hAnsi="宋体"/>
                <w:color w:val="000000"/>
                <w:sz w:val="18"/>
                <w:szCs w:val="18"/>
              </w:rPr>
              <w:t>6.60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vAlign w:val="center"/>
          </w:tcPr>
          <w:p>
            <w:pPr>
              <w:jc w:val="right"/>
              <w:rPr>
                <w:sz w:val="18"/>
                <w:szCs w:val="18"/>
              </w:rPr>
            </w:pPr>
            <w:r>
              <w:rPr>
                <w:rFonts w:hint="eastAsia" w:ascii="宋体" w:hAnsi="宋体"/>
                <w:color w:val="000000"/>
                <w:sz w:val="18"/>
                <w:szCs w:val="18"/>
              </w:rPr>
              <w:t>6.60</w:t>
            </w:r>
          </w:p>
        </w:tc>
        <w:tc>
          <w:tcPr>
            <w:tcW w:w="949" w:type="dxa"/>
            <w:vAlign w:val="center"/>
          </w:tcPr>
          <w:p>
            <w:pPr>
              <w:jc w:val="right"/>
              <w:rPr>
                <w:sz w:val="18"/>
                <w:szCs w:val="18"/>
              </w:rPr>
            </w:pPr>
            <w:r>
              <w:rPr>
                <w:rFonts w:hint="eastAsia" w:ascii="宋体" w:hAnsi="宋体"/>
                <w:color w:val="000000"/>
                <w:sz w:val="18"/>
                <w:szCs w:val="18"/>
              </w:rPr>
              <w:t>6.60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20103</w:t>
            </w:r>
          </w:p>
        </w:tc>
        <w:tc>
          <w:tcPr>
            <w:tcW w:w="1662" w:type="dxa"/>
            <w:vAlign w:val="center"/>
          </w:tcPr>
          <w:p>
            <w:pPr>
              <w:widowControl/>
              <w:ind w:firstLine="180" w:firstLineChars="100"/>
              <w:jc w:val="left"/>
              <w:textAlignment w:val="center"/>
              <w:rPr>
                <w:rFonts w:ascii="宋体" w:hAnsi="宋体"/>
                <w:color w:val="000000"/>
                <w:kern w:val="0"/>
                <w:sz w:val="18"/>
                <w:szCs w:val="18"/>
              </w:rPr>
            </w:pPr>
            <w:r>
              <w:rPr>
                <w:rFonts w:hint="eastAsia" w:ascii="宋体" w:hAnsi="宋体"/>
                <w:color w:val="000000"/>
                <w:kern w:val="0"/>
                <w:sz w:val="18"/>
                <w:szCs w:val="18"/>
              </w:rPr>
              <w:t>政府办公厅（室）及相关机构事务</w:t>
            </w:r>
          </w:p>
        </w:tc>
        <w:tc>
          <w:tcPr>
            <w:tcW w:w="1196" w:type="dxa"/>
            <w:vAlign w:val="center"/>
          </w:tcPr>
          <w:p>
            <w:pPr>
              <w:jc w:val="right"/>
              <w:rPr>
                <w:sz w:val="18"/>
                <w:szCs w:val="18"/>
              </w:rPr>
            </w:pPr>
            <w:r>
              <w:rPr>
                <w:rFonts w:hint="eastAsia" w:ascii="宋体" w:hAnsi="宋体"/>
                <w:color w:val="000000"/>
                <w:sz w:val="18"/>
                <w:szCs w:val="18"/>
              </w:rPr>
              <w:t>47.05</w:t>
            </w:r>
          </w:p>
        </w:tc>
        <w:tc>
          <w:tcPr>
            <w:tcW w:w="949" w:type="dxa"/>
            <w:vAlign w:val="center"/>
          </w:tcPr>
          <w:p>
            <w:pPr>
              <w:jc w:val="right"/>
              <w:rPr>
                <w:sz w:val="18"/>
                <w:szCs w:val="18"/>
              </w:rPr>
            </w:pPr>
            <w:r>
              <w:rPr>
                <w:rFonts w:hint="eastAsia" w:ascii="宋体" w:hAnsi="宋体"/>
                <w:color w:val="000000"/>
                <w:sz w:val="18"/>
                <w:szCs w:val="18"/>
              </w:rPr>
              <w:t>47.05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2010302</w:t>
            </w:r>
          </w:p>
        </w:tc>
        <w:tc>
          <w:tcPr>
            <w:tcW w:w="1662" w:type="dxa"/>
            <w:vAlign w:val="center"/>
          </w:tcPr>
          <w:p>
            <w:pPr>
              <w:widowControl/>
              <w:ind w:firstLine="360" w:firstLineChars="200"/>
              <w:jc w:val="left"/>
              <w:textAlignment w:val="center"/>
              <w:rPr>
                <w:rFonts w:ascii="宋体" w:hAnsi="宋体"/>
                <w:color w:val="000000"/>
                <w:kern w:val="0"/>
                <w:sz w:val="18"/>
                <w:szCs w:val="18"/>
              </w:rPr>
            </w:pPr>
            <w:r>
              <w:rPr>
                <w:rFonts w:hint="eastAsia" w:ascii="宋体" w:hAnsi="宋体"/>
                <w:color w:val="000000"/>
                <w:kern w:val="0"/>
                <w:sz w:val="18"/>
                <w:szCs w:val="18"/>
              </w:rPr>
              <w:t>一般行政管理事务</w:t>
            </w:r>
          </w:p>
        </w:tc>
        <w:tc>
          <w:tcPr>
            <w:tcW w:w="1196" w:type="dxa"/>
            <w:vAlign w:val="center"/>
          </w:tcPr>
          <w:p>
            <w:pPr>
              <w:jc w:val="right"/>
              <w:rPr>
                <w:sz w:val="18"/>
                <w:szCs w:val="18"/>
              </w:rPr>
            </w:pPr>
            <w:r>
              <w:rPr>
                <w:rFonts w:hint="eastAsia" w:ascii="宋体" w:hAnsi="宋体"/>
                <w:color w:val="000000"/>
                <w:sz w:val="18"/>
                <w:szCs w:val="18"/>
              </w:rPr>
              <w:t>16.96</w:t>
            </w:r>
          </w:p>
        </w:tc>
        <w:tc>
          <w:tcPr>
            <w:tcW w:w="949" w:type="dxa"/>
            <w:vAlign w:val="center"/>
          </w:tcPr>
          <w:p>
            <w:pPr>
              <w:jc w:val="right"/>
              <w:rPr>
                <w:sz w:val="18"/>
                <w:szCs w:val="18"/>
              </w:rPr>
            </w:pPr>
            <w:r>
              <w:rPr>
                <w:rFonts w:hint="eastAsia" w:ascii="宋体" w:hAnsi="宋体"/>
                <w:color w:val="000000"/>
                <w:sz w:val="18"/>
                <w:szCs w:val="18"/>
              </w:rPr>
              <w:t>16.96</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201030</w:t>
            </w:r>
            <w:r>
              <w:rPr>
                <w:rFonts w:hint="eastAsia" w:ascii="宋体" w:hAnsi="宋体"/>
                <w:color w:val="000000"/>
                <w:kern w:val="0"/>
                <w:sz w:val="18"/>
                <w:szCs w:val="18"/>
              </w:rPr>
              <w:t>5</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专项业务及机关事务管理</w:t>
            </w:r>
          </w:p>
        </w:tc>
        <w:tc>
          <w:tcPr>
            <w:tcW w:w="1196" w:type="dxa"/>
            <w:vAlign w:val="center"/>
          </w:tcPr>
          <w:p>
            <w:pPr>
              <w:jc w:val="right"/>
              <w:rPr>
                <w:sz w:val="18"/>
                <w:szCs w:val="18"/>
              </w:rPr>
            </w:pPr>
            <w:r>
              <w:rPr>
                <w:rFonts w:hint="eastAsia" w:ascii="宋体" w:hAnsi="宋体"/>
                <w:color w:val="000000"/>
                <w:sz w:val="18"/>
                <w:szCs w:val="18"/>
              </w:rPr>
              <w:t>30.09</w:t>
            </w:r>
          </w:p>
        </w:tc>
        <w:tc>
          <w:tcPr>
            <w:tcW w:w="949" w:type="dxa"/>
            <w:vAlign w:val="center"/>
          </w:tcPr>
          <w:p>
            <w:pPr>
              <w:jc w:val="right"/>
              <w:rPr>
                <w:sz w:val="18"/>
                <w:szCs w:val="18"/>
              </w:rPr>
            </w:pPr>
            <w:r>
              <w:rPr>
                <w:rFonts w:hint="eastAsia" w:ascii="宋体" w:hAnsi="宋体"/>
                <w:color w:val="000000"/>
                <w:sz w:val="18"/>
                <w:szCs w:val="18"/>
              </w:rPr>
              <w:t>30.09</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20133</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宣传事务</w:t>
            </w:r>
          </w:p>
        </w:tc>
        <w:tc>
          <w:tcPr>
            <w:tcW w:w="1196" w:type="dxa"/>
            <w:vAlign w:val="center"/>
          </w:tcPr>
          <w:p>
            <w:pPr>
              <w:jc w:val="right"/>
              <w:rPr>
                <w:sz w:val="18"/>
                <w:szCs w:val="18"/>
              </w:rPr>
            </w:pPr>
            <w:r>
              <w:rPr>
                <w:rFonts w:hint="eastAsia" w:ascii="宋体" w:hAnsi="宋体"/>
                <w:color w:val="000000"/>
                <w:sz w:val="18"/>
                <w:szCs w:val="18"/>
              </w:rPr>
              <w:t>15.00</w:t>
            </w:r>
          </w:p>
        </w:tc>
        <w:tc>
          <w:tcPr>
            <w:tcW w:w="949" w:type="dxa"/>
            <w:vAlign w:val="center"/>
          </w:tcPr>
          <w:p>
            <w:pPr>
              <w:jc w:val="right"/>
              <w:rPr>
                <w:sz w:val="18"/>
                <w:szCs w:val="18"/>
              </w:rPr>
            </w:pPr>
            <w:r>
              <w:rPr>
                <w:rFonts w:hint="eastAsia" w:ascii="宋体" w:hAnsi="宋体"/>
                <w:color w:val="000000"/>
                <w:sz w:val="18"/>
                <w:szCs w:val="18"/>
              </w:rPr>
              <w:t>15.00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2013304</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宣传管理</w:t>
            </w:r>
          </w:p>
        </w:tc>
        <w:tc>
          <w:tcPr>
            <w:tcW w:w="1196" w:type="dxa"/>
            <w:vAlign w:val="center"/>
          </w:tcPr>
          <w:p>
            <w:pPr>
              <w:jc w:val="right"/>
              <w:rPr>
                <w:sz w:val="18"/>
                <w:szCs w:val="18"/>
              </w:rPr>
            </w:pPr>
            <w:r>
              <w:rPr>
                <w:rFonts w:hint="eastAsia" w:ascii="宋体" w:hAnsi="宋体"/>
                <w:color w:val="000000"/>
                <w:sz w:val="18"/>
                <w:szCs w:val="18"/>
              </w:rPr>
              <w:t>15.00</w:t>
            </w:r>
          </w:p>
        </w:tc>
        <w:tc>
          <w:tcPr>
            <w:tcW w:w="949" w:type="dxa"/>
            <w:vAlign w:val="center"/>
          </w:tcPr>
          <w:p>
            <w:pPr>
              <w:jc w:val="right"/>
              <w:rPr>
                <w:sz w:val="18"/>
                <w:szCs w:val="18"/>
              </w:rPr>
            </w:pPr>
            <w:r>
              <w:rPr>
                <w:rFonts w:hint="eastAsia" w:ascii="宋体" w:hAnsi="宋体"/>
                <w:color w:val="000000"/>
                <w:sz w:val="18"/>
                <w:szCs w:val="18"/>
              </w:rPr>
              <w:t>15.00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城乡社区支出</w:t>
            </w:r>
          </w:p>
        </w:tc>
        <w:tc>
          <w:tcPr>
            <w:tcW w:w="1196" w:type="dxa"/>
            <w:vAlign w:val="center"/>
          </w:tcPr>
          <w:p>
            <w:pPr>
              <w:jc w:val="right"/>
              <w:rPr>
                <w:sz w:val="18"/>
                <w:szCs w:val="18"/>
              </w:rPr>
            </w:pPr>
            <w:r>
              <w:rPr>
                <w:rFonts w:hint="eastAsia" w:ascii="宋体" w:hAnsi="宋体"/>
                <w:color w:val="000000"/>
                <w:sz w:val="18"/>
                <w:szCs w:val="18"/>
              </w:rPr>
              <w:t>4287.74</w:t>
            </w:r>
          </w:p>
        </w:tc>
        <w:tc>
          <w:tcPr>
            <w:tcW w:w="949" w:type="dxa"/>
            <w:vAlign w:val="center"/>
          </w:tcPr>
          <w:p>
            <w:pPr>
              <w:jc w:val="right"/>
              <w:rPr>
                <w:sz w:val="18"/>
                <w:szCs w:val="18"/>
              </w:rPr>
            </w:pPr>
            <w:r>
              <w:rPr>
                <w:rFonts w:hint="eastAsia" w:ascii="宋体" w:hAnsi="宋体"/>
                <w:color w:val="000000"/>
                <w:sz w:val="18"/>
                <w:szCs w:val="18"/>
              </w:rPr>
              <w:t>123.74</w:t>
            </w:r>
          </w:p>
        </w:tc>
        <w:tc>
          <w:tcPr>
            <w:tcW w:w="939" w:type="dxa"/>
            <w:vAlign w:val="center"/>
          </w:tcPr>
          <w:p>
            <w:pPr>
              <w:jc w:val="right"/>
              <w:rPr>
                <w:sz w:val="18"/>
                <w:szCs w:val="18"/>
              </w:rPr>
            </w:pPr>
            <w:r>
              <w:rPr>
                <w:rFonts w:hint="eastAsia" w:ascii="宋体" w:hAnsi="宋体"/>
                <w:color w:val="000000"/>
                <w:sz w:val="18"/>
                <w:szCs w:val="18"/>
              </w:rPr>
              <w:t>4164.00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城乡社区管理事务</w:t>
            </w:r>
          </w:p>
        </w:tc>
        <w:tc>
          <w:tcPr>
            <w:tcW w:w="1196" w:type="dxa"/>
            <w:vAlign w:val="center"/>
          </w:tcPr>
          <w:p>
            <w:pPr>
              <w:jc w:val="right"/>
              <w:rPr>
                <w:sz w:val="18"/>
                <w:szCs w:val="18"/>
              </w:rPr>
            </w:pPr>
            <w:r>
              <w:rPr>
                <w:rFonts w:hint="eastAsia" w:ascii="宋体" w:hAnsi="宋体"/>
                <w:color w:val="000000"/>
                <w:sz w:val="18"/>
                <w:szCs w:val="18"/>
              </w:rPr>
              <w:t>108.74</w:t>
            </w:r>
          </w:p>
        </w:tc>
        <w:tc>
          <w:tcPr>
            <w:tcW w:w="949" w:type="dxa"/>
            <w:vAlign w:val="center"/>
          </w:tcPr>
          <w:p>
            <w:pPr>
              <w:jc w:val="right"/>
              <w:rPr>
                <w:sz w:val="18"/>
                <w:szCs w:val="18"/>
              </w:rPr>
            </w:pPr>
            <w:r>
              <w:rPr>
                <w:rFonts w:hint="eastAsia" w:ascii="宋体" w:hAnsi="宋体"/>
                <w:color w:val="000000"/>
                <w:sz w:val="18"/>
                <w:szCs w:val="18"/>
              </w:rPr>
              <w:t>108.74</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2120101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vAlign w:val="center"/>
          </w:tcPr>
          <w:p>
            <w:pPr>
              <w:jc w:val="right"/>
              <w:rPr>
                <w:sz w:val="18"/>
                <w:szCs w:val="18"/>
              </w:rPr>
            </w:pPr>
            <w:r>
              <w:rPr>
                <w:rFonts w:hint="eastAsia" w:ascii="宋体" w:hAnsi="宋体"/>
                <w:color w:val="000000"/>
                <w:sz w:val="18"/>
                <w:szCs w:val="18"/>
              </w:rPr>
              <w:t>0.34</w:t>
            </w:r>
          </w:p>
        </w:tc>
        <w:tc>
          <w:tcPr>
            <w:tcW w:w="949" w:type="dxa"/>
            <w:vAlign w:val="center"/>
          </w:tcPr>
          <w:p>
            <w:pPr>
              <w:jc w:val="right"/>
              <w:rPr>
                <w:sz w:val="18"/>
                <w:szCs w:val="18"/>
              </w:rPr>
            </w:pPr>
            <w:r>
              <w:rPr>
                <w:rFonts w:hint="eastAsia" w:ascii="宋体" w:hAnsi="宋体"/>
                <w:color w:val="000000"/>
                <w:sz w:val="18"/>
                <w:szCs w:val="18"/>
              </w:rPr>
              <w:t>0.34</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2120102</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一般行政管理事务</w:t>
            </w:r>
          </w:p>
        </w:tc>
        <w:tc>
          <w:tcPr>
            <w:tcW w:w="1196" w:type="dxa"/>
            <w:vAlign w:val="center"/>
          </w:tcPr>
          <w:p>
            <w:pPr>
              <w:jc w:val="right"/>
              <w:rPr>
                <w:sz w:val="18"/>
                <w:szCs w:val="18"/>
              </w:rPr>
            </w:pPr>
            <w:r>
              <w:rPr>
                <w:rFonts w:hint="eastAsia" w:ascii="宋体" w:hAnsi="宋体"/>
                <w:color w:val="000000"/>
                <w:sz w:val="18"/>
                <w:szCs w:val="18"/>
              </w:rPr>
              <w:t>108.40</w:t>
            </w:r>
          </w:p>
        </w:tc>
        <w:tc>
          <w:tcPr>
            <w:tcW w:w="949" w:type="dxa"/>
            <w:vAlign w:val="center"/>
          </w:tcPr>
          <w:p>
            <w:pPr>
              <w:jc w:val="right"/>
              <w:rPr>
                <w:sz w:val="18"/>
                <w:szCs w:val="18"/>
              </w:rPr>
            </w:pPr>
            <w:r>
              <w:rPr>
                <w:rFonts w:hint="eastAsia" w:ascii="宋体" w:hAnsi="宋体"/>
                <w:color w:val="000000"/>
                <w:sz w:val="18"/>
                <w:szCs w:val="18"/>
              </w:rPr>
              <w:t>108.40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21202</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城乡社区规划与管理</w:t>
            </w:r>
          </w:p>
        </w:tc>
        <w:tc>
          <w:tcPr>
            <w:tcW w:w="1196" w:type="dxa"/>
            <w:vAlign w:val="center"/>
          </w:tcPr>
          <w:p>
            <w:pPr>
              <w:jc w:val="right"/>
              <w:rPr>
                <w:sz w:val="18"/>
                <w:szCs w:val="18"/>
              </w:rPr>
            </w:pPr>
            <w:r>
              <w:rPr>
                <w:rFonts w:hint="eastAsia" w:ascii="宋体" w:hAnsi="宋体"/>
                <w:color w:val="000000"/>
                <w:sz w:val="18"/>
                <w:szCs w:val="18"/>
              </w:rPr>
              <w:t>15.00</w:t>
            </w:r>
          </w:p>
        </w:tc>
        <w:tc>
          <w:tcPr>
            <w:tcW w:w="949" w:type="dxa"/>
            <w:vAlign w:val="center"/>
          </w:tcPr>
          <w:p>
            <w:pPr>
              <w:jc w:val="right"/>
              <w:rPr>
                <w:sz w:val="18"/>
                <w:szCs w:val="18"/>
              </w:rPr>
            </w:pPr>
            <w:r>
              <w:rPr>
                <w:rFonts w:hint="eastAsia" w:ascii="宋体" w:hAnsi="宋体"/>
                <w:color w:val="000000"/>
                <w:sz w:val="18"/>
                <w:szCs w:val="18"/>
              </w:rPr>
              <w:t>15.00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2120201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城乡社区规划与管理</w:t>
            </w:r>
          </w:p>
        </w:tc>
        <w:tc>
          <w:tcPr>
            <w:tcW w:w="1196" w:type="dxa"/>
            <w:vAlign w:val="center"/>
          </w:tcPr>
          <w:p>
            <w:pPr>
              <w:jc w:val="right"/>
              <w:rPr>
                <w:sz w:val="18"/>
                <w:szCs w:val="18"/>
              </w:rPr>
            </w:pPr>
            <w:r>
              <w:rPr>
                <w:rFonts w:hint="eastAsia" w:ascii="宋体" w:hAnsi="宋体"/>
                <w:color w:val="000000"/>
                <w:sz w:val="18"/>
                <w:szCs w:val="18"/>
              </w:rPr>
              <w:t>15.00</w:t>
            </w:r>
          </w:p>
        </w:tc>
        <w:tc>
          <w:tcPr>
            <w:tcW w:w="949" w:type="dxa"/>
            <w:vAlign w:val="center"/>
          </w:tcPr>
          <w:p>
            <w:pPr>
              <w:jc w:val="right"/>
              <w:rPr>
                <w:sz w:val="18"/>
                <w:szCs w:val="18"/>
              </w:rPr>
            </w:pPr>
            <w:r>
              <w:rPr>
                <w:rFonts w:hint="eastAsia" w:ascii="宋体" w:hAnsi="宋体"/>
                <w:color w:val="000000"/>
                <w:sz w:val="18"/>
                <w:szCs w:val="18"/>
              </w:rPr>
              <w:t>15.00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21208</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国有土地使用权出让收入安排的支出</w:t>
            </w:r>
          </w:p>
        </w:tc>
        <w:tc>
          <w:tcPr>
            <w:tcW w:w="1196" w:type="dxa"/>
            <w:vAlign w:val="center"/>
          </w:tcPr>
          <w:p>
            <w:pPr>
              <w:jc w:val="right"/>
              <w:rPr>
                <w:sz w:val="18"/>
                <w:szCs w:val="18"/>
              </w:rPr>
            </w:pPr>
            <w:r>
              <w:rPr>
                <w:rFonts w:hint="eastAsia" w:ascii="宋体" w:hAnsi="宋体"/>
                <w:color w:val="000000"/>
                <w:sz w:val="18"/>
                <w:szCs w:val="18"/>
              </w:rPr>
              <w:t>4164.00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4164.00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2120801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征地和拆迁补偿支出</w:t>
            </w:r>
          </w:p>
        </w:tc>
        <w:tc>
          <w:tcPr>
            <w:tcW w:w="1196" w:type="dxa"/>
            <w:vAlign w:val="center"/>
          </w:tcPr>
          <w:p>
            <w:pPr>
              <w:jc w:val="right"/>
              <w:rPr>
                <w:sz w:val="18"/>
                <w:szCs w:val="18"/>
              </w:rPr>
            </w:pPr>
            <w:r>
              <w:rPr>
                <w:rFonts w:hint="eastAsia" w:ascii="宋体" w:hAnsi="宋体"/>
                <w:color w:val="000000"/>
                <w:sz w:val="18"/>
                <w:szCs w:val="18"/>
              </w:rPr>
              <w:t>4164.00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4164.00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bookmarkEnd w:id="13"/>
      <w:permEnd w:id="32"/>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5" w:name="PO_part1remark2"/>
      <w:r>
        <w:rPr>
          <w:rFonts w:hint="eastAsia" w:ascii="宋体" w:hAnsi="宋体" w:cs="宋体"/>
          <w:color w:val="000000"/>
          <w:kern w:val="0"/>
          <w:sz w:val="18"/>
          <w:szCs w:val="18"/>
        </w:rPr>
        <w:t xml:space="preserve"> </w:t>
      </w:r>
      <w:permStart w:id="33" w:edGrp="everyone"/>
      <w:r>
        <w:rPr>
          <w:rFonts w:hint="eastAsia" w:ascii="宋体" w:hAnsi="宋体" w:cs="宋体"/>
          <w:color w:val="000000"/>
          <w:kern w:val="0"/>
          <w:sz w:val="18"/>
          <w:szCs w:val="18"/>
        </w:rPr>
        <w:t>无。</w:t>
      </w:r>
      <w:permEnd w:id="33"/>
      <w:r>
        <w:rPr>
          <w:rFonts w:hint="eastAsia" w:ascii="宋体" w:hAnsi="宋体" w:cs="宋体"/>
          <w:color w:val="000000"/>
          <w:kern w:val="0"/>
          <w:sz w:val="18"/>
          <w:szCs w:val="18"/>
        </w:rPr>
        <w:t xml:space="preserve"> </w:t>
      </w:r>
      <w:bookmarkEnd w:id="15"/>
    </w:p>
    <w:p>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东莞松山湖高新技术产业开发区管理委员会东部工业园统筹办公室</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4356.39</w:t>
            </w:r>
          </w:p>
        </w:tc>
        <w:tc>
          <w:tcPr>
            <w:tcW w:w="1155" w:type="dxa"/>
            <w:vAlign w:val="center"/>
          </w:tcPr>
          <w:p>
            <w:pPr>
              <w:jc w:val="right"/>
              <w:rPr>
                <w:sz w:val="18"/>
                <w:szCs w:val="18"/>
              </w:rPr>
            </w:pPr>
            <w:r>
              <w:rPr>
                <w:rFonts w:hint="eastAsia" w:ascii="宋体" w:hAnsi="宋体"/>
                <w:color w:val="000000"/>
                <w:sz w:val="18"/>
                <w:szCs w:val="18"/>
              </w:rPr>
              <w:t>6.94</w:t>
            </w:r>
          </w:p>
        </w:tc>
        <w:tc>
          <w:tcPr>
            <w:tcW w:w="1257" w:type="dxa"/>
            <w:vAlign w:val="center"/>
          </w:tcPr>
          <w:p>
            <w:pPr>
              <w:jc w:val="right"/>
              <w:rPr>
                <w:sz w:val="18"/>
                <w:szCs w:val="18"/>
              </w:rPr>
            </w:pPr>
            <w:r>
              <w:rPr>
                <w:rFonts w:hint="eastAsia" w:ascii="宋体" w:hAnsi="宋体"/>
                <w:color w:val="000000"/>
                <w:sz w:val="18"/>
                <w:szCs w:val="18"/>
              </w:rPr>
              <w:t>4349.45</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vAlign w:val="center"/>
          </w:tcPr>
          <w:p>
            <w:pPr>
              <w:jc w:val="right"/>
              <w:rPr>
                <w:sz w:val="18"/>
                <w:szCs w:val="18"/>
              </w:rPr>
            </w:pPr>
            <w:r>
              <w:rPr>
                <w:rFonts w:hint="eastAsia" w:ascii="宋体" w:hAnsi="宋体"/>
                <w:color w:val="000000"/>
                <w:sz w:val="18"/>
                <w:szCs w:val="18"/>
              </w:rPr>
              <w:t>68.65</w:t>
            </w:r>
          </w:p>
        </w:tc>
        <w:tc>
          <w:tcPr>
            <w:tcW w:w="1155" w:type="dxa"/>
            <w:vAlign w:val="center"/>
          </w:tcPr>
          <w:p>
            <w:pPr>
              <w:jc w:val="right"/>
              <w:rPr>
                <w:sz w:val="18"/>
                <w:szCs w:val="18"/>
              </w:rPr>
            </w:pPr>
            <w:r>
              <w:rPr>
                <w:rFonts w:hint="eastAsia" w:ascii="宋体" w:hAnsi="宋体"/>
                <w:color w:val="000000"/>
                <w:sz w:val="18"/>
                <w:szCs w:val="18"/>
              </w:rPr>
              <w:t>6.60</w:t>
            </w:r>
          </w:p>
        </w:tc>
        <w:tc>
          <w:tcPr>
            <w:tcW w:w="1257" w:type="dxa"/>
            <w:vAlign w:val="center"/>
          </w:tcPr>
          <w:p>
            <w:pPr>
              <w:jc w:val="right"/>
              <w:rPr>
                <w:sz w:val="18"/>
                <w:szCs w:val="18"/>
              </w:rPr>
            </w:pPr>
            <w:r>
              <w:rPr>
                <w:rFonts w:hint="eastAsia" w:ascii="宋体" w:hAnsi="宋体"/>
                <w:color w:val="000000"/>
                <w:sz w:val="18"/>
                <w:szCs w:val="18"/>
              </w:rPr>
              <w:t>62.05</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人大事务</w:t>
            </w:r>
          </w:p>
        </w:tc>
        <w:tc>
          <w:tcPr>
            <w:tcW w:w="1365" w:type="dxa"/>
            <w:vAlign w:val="center"/>
          </w:tcPr>
          <w:p>
            <w:pPr>
              <w:jc w:val="right"/>
              <w:rPr>
                <w:sz w:val="18"/>
                <w:szCs w:val="18"/>
              </w:rPr>
            </w:pPr>
            <w:r>
              <w:rPr>
                <w:rFonts w:hint="eastAsia" w:ascii="宋体" w:hAnsi="宋体"/>
                <w:color w:val="000000"/>
                <w:sz w:val="18"/>
                <w:szCs w:val="18"/>
              </w:rPr>
              <w:t>6.60</w:t>
            </w:r>
          </w:p>
        </w:tc>
        <w:tc>
          <w:tcPr>
            <w:tcW w:w="1155" w:type="dxa"/>
            <w:vAlign w:val="center"/>
          </w:tcPr>
          <w:p>
            <w:pPr>
              <w:jc w:val="right"/>
              <w:rPr>
                <w:sz w:val="18"/>
                <w:szCs w:val="18"/>
              </w:rPr>
            </w:pPr>
            <w:r>
              <w:rPr>
                <w:rFonts w:hint="eastAsia" w:ascii="宋体" w:hAnsi="宋体"/>
                <w:color w:val="000000"/>
                <w:sz w:val="18"/>
                <w:szCs w:val="18"/>
              </w:rPr>
              <w:t>6.60</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vAlign w:val="center"/>
          </w:tcPr>
          <w:p>
            <w:pPr>
              <w:jc w:val="right"/>
              <w:rPr>
                <w:sz w:val="18"/>
                <w:szCs w:val="18"/>
              </w:rPr>
            </w:pPr>
            <w:r>
              <w:rPr>
                <w:rFonts w:hint="eastAsia" w:ascii="宋体" w:hAnsi="宋体"/>
                <w:color w:val="000000"/>
                <w:sz w:val="18"/>
                <w:szCs w:val="18"/>
              </w:rPr>
              <w:t>6.60</w:t>
            </w:r>
          </w:p>
        </w:tc>
        <w:tc>
          <w:tcPr>
            <w:tcW w:w="1155" w:type="dxa"/>
            <w:vAlign w:val="center"/>
          </w:tcPr>
          <w:p>
            <w:pPr>
              <w:jc w:val="right"/>
              <w:rPr>
                <w:sz w:val="18"/>
                <w:szCs w:val="18"/>
              </w:rPr>
            </w:pPr>
            <w:r>
              <w:rPr>
                <w:rFonts w:hint="eastAsia" w:ascii="宋体" w:hAnsi="宋体"/>
                <w:color w:val="000000"/>
                <w:sz w:val="18"/>
                <w:szCs w:val="18"/>
              </w:rPr>
              <w:t>6.60</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20103</w:t>
            </w:r>
          </w:p>
        </w:tc>
        <w:tc>
          <w:tcPr>
            <w:tcW w:w="2625" w:type="dxa"/>
            <w:vAlign w:val="center"/>
          </w:tcPr>
          <w:p>
            <w:pPr>
              <w:widowControl/>
              <w:ind w:firstLine="180" w:firstLineChars="100"/>
              <w:jc w:val="left"/>
              <w:textAlignment w:val="center"/>
              <w:rPr>
                <w:rFonts w:ascii="宋体" w:hAnsi="宋体"/>
                <w:color w:val="000000"/>
                <w:kern w:val="0"/>
                <w:sz w:val="18"/>
                <w:szCs w:val="18"/>
              </w:rPr>
            </w:pPr>
            <w:r>
              <w:rPr>
                <w:rFonts w:hint="eastAsia" w:ascii="宋体" w:hAnsi="宋体"/>
                <w:color w:val="000000"/>
                <w:kern w:val="0"/>
                <w:sz w:val="18"/>
                <w:szCs w:val="18"/>
              </w:rPr>
              <w:t>政府办公厅（室）及相关机构事务</w:t>
            </w:r>
          </w:p>
        </w:tc>
        <w:tc>
          <w:tcPr>
            <w:tcW w:w="1365" w:type="dxa"/>
            <w:vAlign w:val="center"/>
          </w:tcPr>
          <w:p>
            <w:pPr>
              <w:jc w:val="right"/>
              <w:rPr>
                <w:sz w:val="18"/>
                <w:szCs w:val="18"/>
              </w:rPr>
            </w:pPr>
            <w:r>
              <w:rPr>
                <w:rFonts w:hint="eastAsia" w:ascii="宋体" w:hAnsi="宋体"/>
                <w:color w:val="000000"/>
                <w:sz w:val="18"/>
                <w:szCs w:val="18"/>
              </w:rPr>
              <w:t>47.05</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47.05</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2010302</w:t>
            </w:r>
          </w:p>
        </w:tc>
        <w:tc>
          <w:tcPr>
            <w:tcW w:w="2625" w:type="dxa"/>
            <w:vAlign w:val="center"/>
          </w:tcPr>
          <w:p>
            <w:pPr>
              <w:widowControl/>
              <w:ind w:firstLine="360" w:firstLineChars="200"/>
              <w:jc w:val="left"/>
              <w:textAlignment w:val="center"/>
              <w:rPr>
                <w:rFonts w:ascii="宋体" w:hAnsi="宋体"/>
                <w:color w:val="000000"/>
                <w:kern w:val="0"/>
                <w:sz w:val="18"/>
                <w:szCs w:val="18"/>
              </w:rPr>
            </w:pPr>
            <w:r>
              <w:rPr>
                <w:rFonts w:hint="eastAsia" w:ascii="宋体" w:hAnsi="宋体"/>
                <w:color w:val="000000"/>
                <w:kern w:val="0"/>
                <w:sz w:val="18"/>
                <w:szCs w:val="18"/>
              </w:rPr>
              <w:t>一般行政管理事务</w:t>
            </w:r>
          </w:p>
        </w:tc>
        <w:tc>
          <w:tcPr>
            <w:tcW w:w="1365" w:type="dxa"/>
            <w:vAlign w:val="center"/>
          </w:tcPr>
          <w:p>
            <w:pPr>
              <w:jc w:val="right"/>
              <w:rPr>
                <w:sz w:val="18"/>
                <w:szCs w:val="18"/>
              </w:rPr>
            </w:pPr>
            <w:r>
              <w:rPr>
                <w:rFonts w:hint="eastAsia" w:ascii="宋体" w:hAnsi="宋体"/>
                <w:color w:val="000000"/>
                <w:sz w:val="18"/>
                <w:szCs w:val="18"/>
              </w:rPr>
              <w:t>16.96</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16.96</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201030</w:t>
            </w:r>
            <w:r>
              <w:rPr>
                <w:rFonts w:hint="eastAsia" w:ascii="宋体" w:hAnsi="宋体"/>
                <w:color w:val="000000"/>
                <w:kern w:val="0"/>
                <w:sz w:val="18"/>
                <w:szCs w:val="18"/>
              </w:rPr>
              <w:t>5</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专项业务及机关事务管理</w:t>
            </w:r>
          </w:p>
        </w:tc>
        <w:tc>
          <w:tcPr>
            <w:tcW w:w="1365" w:type="dxa"/>
            <w:vAlign w:val="center"/>
          </w:tcPr>
          <w:p>
            <w:pPr>
              <w:jc w:val="right"/>
              <w:rPr>
                <w:sz w:val="18"/>
                <w:szCs w:val="18"/>
              </w:rPr>
            </w:pPr>
            <w:r>
              <w:rPr>
                <w:rFonts w:hint="eastAsia" w:ascii="宋体" w:hAnsi="宋体"/>
                <w:color w:val="000000"/>
                <w:sz w:val="18"/>
                <w:szCs w:val="18"/>
              </w:rPr>
              <w:t>30.09</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30.09</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20133</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宣传事务</w:t>
            </w:r>
          </w:p>
        </w:tc>
        <w:tc>
          <w:tcPr>
            <w:tcW w:w="1365" w:type="dxa"/>
            <w:vAlign w:val="center"/>
          </w:tcPr>
          <w:p>
            <w:pPr>
              <w:jc w:val="right"/>
              <w:rPr>
                <w:sz w:val="18"/>
                <w:szCs w:val="18"/>
              </w:rPr>
            </w:pPr>
            <w:r>
              <w:rPr>
                <w:rFonts w:hint="eastAsia" w:ascii="宋体" w:hAnsi="宋体"/>
                <w:color w:val="000000"/>
                <w:sz w:val="18"/>
                <w:szCs w:val="18"/>
              </w:rPr>
              <w:t>15.00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15.00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2013304</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宣传管理</w:t>
            </w:r>
          </w:p>
        </w:tc>
        <w:tc>
          <w:tcPr>
            <w:tcW w:w="1365" w:type="dxa"/>
            <w:vAlign w:val="center"/>
          </w:tcPr>
          <w:p>
            <w:pPr>
              <w:jc w:val="right"/>
              <w:rPr>
                <w:sz w:val="18"/>
                <w:szCs w:val="18"/>
              </w:rPr>
            </w:pPr>
            <w:r>
              <w:rPr>
                <w:rFonts w:hint="eastAsia" w:ascii="宋体" w:hAnsi="宋体"/>
                <w:color w:val="000000"/>
                <w:sz w:val="18"/>
                <w:szCs w:val="18"/>
              </w:rPr>
              <w:t>15.00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15.00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城乡社区支出</w:t>
            </w:r>
          </w:p>
        </w:tc>
        <w:tc>
          <w:tcPr>
            <w:tcW w:w="1365" w:type="dxa"/>
            <w:vAlign w:val="center"/>
          </w:tcPr>
          <w:p>
            <w:pPr>
              <w:jc w:val="right"/>
              <w:rPr>
                <w:sz w:val="18"/>
                <w:szCs w:val="18"/>
              </w:rPr>
            </w:pPr>
            <w:r>
              <w:rPr>
                <w:rFonts w:hint="eastAsia" w:ascii="宋体" w:hAnsi="宋体"/>
                <w:color w:val="000000"/>
                <w:sz w:val="18"/>
                <w:szCs w:val="18"/>
              </w:rPr>
              <w:t>4287.74</w:t>
            </w:r>
          </w:p>
        </w:tc>
        <w:tc>
          <w:tcPr>
            <w:tcW w:w="1155" w:type="dxa"/>
            <w:vAlign w:val="center"/>
          </w:tcPr>
          <w:p>
            <w:pPr>
              <w:jc w:val="right"/>
              <w:rPr>
                <w:rFonts w:ascii="宋体" w:hAnsi="宋体"/>
                <w:color w:val="000000"/>
                <w:sz w:val="18"/>
                <w:szCs w:val="18"/>
              </w:rPr>
            </w:pPr>
            <w:r>
              <w:rPr>
                <w:rFonts w:hint="eastAsia" w:ascii="宋体" w:hAnsi="宋体"/>
                <w:color w:val="000000"/>
                <w:sz w:val="18"/>
                <w:szCs w:val="18"/>
              </w:rPr>
              <w:t>0.34</w:t>
            </w:r>
          </w:p>
        </w:tc>
        <w:tc>
          <w:tcPr>
            <w:tcW w:w="1257" w:type="dxa"/>
            <w:vAlign w:val="center"/>
          </w:tcPr>
          <w:p>
            <w:pPr>
              <w:jc w:val="right"/>
              <w:rPr>
                <w:sz w:val="18"/>
                <w:szCs w:val="18"/>
              </w:rPr>
            </w:pPr>
            <w:r>
              <w:rPr>
                <w:rFonts w:hint="eastAsia" w:ascii="宋体" w:hAnsi="宋体"/>
                <w:color w:val="000000"/>
                <w:sz w:val="18"/>
                <w:szCs w:val="18"/>
              </w:rPr>
              <w:t>4287.40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城乡社区管理事务</w:t>
            </w:r>
          </w:p>
        </w:tc>
        <w:tc>
          <w:tcPr>
            <w:tcW w:w="1365" w:type="dxa"/>
            <w:vAlign w:val="center"/>
          </w:tcPr>
          <w:p>
            <w:pPr>
              <w:jc w:val="right"/>
              <w:rPr>
                <w:sz w:val="18"/>
                <w:szCs w:val="18"/>
              </w:rPr>
            </w:pPr>
            <w:r>
              <w:rPr>
                <w:rFonts w:hint="eastAsia" w:ascii="宋体" w:hAnsi="宋体"/>
                <w:color w:val="000000"/>
                <w:sz w:val="18"/>
                <w:szCs w:val="18"/>
              </w:rPr>
              <w:t>108.74</w:t>
            </w:r>
          </w:p>
        </w:tc>
        <w:tc>
          <w:tcPr>
            <w:tcW w:w="1155" w:type="dxa"/>
            <w:vAlign w:val="center"/>
          </w:tcPr>
          <w:p>
            <w:pPr>
              <w:jc w:val="right"/>
              <w:rPr>
                <w:rFonts w:ascii="宋体" w:hAnsi="宋体"/>
                <w:color w:val="000000"/>
                <w:sz w:val="18"/>
                <w:szCs w:val="18"/>
              </w:rPr>
            </w:pPr>
            <w:r>
              <w:rPr>
                <w:rFonts w:hint="eastAsia" w:ascii="宋体" w:hAnsi="宋体"/>
                <w:color w:val="000000"/>
                <w:sz w:val="18"/>
                <w:szCs w:val="18"/>
              </w:rPr>
              <w:t>0.34</w:t>
            </w:r>
          </w:p>
        </w:tc>
        <w:tc>
          <w:tcPr>
            <w:tcW w:w="1257" w:type="dxa"/>
            <w:vAlign w:val="center"/>
          </w:tcPr>
          <w:p>
            <w:pPr>
              <w:jc w:val="right"/>
              <w:rPr>
                <w:sz w:val="18"/>
                <w:szCs w:val="18"/>
              </w:rPr>
            </w:pPr>
            <w:r>
              <w:rPr>
                <w:rFonts w:hint="eastAsia" w:ascii="宋体" w:hAnsi="宋体"/>
                <w:color w:val="000000"/>
                <w:sz w:val="18"/>
                <w:szCs w:val="18"/>
              </w:rPr>
              <w:t>108.40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2120101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365" w:type="dxa"/>
            <w:vAlign w:val="center"/>
          </w:tcPr>
          <w:p>
            <w:pPr>
              <w:jc w:val="right"/>
              <w:rPr>
                <w:sz w:val="18"/>
                <w:szCs w:val="18"/>
              </w:rPr>
            </w:pPr>
            <w:r>
              <w:rPr>
                <w:rFonts w:hint="eastAsia" w:ascii="宋体" w:hAnsi="宋体"/>
                <w:color w:val="000000"/>
                <w:sz w:val="18"/>
                <w:szCs w:val="18"/>
              </w:rPr>
              <w:t>0.34</w:t>
            </w:r>
          </w:p>
        </w:tc>
        <w:tc>
          <w:tcPr>
            <w:tcW w:w="1155" w:type="dxa"/>
            <w:vAlign w:val="center"/>
          </w:tcPr>
          <w:p>
            <w:pPr>
              <w:jc w:val="right"/>
              <w:rPr>
                <w:sz w:val="18"/>
                <w:szCs w:val="18"/>
              </w:rPr>
            </w:pPr>
            <w:r>
              <w:rPr>
                <w:rFonts w:hint="eastAsia" w:ascii="宋体" w:hAnsi="宋体"/>
                <w:color w:val="000000"/>
                <w:sz w:val="18"/>
                <w:szCs w:val="18"/>
              </w:rPr>
              <w:t>0.34</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2120102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一般行政管理事务</w:t>
            </w:r>
          </w:p>
        </w:tc>
        <w:tc>
          <w:tcPr>
            <w:tcW w:w="1365" w:type="dxa"/>
            <w:vAlign w:val="center"/>
          </w:tcPr>
          <w:p>
            <w:pPr>
              <w:jc w:val="right"/>
              <w:rPr>
                <w:sz w:val="18"/>
                <w:szCs w:val="18"/>
              </w:rPr>
            </w:pPr>
            <w:r>
              <w:rPr>
                <w:rFonts w:hint="eastAsia" w:ascii="宋体" w:hAnsi="宋体"/>
                <w:color w:val="000000"/>
                <w:sz w:val="18"/>
                <w:szCs w:val="18"/>
              </w:rPr>
              <w:t>108.40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108.40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城乡社区规划与管理</w:t>
            </w:r>
          </w:p>
        </w:tc>
        <w:tc>
          <w:tcPr>
            <w:tcW w:w="1365" w:type="dxa"/>
            <w:vAlign w:val="center"/>
          </w:tcPr>
          <w:p>
            <w:pPr>
              <w:jc w:val="right"/>
              <w:rPr>
                <w:sz w:val="18"/>
                <w:szCs w:val="18"/>
              </w:rPr>
            </w:pPr>
            <w:r>
              <w:rPr>
                <w:rFonts w:hint="eastAsia" w:ascii="宋体" w:hAnsi="宋体"/>
                <w:color w:val="000000"/>
                <w:sz w:val="18"/>
                <w:szCs w:val="18"/>
              </w:rPr>
              <w:t>15.00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15.00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2120201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城乡社区规划与管理</w:t>
            </w:r>
          </w:p>
        </w:tc>
        <w:tc>
          <w:tcPr>
            <w:tcW w:w="1365" w:type="dxa"/>
            <w:vAlign w:val="center"/>
          </w:tcPr>
          <w:p>
            <w:pPr>
              <w:jc w:val="right"/>
              <w:rPr>
                <w:sz w:val="18"/>
                <w:szCs w:val="18"/>
              </w:rPr>
            </w:pPr>
            <w:r>
              <w:rPr>
                <w:rFonts w:hint="eastAsia" w:ascii="宋体" w:hAnsi="宋体"/>
                <w:color w:val="000000"/>
                <w:sz w:val="18"/>
                <w:szCs w:val="18"/>
              </w:rPr>
              <w:t>15.00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15.00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21208</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国有土地使用权出让收入安排的支出</w:t>
            </w:r>
          </w:p>
        </w:tc>
        <w:tc>
          <w:tcPr>
            <w:tcW w:w="1365" w:type="dxa"/>
            <w:vAlign w:val="center"/>
          </w:tcPr>
          <w:p>
            <w:pPr>
              <w:jc w:val="right"/>
              <w:rPr>
                <w:sz w:val="18"/>
                <w:szCs w:val="18"/>
              </w:rPr>
            </w:pPr>
            <w:r>
              <w:rPr>
                <w:rFonts w:hint="eastAsia" w:ascii="宋体" w:hAnsi="宋体"/>
                <w:color w:val="000000"/>
                <w:sz w:val="18"/>
                <w:szCs w:val="18"/>
              </w:rPr>
              <w:t>4164.00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4164.00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2120801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征地和拆迁补偿支出</w:t>
            </w:r>
          </w:p>
        </w:tc>
        <w:tc>
          <w:tcPr>
            <w:tcW w:w="1365" w:type="dxa"/>
            <w:vAlign w:val="center"/>
          </w:tcPr>
          <w:p>
            <w:pPr>
              <w:jc w:val="right"/>
              <w:rPr>
                <w:sz w:val="18"/>
                <w:szCs w:val="18"/>
              </w:rPr>
            </w:pPr>
            <w:r>
              <w:rPr>
                <w:rFonts w:hint="eastAsia" w:ascii="宋体" w:hAnsi="宋体"/>
                <w:color w:val="000000"/>
                <w:sz w:val="18"/>
                <w:szCs w:val="18"/>
              </w:rPr>
              <w:t>4164.00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4164.00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bookmarkEnd w:id="16"/>
      <w:permEnd w:id="4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8" w:name="PO_part2Table1Remark3"/>
      <w:r>
        <w:rPr>
          <w:rFonts w:hint="eastAsia" w:ascii="宋体" w:hAnsi="宋体" w:cs="宋体"/>
          <w:color w:val="000000"/>
          <w:kern w:val="0"/>
          <w:sz w:val="18"/>
          <w:szCs w:val="18"/>
        </w:rPr>
        <w:t xml:space="preserve"> </w:t>
      </w:r>
      <w:permStart w:id="43" w:edGrp="everyone"/>
      <w:r>
        <w:rPr>
          <w:rFonts w:hint="eastAsia" w:ascii="宋体" w:hAnsi="宋体" w:cs="宋体"/>
          <w:color w:val="000000"/>
          <w:kern w:val="0"/>
          <w:sz w:val="18"/>
          <w:szCs w:val="18"/>
        </w:rPr>
        <w:t>无。</w:t>
      </w:r>
      <w:permEnd w:id="43"/>
      <w:r>
        <w:rPr>
          <w:rFonts w:hint="eastAsia" w:ascii="宋体" w:hAnsi="宋体" w:cs="宋体"/>
          <w:color w:val="000000"/>
          <w:kern w:val="0"/>
          <w:sz w:val="18"/>
          <w:szCs w:val="18"/>
        </w:rPr>
        <w:t xml:space="preserve"> </w:t>
      </w:r>
      <w:bookmarkEnd w:id="18"/>
    </w:p>
    <w:p>
      <w:bookmarkStart w:id="19" w:name="PO_part2Table4"/>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rPr>
              <w:t>东莞松山湖高新技术产业开发区管理委员会东部工业园统筹办公室</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192.39</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hint="eastAsia" w:ascii="宋体" w:hAnsi="宋体"/>
                <w:color w:val="000000"/>
                <w:sz w:val="18"/>
                <w:szCs w:val="18"/>
              </w:rPr>
              <w:t>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4164.00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rPr>
              <w:t>4287.74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4356.39</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sz w:val="18"/>
                <w:szCs w:val="18"/>
              </w:rPr>
            </w:pPr>
            <w:r>
              <w:rPr>
                <w:rFonts w:hint="eastAsia" w:ascii="宋体" w:hAnsi="宋体"/>
                <w:color w:val="000000"/>
                <w:sz w:val="18"/>
                <w:szCs w:val="18"/>
              </w:rPr>
              <w:t>4356.39</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8"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4356.39</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4356.39</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1" w:name="PO_part1remark4"/>
      <w:r>
        <w:rPr>
          <w:rFonts w:hint="eastAsia" w:ascii="宋体" w:hAnsi="宋体" w:cs="宋体"/>
          <w:color w:val="000000"/>
          <w:kern w:val="0"/>
          <w:sz w:val="18"/>
          <w:szCs w:val="18"/>
        </w:rPr>
        <w:t xml:space="preserve"> </w:t>
      </w:r>
      <w:permStart w:id="51" w:edGrp="everyone"/>
      <w:r>
        <w:rPr>
          <w:rFonts w:hint="eastAsia" w:ascii="宋体" w:hAnsi="宋体" w:cs="宋体"/>
          <w:color w:val="000000"/>
          <w:kern w:val="0"/>
          <w:sz w:val="18"/>
          <w:szCs w:val="18"/>
        </w:rPr>
        <w:t>表中功能分类科目，根据部门实际预算编制情况编列。</w:t>
      </w:r>
      <w:permEnd w:id="51"/>
      <w:r>
        <w:rPr>
          <w:rFonts w:hint="eastAsia" w:ascii="宋体" w:hAnsi="宋体" w:cs="宋体"/>
          <w:color w:val="000000"/>
          <w:kern w:val="0"/>
          <w:sz w:val="18"/>
          <w:szCs w:val="18"/>
        </w:rPr>
        <w:t xml:space="preserve"> </w:t>
      </w:r>
      <w:bookmarkEnd w:id="21"/>
    </w:p>
    <w:p>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rPr>
              <w:t>东莞松山湖高新技术产业开发区管理委员会东部工业园统筹办公室</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192.39</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185.45</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permStart w:id="56" w:edGrp="everyone"/>
            <w:r>
              <w:rPr>
                <w:rFonts w:hint="eastAsia" w:ascii="宋体" w:hAnsi="宋体"/>
                <w:color w:val="000000"/>
                <w:sz w:val="18"/>
                <w:szCs w:val="18"/>
              </w:rPr>
              <w:t>[201]一般公共服务支出</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68.65</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6.60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[20101]人大事务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6.60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6.60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[2010101]行政运行</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6.60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6.60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[20103]</w:t>
            </w:r>
            <w:r>
              <w:rPr>
                <w:rFonts w:hint="eastAsia"/>
              </w:rPr>
              <w:t xml:space="preserve"> </w:t>
            </w:r>
            <w:r>
              <w:rPr>
                <w:rFonts w:hint="eastAsia" w:ascii="宋体" w:hAnsi="宋体"/>
                <w:color w:val="000000"/>
                <w:sz w:val="18"/>
                <w:szCs w:val="18"/>
              </w:rPr>
              <w:t>政府办公厅（室）及相关机构事务</w:t>
            </w:r>
          </w:p>
        </w:tc>
        <w:tc>
          <w:tcPr>
            <w:tcW w:w="3675" w:type="dxa"/>
            <w:gridSpan w:val="2"/>
            <w:vAlign w:val="center"/>
          </w:tcPr>
          <w:p>
            <w:pPr>
              <w:jc w:val="right"/>
            </w:pPr>
            <w:r>
              <w:rPr>
                <w:rFonts w:hint="eastAsia" w:ascii="宋体" w:hAnsi="宋体"/>
                <w:color w:val="000000"/>
                <w:sz w:val="18"/>
                <w:szCs w:val="18"/>
              </w:rPr>
              <w:t>47.05</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47.05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[2010302]</w:t>
            </w:r>
            <w:r>
              <w:rPr>
                <w:rFonts w:hint="eastAsia"/>
              </w:rPr>
              <w:t xml:space="preserve"> </w:t>
            </w:r>
            <w:r>
              <w:rPr>
                <w:rFonts w:hint="eastAsia" w:ascii="宋体" w:hAnsi="宋体"/>
                <w:color w:val="000000"/>
                <w:sz w:val="18"/>
                <w:szCs w:val="18"/>
              </w:rPr>
              <w:t>一般行政管理事务</w:t>
            </w:r>
          </w:p>
        </w:tc>
        <w:tc>
          <w:tcPr>
            <w:tcW w:w="3675" w:type="dxa"/>
            <w:gridSpan w:val="2"/>
            <w:vAlign w:val="center"/>
          </w:tcPr>
          <w:p>
            <w:pPr>
              <w:jc w:val="right"/>
            </w:pPr>
            <w:r>
              <w:rPr>
                <w:rFonts w:hint="eastAsia" w:ascii="宋体" w:hAnsi="宋体"/>
                <w:color w:val="000000"/>
                <w:sz w:val="18"/>
                <w:szCs w:val="18"/>
              </w:rPr>
              <w:t>16.96</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[2010305]</w:t>
            </w:r>
            <w:r>
              <w:rPr>
                <w:rFonts w:hint="eastAsia"/>
              </w:rPr>
              <w:t xml:space="preserve"> </w:t>
            </w:r>
            <w:r>
              <w:rPr>
                <w:rFonts w:hint="eastAsia" w:ascii="宋体" w:hAnsi="宋体"/>
                <w:color w:val="000000"/>
                <w:sz w:val="18"/>
                <w:szCs w:val="18"/>
              </w:rPr>
              <w:t>专项业务及机关事务管理</w:t>
            </w:r>
          </w:p>
        </w:tc>
        <w:tc>
          <w:tcPr>
            <w:tcW w:w="3675" w:type="dxa"/>
            <w:gridSpan w:val="2"/>
            <w:vAlign w:val="center"/>
          </w:tcPr>
          <w:p>
            <w:pPr>
              <w:jc w:val="right"/>
            </w:pPr>
            <w:r>
              <w:rPr>
                <w:rFonts w:hint="eastAsia" w:ascii="宋体" w:hAnsi="宋体"/>
                <w:color w:val="000000"/>
                <w:sz w:val="18"/>
                <w:szCs w:val="18"/>
              </w:rPr>
              <w:t>30.09</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[20133]</w:t>
            </w:r>
            <w:r>
              <w:rPr>
                <w:rFonts w:hint="eastAsia"/>
              </w:rPr>
              <w:t xml:space="preserve"> </w:t>
            </w:r>
            <w:r>
              <w:rPr>
                <w:rFonts w:hint="eastAsia" w:ascii="宋体" w:hAnsi="宋体"/>
                <w:color w:val="000000"/>
                <w:sz w:val="18"/>
                <w:szCs w:val="18"/>
              </w:rPr>
              <w:t>宣传事务</w:t>
            </w:r>
          </w:p>
        </w:tc>
        <w:tc>
          <w:tcPr>
            <w:tcW w:w="3675" w:type="dxa"/>
            <w:gridSpan w:val="2"/>
            <w:vAlign w:val="center"/>
          </w:tcPr>
          <w:p>
            <w:pPr>
              <w:jc w:val="right"/>
            </w:pPr>
            <w:r>
              <w:rPr>
                <w:rFonts w:hint="eastAsia" w:ascii="宋体" w:hAnsi="宋体"/>
                <w:color w:val="000000"/>
                <w:sz w:val="18"/>
                <w:szCs w:val="18"/>
              </w:rPr>
              <w:t>15.00</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[2013304]</w:t>
            </w:r>
            <w:r>
              <w:rPr>
                <w:rFonts w:hint="eastAsia"/>
              </w:rPr>
              <w:t xml:space="preserve"> </w:t>
            </w:r>
            <w:r>
              <w:rPr>
                <w:rFonts w:hint="eastAsia" w:ascii="宋体" w:hAnsi="宋体"/>
                <w:color w:val="000000"/>
                <w:sz w:val="18"/>
                <w:szCs w:val="18"/>
              </w:rPr>
              <w:t>宣传管理</w:t>
            </w:r>
          </w:p>
        </w:tc>
        <w:tc>
          <w:tcPr>
            <w:tcW w:w="3675" w:type="dxa"/>
            <w:gridSpan w:val="2"/>
            <w:vAlign w:val="center"/>
          </w:tcPr>
          <w:p>
            <w:pPr>
              <w:jc w:val="right"/>
            </w:pPr>
            <w:r>
              <w:rPr>
                <w:rFonts w:hint="eastAsia" w:ascii="宋体" w:hAnsi="宋体"/>
                <w:color w:val="000000"/>
                <w:sz w:val="18"/>
                <w:szCs w:val="18"/>
              </w:rPr>
              <w:t>15.00</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[212]</w:t>
            </w:r>
            <w:r>
              <w:rPr>
                <w:rFonts w:hint="eastAsia"/>
              </w:rPr>
              <w:t xml:space="preserve"> </w:t>
            </w:r>
            <w:r>
              <w:rPr>
                <w:rFonts w:hint="eastAsia" w:ascii="宋体" w:hAnsi="宋体"/>
                <w:color w:val="000000"/>
                <w:sz w:val="18"/>
                <w:szCs w:val="18"/>
              </w:rPr>
              <w:t>城乡社区支出</w:t>
            </w:r>
          </w:p>
        </w:tc>
        <w:tc>
          <w:tcPr>
            <w:tcW w:w="3675" w:type="dxa"/>
            <w:gridSpan w:val="2"/>
            <w:vAlign w:val="center"/>
          </w:tcPr>
          <w:p>
            <w:pPr>
              <w:jc w:val="right"/>
            </w:pPr>
            <w:r>
              <w:rPr>
                <w:rFonts w:hint="eastAsia" w:ascii="宋体" w:hAnsi="宋体"/>
                <w:color w:val="000000"/>
                <w:sz w:val="18"/>
                <w:szCs w:val="18"/>
              </w:rPr>
              <w:t>123.74</w:t>
            </w:r>
          </w:p>
        </w:tc>
        <w:tc>
          <w:tcPr>
            <w:tcW w:w="2310" w:type="dxa"/>
            <w:vAlign w:val="center"/>
          </w:tcPr>
          <w:p>
            <w:pPr>
              <w:jc w:val="right"/>
            </w:pPr>
            <w:r>
              <w:rPr>
                <w:rFonts w:hint="eastAsia" w:ascii="宋体" w:hAnsi="宋体"/>
                <w:color w:val="000000"/>
                <w:sz w:val="18"/>
                <w:szCs w:val="18"/>
              </w:rPr>
              <w:t>0.34</w:t>
            </w:r>
          </w:p>
        </w:tc>
        <w:tc>
          <w:tcPr>
            <w:tcW w:w="4302" w:type="dxa"/>
            <w:vAlign w:val="center"/>
          </w:tcPr>
          <w:p>
            <w:pPr>
              <w:jc w:val="right"/>
            </w:pPr>
            <w:r>
              <w:rPr>
                <w:rFonts w:hint="eastAsia" w:ascii="宋体" w:hAnsi="宋体"/>
                <w:color w:val="000000"/>
                <w:sz w:val="18"/>
                <w:szCs w:val="18"/>
              </w:rPr>
              <w:t>123.40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[21201]</w:t>
            </w:r>
            <w:r>
              <w:rPr>
                <w:rFonts w:hint="eastAsia"/>
              </w:rPr>
              <w:t xml:space="preserve"> </w:t>
            </w:r>
            <w:r>
              <w:rPr>
                <w:rFonts w:hint="eastAsia" w:ascii="宋体" w:hAnsi="宋体"/>
                <w:color w:val="000000"/>
                <w:sz w:val="18"/>
                <w:szCs w:val="18"/>
              </w:rPr>
              <w:t>城乡社区管理事务</w:t>
            </w:r>
          </w:p>
        </w:tc>
        <w:tc>
          <w:tcPr>
            <w:tcW w:w="3675" w:type="dxa"/>
            <w:gridSpan w:val="2"/>
            <w:vAlign w:val="center"/>
          </w:tcPr>
          <w:p>
            <w:pPr>
              <w:jc w:val="right"/>
            </w:pPr>
            <w:r>
              <w:rPr>
                <w:rFonts w:hint="eastAsia" w:ascii="宋体" w:hAnsi="宋体"/>
                <w:color w:val="000000"/>
                <w:sz w:val="18"/>
                <w:szCs w:val="18"/>
              </w:rPr>
              <w:t>108.74</w:t>
            </w:r>
          </w:p>
        </w:tc>
        <w:tc>
          <w:tcPr>
            <w:tcW w:w="2310" w:type="dxa"/>
            <w:vAlign w:val="center"/>
          </w:tcPr>
          <w:p>
            <w:pPr>
              <w:jc w:val="right"/>
            </w:pPr>
            <w:r>
              <w:rPr>
                <w:rFonts w:hint="eastAsia" w:ascii="宋体" w:hAnsi="宋体"/>
                <w:color w:val="000000"/>
                <w:sz w:val="18"/>
                <w:szCs w:val="18"/>
              </w:rPr>
              <w:t>0.34</w:t>
            </w:r>
          </w:p>
        </w:tc>
        <w:tc>
          <w:tcPr>
            <w:tcW w:w="4302" w:type="dxa"/>
            <w:vAlign w:val="center"/>
          </w:tcPr>
          <w:p>
            <w:pPr>
              <w:jc w:val="right"/>
            </w:pPr>
            <w:r>
              <w:rPr>
                <w:rFonts w:hint="eastAsia" w:ascii="宋体" w:hAnsi="宋体"/>
                <w:color w:val="000000"/>
                <w:sz w:val="18"/>
                <w:szCs w:val="18"/>
              </w:rPr>
              <w:t>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[2120101] 行政运行</w:t>
            </w:r>
          </w:p>
        </w:tc>
        <w:tc>
          <w:tcPr>
            <w:tcW w:w="3675" w:type="dxa"/>
            <w:gridSpan w:val="2"/>
            <w:vAlign w:val="center"/>
          </w:tcPr>
          <w:p>
            <w:pPr>
              <w:jc w:val="right"/>
            </w:pPr>
            <w:r>
              <w:rPr>
                <w:rFonts w:hint="eastAsia" w:ascii="宋体" w:hAnsi="宋体"/>
                <w:color w:val="000000"/>
                <w:sz w:val="18"/>
                <w:szCs w:val="18"/>
              </w:rPr>
              <w:t>0.34</w:t>
            </w:r>
          </w:p>
        </w:tc>
        <w:tc>
          <w:tcPr>
            <w:tcW w:w="2310" w:type="dxa"/>
            <w:vAlign w:val="center"/>
          </w:tcPr>
          <w:p>
            <w:pPr>
              <w:jc w:val="right"/>
            </w:pPr>
            <w:r>
              <w:rPr>
                <w:rFonts w:hint="eastAsia" w:ascii="宋体" w:hAnsi="宋体"/>
                <w:color w:val="000000"/>
                <w:sz w:val="18"/>
                <w:szCs w:val="18"/>
              </w:rPr>
              <w:t>0.34</w:t>
            </w:r>
          </w:p>
        </w:tc>
        <w:tc>
          <w:tcPr>
            <w:tcW w:w="4302" w:type="dxa"/>
            <w:vAlign w:val="center"/>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[2120102]</w:t>
            </w:r>
            <w:r>
              <w:rPr>
                <w:rFonts w:hint="eastAsia"/>
              </w:rPr>
              <w:t xml:space="preserve"> </w:t>
            </w:r>
            <w:r>
              <w:rPr>
                <w:rFonts w:hint="eastAsia" w:ascii="宋体" w:hAnsi="宋体"/>
                <w:color w:val="000000"/>
                <w:sz w:val="18"/>
                <w:szCs w:val="18"/>
              </w:rPr>
              <w:t>一般行政管理事务</w:t>
            </w:r>
          </w:p>
        </w:tc>
        <w:tc>
          <w:tcPr>
            <w:tcW w:w="3675" w:type="dxa"/>
            <w:gridSpan w:val="2"/>
            <w:vAlign w:val="center"/>
          </w:tcPr>
          <w:p>
            <w:pPr>
              <w:jc w:val="right"/>
            </w:pPr>
            <w:r>
              <w:rPr>
                <w:rFonts w:hint="eastAsia" w:ascii="宋体" w:hAnsi="宋体"/>
                <w:color w:val="000000"/>
                <w:sz w:val="18"/>
                <w:szCs w:val="18"/>
              </w:rPr>
              <w:t>108.40</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[21202] 城乡社区规划与管理</w:t>
            </w:r>
          </w:p>
        </w:tc>
        <w:tc>
          <w:tcPr>
            <w:tcW w:w="3675" w:type="dxa"/>
            <w:gridSpan w:val="2"/>
            <w:vAlign w:val="center"/>
          </w:tcPr>
          <w:p>
            <w:pPr>
              <w:jc w:val="right"/>
            </w:pPr>
            <w:r>
              <w:rPr>
                <w:rFonts w:hint="eastAsia" w:ascii="宋体" w:hAnsi="宋体"/>
                <w:color w:val="000000"/>
                <w:sz w:val="18"/>
                <w:szCs w:val="18"/>
              </w:rPr>
              <w:t>15.00</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[2120201]</w:t>
            </w:r>
            <w:r>
              <w:rPr>
                <w:rFonts w:hint="eastAsia"/>
              </w:rPr>
              <w:t xml:space="preserve"> </w:t>
            </w:r>
            <w:r>
              <w:rPr>
                <w:rFonts w:hint="eastAsia" w:ascii="宋体" w:hAnsi="宋体"/>
                <w:color w:val="000000"/>
                <w:sz w:val="18"/>
                <w:szCs w:val="18"/>
              </w:rPr>
              <w:t>城乡社区规划与管理</w:t>
            </w:r>
          </w:p>
        </w:tc>
        <w:tc>
          <w:tcPr>
            <w:tcW w:w="3675" w:type="dxa"/>
            <w:gridSpan w:val="2"/>
            <w:vAlign w:val="center"/>
          </w:tcPr>
          <w:p>
            <w:pPr>
              <w:jc w:val="right"/>
            </w:pPr>
            <w:r>
              <w:rPr>
                <w:rFonts w:hint="eastAsia" w:ascii="宋体" w:hAnsi="宋体"/>
                <w:color w:val="000000"/>
                <w:sz w:val="18"/>
                <w:szCs w:val="18"/>
              </w:rPr>
              <w:t>15.00</w:t>
            </w:r>
          </w:p>
        </w:tc>
        <w:tc>
          <w:tcPr>
            <w:tcW w:w="2310" w:type="dxa"/>
            <w:vAlign w:val="center"/>
          </w:tcPr>
          <w:p>
            <w:pPr>
              <w:jc w:val="right"/>
            </w:pPr>
            <w:r>
              <w:rPr>
                <w:rFonts w:hint="eastAsia" w:ascii="宋体" w:hAnsi="宋体"/>
                <w:color w:val="000000"/>
                <w:sz w:val="18"/>
                <w:szCs w:val="18"/>
              </w:rPr>
              <w:t>0.00</w:t>
            </w:r>
          </w:p>
        </w:tc>
        <w:tc>
          <w:tcPr>
            <w:tcW w:w="4302" w:type="dxa"/>
            <w:vAlign w:val="center"/>
          </w:tcPr>
          <w:p>
            <w:pPr>
              <w:jc w:val="right"/>
            </w:pPr>
            <w:r>
              <w:rPr>
                <w:rFonts w:hint="eastAsia" w:ascii="宋体" w:hAnsi="宋体"/>
                <w:color w:val="000000"/>
                <w:sz w:val="18"/>
                <w:szCs w:val="18"/>
              </w:rPr>
              <w:t>15.00</w:t>
            </w:r>
          </w:p>
        </w:tc>
      </w:tr>
      <w:bookmarkEnd w:id="22"/>
      <w:permEnd w:id="5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4" w:name="PO_part1remark5"/>
      <w:r>
        <w:rPr>
          <w:rFonts w:hint="eastAsia" w:ascii="宋体" w:hAnsi="宋体" w:cs="宋体"/>
          <w:color w:val="000000"/>
          <w:kern w:val="0"/>
          <w:sz w:val="18"/>
          <w:szCs w:val="18"/>
        </w:rPr>
        <w:t xml:space="preserve"> </w:t>
      </w:r>
      <w:permStart w:id="57" w:edGrp="everyone"/>
      <w:r>
        <w:rPr>
          <w:rFonts w:hint="eastAsia" w:ascii="宋体" w:hAnsi="宋体" w:cs="宋体"/>
          <w:color w:val="000000"/>
          <w:kern w:val="0"/>
          <w:sz w:val="18"/>
          <w:szCs w:val="18"/>
        </w:rPr>
        <w:t>无。</w:t>
      </w:r>
      <w:permEnd w:id="57"/>
      <w:r>
        <w:rPr>
          <w:rFonts w:hint="eastAsia" w:ascii="宋体" w:hAnsi="宋体" w:cs="宋体"/>
          <w:color w:val="000000"/>
          <w:kern w:val="0"/>
          <w:sz w:val="18"/>
          <w:szCs w:val="18"/>
        </w:rPr>
        <w:t xml:space="preserve"> </w:t>
      </w:r>
      <w:bookmarkEnd w:id="24"/>
    </w:p>
    <w:p>
      <w:bookmarkStart w:id="25" w:name="PO_part2Table6"/>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rPr>
              <w:t>东莞松山湖高新技术产业开发区管理委员会东部工业园统筹办公室</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6.94</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rPr>
                <w:rFonts w:ascii="宋体" w:hAnsi="宋体"/>
                <w:color w:val="000000"/>
                <w:sz w:val="18"/>
                <w:szCs w:val="18"/>
              </w:rPr>
            </w:pPr>
            <w:permStart w:id="60" w:edGrp="everyone"/>
            <w:r>
              <w:rPr>
                <w:rFonts w:hint="eastAsia" w:ascii="宋体" w:hAnsi="宋体"/>
                <w:color w:val="000000"/>
                <w:kern w:val="0"/>
                <w:sz w:val="18"/>
                <w:szCs w:val="18"/>
              </w:rPr>
              <w:t>[302]商品和服务支出</w:t>
            </w:r>
          </w:p>
        </w:tc>
        <w:tc>
          <w:tcPr>
            <w:tcW w:w="6857" w:type="dxa"/>
            <w:vAlign w:val="center"/>
          </w:tcPr>
          <w:p>
            <w:pPr>
              <w:jc w:val="right"/>
              <w:rPr>
                <w:sz w:val="18"/>
                <w:szCs w:val="18"/>
              </w:rPr>
            </w:pPr>
            <w:r>
              <w:rPr>
                <w:rFonts w:hint="eastAsia" w:ascii="宋体" w:hAnsi="宋体"/>
                <w:color w:val="000000"/>
                <w:sz w:val="18"/>
                <w:szCs w:val="18"/>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[30201]办公费</w:t>
            </w:r>
          </w:p>
        </w:tc>
        <w:tc>
          <w:tcPr>
            <w:tcW w:w="6857" w:type="dxa"/>
            <w:vAlign w:val="center"/>
          </w:tcPr>
          <w:p>
            <w:pPr>
              <w:jc w:val="right"/>
              <w:rPr>
                <w:sz w:val="18"/>
                <w:szCs w:val="18"/>
              </w:rPr>
            </w:pPr>
            <w:r>
              <w:rPr>
                <w:rFonts w:hint="eastAsia" w:ascii="宋体" w:hAnsi="宋体"/>
                <w:color w:val="000000"/>
                <w:sz w:val="18"/>
                <w:szCs w:val="1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[30229]福利费</w:t>
            </w:r>
          </w:p>
        </w:tc>
        <w:tc>
          <w:tcPr>
            <w:tcW w:w="6857" w:type="dxa"/>
            <w:vAlign w:val="center"/>
          </w:tcPr>
          <w:p>
            <w:pPr>
              <w:jc w:val="right"/>
              <w:rPr>
                <w:sz w:val="18"/>
                <w:szCs w:val="18"/>
              </w:rPr>
            </w:pPr>
            <w:r>
              <w:rPr>
                <w:rFonts w:hint="eastAsia" w:ascii="宋体" w:hAnsi="宋体"/>
                <w:color w:val="000000"/>
                <w:sz w:val="18"/>
                <w:szCs w:val="18"/>
              </w:rPr>
              <w:t>0.34</w:t>
            </w:r>
          </w:p>
        </w:tc>
      </w:tr>
      <w:permEnd w:id="60"/>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7" w:name="PO_part1remark6"/>
      <w:r>
        <w:rPr>
          <w:rFonts w:hint="eastAsia" w:ascii="宋体" w:hAnsi="宋体" w:cs="宋体"/>
          <w:color w:val="000000"/>
          <w:kern w:val="0"/>
          <w:sz w:val="18"/>
          <w:szCs w:val="18"/>
        </w:rPr>
        <w:t xml:space="preserve"> </w:t>
      </w:r>
      <w:permStart w:id="61" w:edGrp="everyone"/>
      <w:r>
        <w:rPr>
          <w:rFonts w:hint="eastAsia" w:ascii="宋体" w:hAnsi="宋体" w:cs="宋体"/>
          <w:color w:val="000000"/>
          <w:kern w:val="0"/>
          <w:sz w:val="18"/>
          <w:szCs w:val="18"/>
        </w:rPr>
        <w:t>无。</w:t>
      </w:r>
      <w:permEnd w:id="61"/>
      <w:r>
        <w:rPr>
          <w:rFonts w:hint="eastAsia" w:ascii="宋体" w:hAnsi="宋体" w:cs="宋体"/>
          <w:color w:val="000000"/>
          <w:kern w:val="0"/>
          <w:sz w:val="18"/>
          <w:szCs w:val="18"/>
        </w:rPr>
        <w:t xml:space="preserve"> </w:t>
      </w:r>
      <w:bookmarkEnd w:id="27"/>
      <w:r>
        <w:rPr>
          <w:rFonts w:hint="eastAsia" w:ascii="宋体" w:hAnsi="宋体" w:cs="宋体"/>
          <w:color w:val="000000"/>
          <w:kern w:val="0"/>
          <w:sz w:val="18"/>
          <w:szCs w:val="18"/>
        </w:rPr>
        <w:t xml:space="preserve"> </w:t>
      </w:r>
      <w:bookmarkEnd w:id="25"/>
      <w:r>
        <w:rPr>
          <w:rFonts w:hint="eastAsia" w:ascii="宋体" w:hAnsi="宋体" w:cs="宋体"/>
          <w:color w:val="000000"/>
          <w:kern w:val="0"/>
          <w:sz w:val="18"/>
          <w:szCs w:val="18"/>
        </w:rPr>
        <w:t xml:space="preserve"> </w:t>
      </w:r>
    </w:p>
    <w:p>
      <w:bookmarkStart w:id="28" w:name="PO_part2Table8"/>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rPr>
              <w:t>东莞松山湖高新技术产业开发区管理委员会东部工业园统筹办公室</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3" w:edGrp="everyone" w:colFirst="1" w:colLast="2"/>
            <w:permStart w:id="64" w:edGrp="everyone" w:colFirst="3" w:colLast="3"/>
            <w:permStart w:id="65"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ascii="宋体" w:hAnsi="宋体"/>
                <w:color w:val="000000"/>
                <w:sz w:val="18"/>
                <w:szCs w:val="18"/>
              </w:rPr>
            </w:pPr>
            <w:r>
              <w:rPr>
                <w:rFonts w:hint="eastAsia" w:ascii="宋体" w:hAnsi="宋体"/>
                <w:color w:val="000000"/>
                <w:sz w:val="18"/>
                <w:szCs w:val="18"/>
              </w:rPr>
              <w:t>106.90</w:t>
            </w:r>
          </w:p>
        </w:tc>
        <w:tc>
          <w:tcPr>
            <w:tcW w:w="2204" w:type="dxa"/>
            <w:vAlign w:val="center"/>
          </w:tcPr>
          <w:p>
            <w:pPr>
              <w:jc w:val="right"/>
              <w:rPr>
                <w:sz w:val="18"/>
                <w:szCs w:val="18"/>
              </w:rPr>
            </w:pPr>
            <w:r>
              <w:rPr>
                <w:rFonts w:hint="eastAsia" w:ascii="宋体" w:hAnsi="宋体"/>
                <w:color w:val="000000"/>
                <w:sz w:val="18"/>
                <w:szCs w:val="18"/>
              </w:rPr>
              <w:t>106.90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6" w:edGrp="everyone" w:colFirst="1" w:colLast="1"/>
            <w:permStart w:id="67" w:edGrp="everyone" w:colFirst="2" w:colLast="2"/>
            <w:permStart w:id="68" w:edGrp="everyone" w:colFirst="3" w:colLast="3"/>
            <w:permStart w:id="69"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3.80</w:t>
            </w:r>
          </w:p>
        </w:tc>
        <w:tc>
          <w:tcPr>
            <w:tcW w:w="2204" w:type="dxa"/>
            <w:vAlign w:val="center"/>
          </w:tcPr>
          <w:p>
            <w:pPr>
              <w:jc w:val="right"/>
              <w:rPr>
                <w:sz w:val="18"/>
                <w:szCs w:val="18"/>
              </w:rPr>
            </w:pPr>
            <w:r>
              <w:rPr>
                <w:rFonts w:hint="eastAsia" w:ascii="宋体" w:hAnsi="宋体"/>
                <w:color w:val="000000"/>
                <w:sz w:val="18"/>
                <w:szCs w:val="18"/>
              </w:rPr>
              <w:t>3.80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6"/>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0" w:edGrp="everyone" w:colFirst="1" w:colLast="1"/>
            <w:permStart w:id="71" w:edGrp="everyone" w:colFirst="2" w:colLast="2"/>
            <w:permStart w:id="72" w:edGrp="everyone" w:colFirst="3" w:colLast="3"/>
            <w:permStart w:id="73"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0"/>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4" w:edGrp="everyone" w:colFirst="1" w:colLast="1"/>
            <w:permStart w:id="75" w:edGrp="everyone" w:colFirst="2" w:colLast="2"/>
            <w:permStart w:id="76" w:edGrp="everyone" w:colFirst="3" w:colLast="3"/>
            <w:permStart w:id="77"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3.80</w:t>
            </w:r>
          </w:p>
        </w:tc>
        <w:tc>
          <w:tcPr>
            <w:tcW w:w="2204" w:type="dxa"/>
            <w:vAlign w:val="center"/>
          </w:tcPr>
          <w:p>
            <w:pPr>
              <w:jc w:val="right"/>
              <w:rPr>
                <w:sz w:val="18"/>
                <w:szCs w:val="18"/>
              </w:rPr>
            </w:pPr>
            <w:r>
              <w:rPr>
                <w:rFonts w:hint="eastAsia" w:ascii="宋体" w:hAnsi="宋体"/>
                <w:color w:val="000000"/>
                <w:sz w:val="18"/>
                <w:szCs w:val="18"/>
              </w:rPr>
              <w:t>3.80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4"/>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8" w:edGrp="everyone" w:colFirst="1" w:colLast="1"/>
            <w:permStart w:id="79" w:edGrp="everyone" w:colFirst="2" w:colLast="2"/>
            <w:permStart w:id="80" w:edGrp="everyone" w:colFirst="3" w:colLast="3"/>
            <w:permStart w:id="81"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8"/>
      <w:permEnd w:id="79"/>
      <w:permEnd w:id="80"/>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2" w:edGrp="everyone" w:colFirst="1" w:colLast="1"/>
            <w:permStart w:id="83" w:edGrp="everyone" w:colFirst="2" w:colLast="2"/>
            <w:permStart w:id="84" w:edGrp="everyone" w:colFirst="3" w:colLast="3"/>
            <w:permStart w:id="85"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3.80</w:t>
            </w:r>
          </w:p>
        </w:tc>
        <w:tc>
          <w:tcPr>
            <w:tcW w:w="2204" w:type="dxa"/>
            <w:vAlign w:val="center"/>
          </w:tcPr>
          <w:p>
            <w:pPr>
              <w:jc w:val="right"/>
              <w:rPr>
                <w:sz w:val="18"/>
                <w:szCs w:val="18"/>
              </w:rPr>
            </w:pPr>
            <w:r>
              <w:rPr>
                <w:rFonts w:hint="eastAsia" w:ascii="宋体" w:hAnsi="宋体"/>
                <w:color w:val="000000"/>
                <w:sz w:val="18"/>
                <w:szCs w:val="18"/>
              </w:rPr>
              <w:t>3.80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2"/>
      <w:permEnd w:id="83"/>
      <w:permEnd w:id="84"/>
      <w:perm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6" w:edGrp="everyone" w:colFirst="1" w:colLast="1"/>
            <w:permStart w:id="87" w:edGrp="everyone" w:colFirst="2" w:colLast="2"/>
            <w:permStart w:id="88" w:edGrp="everyone" w:colFirst="3" w:colLast="3"/>
            <w:permStart w:id="89"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6"/>
      <w:permEnd w:id="87"/>
      <w:permEnd w:id="88"/>
      <w:permEnd w:id="89"/>
    </w:tbl>
    <w:p>
      <w:pPr>
        <w:rPr>
          <w:rFonts w:hint="eastAsia" w:ascii="宋体" w:hAnsi="宋体" w:cs="宋体"/>
          <w:color w:val="000000"/>
          <w:kern w:val="0"/>
          <w:sz w:val="18"/>
          <w:szCs w:val="18"/>
        </w:rPr>
      </w:pPr>
      <w:r>
        <w:rPr>
          <w:rFonts w:hint="eastAsia" w:ascii="宋体" w:hAnsi="宋体" w:cs="宋体"/>
          <w:color w:val="000000"/>
          <w:kern w:val="0"/>
          <w:sz w:val="18"/>
          <w:szCs w:val="18"/>
        </w:rPr>
        <w:t>注：</w:t>
      </w:r>
      <w:bookmarkStart w:id="30" w:name="PO_part1remark7"/>
      <w:r>
        <w:rPr>
          <w:rFonts w:hint="eastAsia" w:ascii="宋体" w:hAnsi="宋体" w:cs="宋体"/>
          <w:color w:val="000000"/>
          <w:kern w:val="0"/>
          <w:sz w:val="18"/>
          <w:szCs w:val="18"/>
        </w:rPr>
        <w:t xml:space="preserve"> </w:t>
      </w:r>
      <w:permStart w:id="90" w:edGrp="everyone"/>
      <w:r>
        <w:rPr>
          <w:rFonts w:hint="eastAsia" w:ascii="宋体" w:hAnsi="宋体" w:cs="宋体"/>
          <w:color w:val="000000"/>
          <w:kern w:val="0"/>
          <w:sz w:val="18"/>
          <w:szCs w:val="18"/>
        </w:rPr>
        <w:t>一、行政经费是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二、“三公”经费包括因公出国（境）经费、公务用车购置及运行维护费和公务接待费。其中：因公出国（境）经费在指行政单位、事业单位工作人员公务出国（境）的住宿费、差旅费、伙食补助费、杂费、培训费等支出；公务用车购置及运行维护费指行政单位、事业单位公务用车购置费、公务用车租用费、燃料费、维修费、过桥过路费、保险费等支出；公务接待费指行政单位、事业单位按规定开支的各类公务接待（外宾接待）费用。</w:t>
      </w:r>
      <w:permEnd w:id="90"/>
      <w:r>
        <w:rPr>
          <w:rFonts w:hint="eastAsia" w:ascii="宋体" w:hAnsi="宋体" w:cs="宋体"/>
          <w:color w:val="000000"/>
          <w:kern w:val="0"/>
          <w:sz w:val="18"/>
          <w:szCs w:val="18"/>
        </w:rPr>
        <w:t xml:space="preserve"> </w:t>
      </w:r>
      <w:bookmarkEnd w:id="30"/>
    </w:p>
    <w:p>
      <w:bookmarkStart w:id="31" w:name="PO_part2Table9"/>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1" w:edGrp="everyone"/>
            <w:r>
              <w:rPr>
                <w:rFonts w:hint="eastAsia" w:ascii="宋体" w:hAnsi="宋体"/>
                <w:color w:val="000000"/>
                <w:kern w:val="0"/>
                <w:sz w:val="18"/>
                <w:szCs w:val="18"/>
              </w:rPr>
              <w:t>东莞松山湖高新技术产业开发区管理委员会东部工业园统筹办公室</w:t>
            </w:r>
            <w:permEnd w:id="91"/>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2" w:edGrp="everyone" w:colFirst="2" w:colLast="2"/>
            <w:permStart w:id="93" w:edGrp="everyone" w:colFirst="3" w:colLast="3"/>
            <w:permStart w:id="94"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4164.00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4164.00</w:t>
            </w: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permStart w:id="95" w:edGrp="everyone"/>
            <w:r>
              <w:rPr>
                <w:rFonts w:ascii="宋体" w:hAnsi="宋体"/>
                <w:color w:val="000000"/>
                <w:kern w:val="0"/>
                <w:sz w:val="18"/>
                <w:szCs w:val="18"/>
              </w:rPr>
              <w:t>212</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城乡社区支出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4164.00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r>
              <w:rPr>
                <w:rFonts w:ascii="宋体" w:hAnsi="宋体"/>
                <w:color w:val="000000"/>
                <w:kern w:val="0"/>
                <w:sz w:val="18"/>
                <w:szCs w:val="18"/>
              </w:rPr>
              <w:t>21208</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国有土地使用权出让收入安排的支出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4164.00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r>
              <w:rPr>
                <w:rFonts w:ascii="宋体" w:hAnsi="宋体"/>
                <w:color w:val="000000"/>
                <w:kern w:val="0"/>
                <w:sz w:val="18"/>
                <w:szCs w:val="18"/>
              </w:rPr>
              <w:t xml:space="preserve">  2120801</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征地和拆迁补偿支出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4164.00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4164.00</w:t>
            </w:r>
          </w:p>
        </w:tc>
      </w:tr>
      <w:permEnd w:id="95"/>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3" w:name="PO_part1remark8"/>
      <w:r>
        <w:rPr>
          <w:rFonts w:hint="eastAsia" w:ascii="宋体" w:hAnsi="宋体" w:cs="宋体"/>
          <w:color w:val="000000"/>
          <w:kern w:val="0"/>
          <w:sz w:val="18"/>
          <w:szCs w:val="18"/>
        </w:rPr>
        <w:t xml:space="preserve"> </w:t>
      </w:r>
      <w:permStart w:id="96" w:edGrp="everyone"/>
      <w:r>
        <w:rPr>
          <w:rFonts w:hint="eastAsia" w:ascii="宋体" w:hAnsi="宋体" w:cs="宋体"/>
          <w:color w:val="000000"/>
          <w:kern w:val="0"/>
          <w:sz w:val="18"/>
          <w:szCs w:val="18"/>
        </w:rPr>
        <w:t>无。</w:t>
      </w:r>
      <w:permEnd w:id="96"/>
      <w:r>
        <w:rPr>
          <w:rFonts w:hint="eastAsia" w:ascii="宋体" w:hAnsi="宋体" w:cs="宋体"/>
          <w:color w:val="000000"/>
          <w:kern w:val="0"/>
          <w:sz w:val="18"/>
          <w:szCs w:val="18"/>
        </w:rPr>
        <w:t xml:space="preserve"> </w:t>
      </w:r>
      <w:bookmarkEnd w:id="33"/>
      <w:r>
        <w:rPr>
          <w:rFonts w:hint="eastAsia" w:ascii="宋体" w:hAnsi="宋体" w:cs="宋体"/>
          <w:color w:val="000000"/>
          <w:kern w:val="0"/>
          <w:sz w:val="18"/>
          <w:szCs w:val="18"/>
        </w:rPr>
        <w:t xml:space="preserve"> </w:t>
      </w:r>
      <w:bookmarkEnd w:id="31"/>
    </w:p>
    <w:p>
      <w:pPr>
        <w:rPr>
          <w:rFonts w:ascii="宋体" w:hAnsi="宋体" w:cs="宋体"/>
          <w:color w:val="000000"/>
          <w:kern w:val="0"/>
          <w:sz w:val="18"/>
          <w:szCs w:val="18"/>
        </w:rPr>
      </w:pP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7" w:edGrp="everyone"/>
            <w:r>
              <w:rPr>
                <w:rFonts w:hint="eastAsia" w:ascii="宋体" w:hAnsi="宋体"/>
                <w:color w:val="000000"/>
                <w:kern w:val="0"/>
                <w:sz w:val="18"/>
                <w:szCs w:val="18"/>
              </w:rPr>
              <w:t>东莞松山湖高新技术产业开发区管理委员会东部工业园统筹办公室</w:t>
            </w:r>
            <w:permEnd w:id="97"/>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8" w:edGrp="everyone" w:colFirst="2" w:colLast="2"/>
            <w:permStart w:id="99" w:edGrp="everyone" w:colFirst="3" w:colLast="3"/>
            <w:permStart w:id="100"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ind w:right="360"/>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permEnd w:id="98"/>
      <w:permEnd w:id="99"/>
      <w:perm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vAlign w:val="center"/>
          </w:tcPr>
          <w:p>
            <w:pPr>
              <w:jc w:val="left"/>
              <w:rPr>
                <w:rFonts w:ascii="宋体" w:hAnsi="宋体"/>
                <w:color w:val="000000"/>
                <w:sz w:val="18"/>
                <w:szCs w:val="18"/>
              </w:rPr>
            </w:pPr>
            <w:permStart w:id="101" w:edGrp="everyone"/>
          </w:p>
        </w:tc>
        <w:tc>
          <w:tcPr>
            <w:tcW w:w="3364" w:type="dxa"/>
            <w:vAlign w:val="center"/>
          </w:tcPr>
          <w:p>
            <w:pPr>
              <w:jc w:val="left"/>
              <w:rPr>
                <w:rFonts w:ascii="宋体" w:hAnsi="宋体"/>
                <w:color w:val="000000"/>
                <w:sz w:val="18"/>
                <w:szCs w:val="18"/>
              </w:rPr>
            </w:pP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permEnd w:id="101"/>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6" w:name="PO_part1remark9"/>
      <w:r>
        <w:rPr>
          <w:rFonts w:hint="eastAsia" w:ascii="宋体" w:hAnsi="宋体" w:cs="宋体"/>
          <w:color w:val="000000"/>
          <w:kern w:val="0"/>
          <w:sz w:val="18"/>
          <w:szCs w:val="18"/>
        </w:rPr>
        <w:t xml:space="preserve"> </w:t>
      </w:r>
      <w:permStart w:id="102" w:edGrp="everyone"/>
      <w:r>
        <w:rPr>
          <w:rFonts w:hint="eastAsia" w:ascii="宋体" w:hAnsi="宋体" w:cs="宋体"/>
          <w:color w:val="000000"/>
          <w:kern w:val="0"/>
          <w:sz w:val="18"/>
          <w:szCs w:val="18"/>
        </w:rPr>
        <w:t>本表本年无发生额。</w:t>
      </w:r>
      <w:permEnd w:id="102"/>
      <w:r>
        <w:rPr>
          <w:rFonts w:hint="eastAsia" w:ascii="宋体" w:hAnsi="宋体" w:cs="宋体"/>
          <w:color w:val="000000"/>
          <w:kern w:val="0"/>
          <w:sz w:val="18"/>
          <w:szCs w:val="18"/>
        </w:rPr>
        <w:t xml:space="preserve"> </w:t>
      </w:r>
      <w:bookmarkEnd w:id="36"/>
      <w:r>
        <w:rPr>
          <w:rFonts w:hint="eastAsia" w:ascii="宋体" w:hAnsi="宋体" w:cs="宋体"/>
          <w:color w:val="000000"/>
          <w:kern w:val="0"/>
          <w:sz w:val="18"/>
          <w:szCs w:val="18"/>
        </w:rPr>
        <w:t xml:space="preserve"> </w:t>
      </w:r>
      <w:bookmarkEnd w:id="34"/>
    </w:p>
    <w:p>
      <w:pPr>
        <w:rPr>
          <w:rFonts w:ascii="宋体" w:hAnsi="宋体" w:cs="宋体"/>
          <w:color w:val="000000"/>
          <w:kern w:val="0"/>
          <w:sz w:val="18"/>
          <w:szCs w:val="18"/>
        </w:rPr>
      </w:pPr>
      <w:bookmarkStart w:id="37" w:name="PO_part2Table1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3" w:edGrp="everyone"/>
            <w:r>
              <w:rPr>
                <w:rFonts w:hint="eastAsia" w:ascii="宋体" w:hAnsi="宋体"/>
                <w:color w:val="000000"/>
                <w:kern w:val="0"/>
                <w:sz w:val="18"/>
                <w:szCs w:val="18"/>
              </w:rPr>
              <w:t>东莞松山湖高新技术产业开发区管理委员会东部工业园统筹办公室</w:t>
            </w:r>
            <w:permEnd w:id="103"/>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4"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185.45</w:t>
            </w:r>
          </w:p>
        </w:tc>
      </w:tr>
      <w:permEnd w:id="1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permStart w:id="105" w:edGrp="everyone"/>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[30206]电费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[30209]物业管理费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[30211]差旅费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[30214]租赁费</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[30226]劳务费</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[30227]委托业务费</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[30231]公务用车运行维护费</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textAlignment w:val="center"/>
              <w:rPr>
                <w:rFonts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[310]资本性支出</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[31006]大型修缮</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10.00</w:t>
            </w:r>
          </w:p>
        </w:tc>
      </w:tr>
      <w:permEnd w:id="105"/>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9" w:name="PO_part1remark10"/>
      <w:r>
        <w:rPr>
          <w:rFonts w:hint="eastAsia" w:ascii="宋体" w:hAnsi="宋体" w:cs="宋体"/>
          <w:color w:val="000000"/>
          <w:kern w:val="0"/>
          <w:sz w:val="18"/>
          <w:szCs w:val="18"/>
        </w:rPr>
        <w:t xml:space="preserve"> </w:t>
      </w:r>
      <w:permStart w:id="106" w:edGrp="everyone"/>
      <w:r>
        <w:rPr>
          <w:rFonts w:hint="eastAsia" w:ascii="宋体" w:hAnsi="宋体" w:cs="宋体"/>
          <w:color w:val="000000"/>
          <w:kern w:val="0"/>
          <w:sz w:val="18"/>
          <w:szCs w:val="18"/>
        </w:rPr>
        <w:t>无。</w:t>
      </w:r>
      <w:permEnd w:id="106"/>
      <w:r>
        <w:rPr>
          <w:rFonts w:hint="eastAsia" w:ascii="宋体" w:hAnsi="宋体" w:cs="宋体"/>
          <w:color w:val="000000"/>
          <w:kern w:val="0"/>
          <w:sz w:val="18"/>
          <w:szCs w:val="18"/>
        </w:rPr>
        <w:t xml:space="preserve"> </w:t>
      </w:r>
      <w:bookmarkEnd w:id="39"/>
      <w:r>
        <w:rPr>
          <w:rFonts w:hint="eastAsia" w:ascii="宋体" w:hAnsi="宋体" w:cs="宋体"/>
          <w:color w:val="000000"/>
          <w:kern w:val="0"/>
          <w:sz w:val="18"/>
          <w:szCs w:val="18"/>
        </w:rPr>
        <w:t xml:space="preserve"> </w:t>
      </w:r>
      <w:bookmarkEnd w:id="37"/>
    </w:p>
    <w:p>
      <w:pPr>
        <w:rPr>
          <w:rFonts w:ascii="宋体" w:hAnsi="宋体" w:cs="宋体"/>
          <w:color w:val="000000"/>
          <w:kern w:val="0"/>
          <w:sz w:val="18"/>
          <w:szCs w:val="18"/>
        </w:rPr>
      </w:pPr>
      <w:bookmarkStart w:id="40" w:name="PO_part2Table12"/>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rPr>
            </w:pPr>
            <w:r>
              <w:rPr>
                <w:rFonts w:hint="eastAsia" w:ascii="宋体" w:hAnsi="宋体" w:cs="宋体"/>
                <w:color w:val="000000"/>
                <w:kern w:val="0"/>
                <w:sz w:val="18"/>
                <w:szCs w:val="18"/>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7" w:edGrp="everyone"/>
            <w:r>
              <w:rPr>
                <w:rFonts w:hint="eastAsia" w:ascii="宋体" w:hAnsi="宋体"/>
                <w:color w:val="000000"/>
                <w:kern w:val="0"/>
                <w:sz w:val="18"/>
                <w:szCs w:val="18"/>
              </w:rPr>
              <w:t>东莞松山湖高新技术产业开发区管理委员会东部工业园统筹办公室</w:t>
            </w:r>
            <w:permEnd w:id="107"/>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rPr>
            </w:pPr>
          </w:p>
        </w:tc>
        <w:tc>
          <w:tcPr>
            <w:tcW w:w="1771" w:type="dxa"/>
            <w:vMerge w:val="continue"/>
            <w:vAlign w:val="center"/>
          </w:tcPr>
          <w:p>
            <w:pPr>
              <w:jc w:val="center"/>
              <w:rPr>
                <w:rFonts w:ascii="宋体" w:hAnsi="宋体" w:cs="宋体"/>
                <w:color w:val="000000"/>
                <w:kern w:val="0"/>
                <w:sz w:val="18"/>
                <w:szCs w:val="18"/>
              </w:rPr>
            </w:pP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政府性</w:t>
            </w:r>
          </w:p>
          <w:p>
            <w:pPr>
              <w:jc w:val="center"/>
              <w:rPr>
                <w:rFonts w:ascii="宋体" w:hAnsi="宋体" w:cs="宋体"/>
                <w:color w:val="000000"/>
                <w:kern w:val="0"/>
                <w:sz w:val="18"/>
                <w:szCs w:val="18"/>
              </w:rPr>
            </w:pPr>
            <w:r>
              <w:rPr>
                <w:rFonts w:hint="eastAsia" w:ascii="宋体" w:hAnsi="宋体" w:cs="宋体"/>
                <w:color w:val="000000"/>
                <w:kern w:val="0"/>
                <w:sz w:val="18"/>
                <w:szCs w:val="18"/>
              </w:rPr>
              <w:t>基金预算</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国有资本</w:t>
            </w:r>
          </w:p>
          <w:p>
            <w:pPr>
              <w:jc w:val="center"/>
              <w:rPr>
                <w:rFonts w:ascii="宋体" w:hAnsi="宋体" w:cs="宋体"/>
                <w:color w:val="000000"/>
                <w:kern w:val="0"/>
                <w:sz w:val="18"/>
                <w:szCs w:val="18"/>
              </w:rPr>
            </w:pPr>
            <w:r>
              <w:rPr>
                <w:rFonts w:hint="eastAsia" w:ascii="宋体" w:hAnsi="宋体" w:cs="宋体"/>
                <w:color w:val="000000"/>
                <w:kern w:val="0"/>
                <w:sz w:val="18"/>
                <w:szCs w:val="18"/>
              </w:rPr>
              <w:t>经营预算</w:t>
            </w:r>
          </w:p>
        </w:tc>
        <w:tc>
          <w:tcPr>
            <w:tcW w:w="1772" w:type="dxa"/>
            <w:vMerge w:val="continue"/>
            <w:vAlign w:val="center"/>
          </w:tcPr>
          <w:p>
            <w:pPr>
              <w:jc w:val="center"/>
              <w:rPr>
                <w:rFonts w:ascii="宋体" w:hAnsi="宋体" w:cs="宋体"/>
                <w:color w:val="000000"/>
                <w:kern w:val="0"/>
                <w:sz w:val="18"/>
                <w:szCs w:val="18"/>
              </w:rPr>
            </w:pPr>
          </w:p>
        </w:tc>
        <w:tc>
          <w:tcPr>
            <w:tcW w:w="1772" w:type="dxa"/>
            <w:vMerge w:val="continue"/>
            <w:vAlign w:val="center"/>
          </w:tcPr>
          <w:p>
            <w:pPr>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rPr>
            </w:pPr>
            <w:permStart w:id="108" w:edGrp="everyone" w:colFirst="1" w:colLast="1"/>
            <w:permStart w:id="109" w:edGrp="everyone" w:colFirst="2" w:colLast="2"/>
            <w:permStart w:id="110" w:edGrp="everyone" w:colFirst="3" w:colLast="3"/>
            <w:permStart w:id="111" w:edGrp="everyone" w:colFirst="4" w:colLast="4"/>
            <w:permStart w:id="112" w:edGrp="everyone" w:colFirst="5" w:colLast="5"/>
            <w:permStart w:id="113" w:edGrp="everyone" w:colFirst="6" w:colLast="6"/>
            <w:permStart w:id="114" w:edGrp="everyone" w:colFirst="7" w:colLast="7"/>
            <w:r>
              <w:rPr>
                <w:rFonts w:hint="eastAsia" w:ascii="宋体" w:hAnsi="宋体"/>
                <w:color w:val="000000"/>
                <w:kern w:val="0"/>
                <w:sz w:val="18"/>
                <w:szCs w:val="18"/>
              </w:rPr>
              <w:t>合    计</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8"/>
      <w:permEnd w:id="109"/>
      <w:permEnd w:id="110"/>
      <w:permEnd w:id="111"/>
      <w:permEnd w:id="112"/>
      <w:permEnd w:id="113"/>
      <w:perm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permStart w:id="115" w:edGrp="everyone"/>
            <w:r>
              <w:rPr>
                <w:rFonts w:hint="eastAsia" w:ascii="宋体" w:hAnsi="宋体"/>
                <w:color w:val="000000"/>
                <w:kern w:val="0"/>
                <w:sz w:val="18"/>
                <w:szCs w:val="18"/>
              </w:rPr>
              <w:t>商品和服务支出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6.94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15"/>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42" w:name="PO_part1remark11"/>
      <w:r>
        <w:rPr>
          <w:rFonts w:hint="eastAsia" w:ascii="宋体" w:hAnsi="宋体" w:cs="宋体"/>
          <w:color w:val="000000"/>
          <w:kern w:val="0"/>
          <w:sz w:val="18"/>
          <w:szCs w:val="18"/>
        </w:rPr>
        <w:t xml:space="preserve"> </w:t>
      </w:r>
      <w:permStart w:id="116" w:edGrp="everyone"/>
      <w:r>
        <w:rPr>
          <w:rFonts w:hint="eastAsia" w:ascii="宋体" w:hAnsi="宋体" w:cs="宋体"/>
          <w:color w:val="000000"/>
          <w:kern w:val="0"/>
          <w:sz w:val="18"/>
          <w:szCs w:val="18"/>
        </w:rPr>
        <w:t>无。</w:t>
      </w:r>
      <w:permEnd w:id="116"/>
      <w:r>
        <w:rPr>
          <w:rFonts w:hint="eastAsia" w:ascii="宋体" w:hAnsi="宋体" w:cs="宋体"/>
          <w:color w:val="000000"/>
          <w:kern w:val="0"/>
          <w:sz w:val="18"/>
          <w:szCs w:val="18"/>
        </w:rPr>
        <w:t xml:space="preserve"> </w:t>
      </w:r>
      <w:bookmarkEnd w:id="42"/>
      <w:r>
        <w:rPr>
          <w:rFonts w:hint="eastAsia" w:ascii="宋体" w:hAnsi="宋体" w:cs="宋体"/>
          <w:color w:val="000000"/>
          <w:kern w:val="0"/>
          <w:sz w:val="18"/>
          <w:szCs w:val="18"/>
        </w:rPr>
        <w:t xml:space="preserve"> </w:t>
      </w:r>
      <w:bookmarkEnd w:id="40"/>
    </w:p>
    <w:p>
      <w:pPr>
        <w:rPr>
          <w:rFonts w:ascii="宋体" w:hAnsi="宋体" w:cs="宋体"/>
          <w:color w:val="000000"/>
          <w:kern w:val="0"/>
          <w:sz w:val="18"/>
          <w:szCs w:val="18"/>
        </w:rPr>
      </w:pPr>
      <w:bookmarkStart w:id="43" w:name="PO_part2Table1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7" w:edGrp="everyone"/>
            <w:r>
              <w:rPr>
                <w:rFonts w:hint="eastAsia" w:ascii="宋体" w:hAnsi="宋体"/>
                <w:color w:val="000000"/>
                <w:kern w:val="0"/>
                <w:sz w:val="18"/>
                <w:szCs w:val="18"/>
              </w:rPr>
              <w:t>东莞松山湖高新技术产业开发区管理委员会东部工业园统筹办公室</w:t>
            </w:r>
            <w:permEnd w:id="117"/>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rPr>
            </w:pPr>
          </w:p>
        </w:tc>
        <w:tc>
          <w:tcPr>
            <w:tcW w:w="1493" w:type="dxa"/>
            <w:vMerge w:val="continue"/>
            <w:vAlign w:val="center"/>
          </w:tcPr>
          <w:p>
            <w:pPr>
              <w:jc w:val="center"/>
              <w:rPr>
                <w:rFonts w:ascii="宋体" w:hAnsi="宋体" w:cs="宋体"/>
                <w:color w:val="000000"/>
                <w:kern w:val="0"/>
                <w:sz w:val="18"/>
                <w:szCs w:val="18"/>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rPr>
            </w:pPr>
          </w:p>
        </w:tc>
        <w:tc>
          <w:tcPr>
            <w:tcW w:w="1418" w:type="dxa"/>
            <w:vMerge w:val="continue"/>
          </w:tcPr>
          <w:p>
            <w:pPr>
              <w:rPr>
                <w:rFonts w:ascii="宋体" w:hAnsi="宋体" w:cs="宋体"/>
                <w:color w:val="000000"/>
                <w:kern w:val="0"/>
                <w:sz w:val="18"/>
                <w:szCs w:val="18"/>
              </w:rPr>
            </w:pPr>
          </w:p>
        </w:tc>
        <w:tc>
          <w:tcPr>
            <w:tcW w:w="2835" w:type="dxa"/>
            <w:vMerge w:val="continue"/>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rPr>
            </w:pPr>
            <w:permStart w:id="118" w:edGrp="everyone" w:colFirst="1" w:colLast="1"/>
            <w:permStart w:id="119" w:edGrp="everyone" w:colFirst="2" w:colLast="2"/>
            <w:permStart w:id="120" w:edGrp="everyone" w:colFirst="3" w:colLast="3"/>
            <w:permStart w:id="121" w:edGrp="everyone" w:colFirst="4" w:colLast="4"/>
            <w:permStart w:id="122" w:edGrp="everyone" w:colFirst="5" w:colLast="5"/>
            <w:permStart w:id="123" w:edGrp="everyone" w:colFirst="6" w:colLast="6"/>
            <w:permStart w:id="124" w:edGrp="everyone" w:colFirst="7" w:colLast="7"/>
            <w:permStart w:id="125" w:edGrp="everyone" w:colFirst="8" w:colLast="8"/>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4349.45</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4349.45</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185.45</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4164.00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permEnd w:id="118"/>
      <w:permEnd w:id="119"/>
      <w:permEnd w:id="120"/>
      <w:permEnd w:id="121"/>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permStart w:id="126" w:edGrp="everyone"/>
            <w:r>
              <w:rPr>
                <w:rFonts w:hint="eastAsia" w:ascii="宋体" w:hAnsi="宋体" w:cs="宋体"/>
                <w:color w:val="000000"/>
                <w:kern w:val="0"/>
                <w:sz w:val="18"/>
                <w:szCs w:val="18"/>
              </w:rPr>
              <w:t>派遣人员公用经费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1.40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1.40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1.40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运行维护经费（通用交通工具）</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3.80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3.80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3.80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水电费补助</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8.40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8.40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8.40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79.20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79.20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79.20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办公及业务场所租金</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3.56</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3.56</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3.56</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办公场地修缮</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10.00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饭堂相关经费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30.09</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30.09</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30.09</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国内考察交流费用</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档案管理</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14.00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14.00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14.00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宣传推广经费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15.00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15.00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15.00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机械及工人清理服务费</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15.00</w:t>
            </w:r>
          </w:p>
        </w:tc>
        <w:tc>
          <w:tcPr>
            <w:tcW w:w="1308"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15.00</w:t>
            </w:r>
          </w:p>
        </w:tc>
        <w:tc>
          <w:tcPr>
            <w:tcW w:w="141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15.00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东部工业园征地和拆迁补偿支出</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4164.00</w:t>
            </w:r>
          </w:p>
        </w:tc>
        <w:tc>
          <w:tcPr>
            <w:tcW w:w="1308"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4164.00</w:t>
            </w:r>
          </w:p>
        </w:tc>
        <w:tc>
          <w:tcPr>
            <w:tcW w:w="1417" w:type="dxa"/>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4164.00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1、管委会对南城街道办安排的国资全资公司进行供地一块，地块位于生态园横沥片区，约30亩（2万平方米），为工业用地。南城取得土地后，管委会根据最终成交价款进行全额补偿。参照园区临近地块拍卖情况，该地价款和税费的费用约2310万元；2、根据《东莞市人民政府办公室关于印发东莞市公共设施建设项目土地和房屋征收补偿市镇包干结算标准规定的通知》（东府办〔2017〕111号），园区发展建设涉及需拆未拆的房屋征收补偿费用约700万元； 3、统筹企石镇第二期交地面积约135亩（以最终实际交地面积为准）的征地拆迁补偿费用约1154万元。预期实现目标：一是解决园区内涉及房屋征地拆迁补偿款支付问题，二是实现合理进行地块的拆迁补偿，三是顺利完成相关土地收回及征地拆迁工作。</w:t>
            </w:r>
          </w:p>
        </w:tc>
      </w:tr>
      <w:permEnd w:id="126"/>
    </w:tbl>
    <w:p>
      <w:pPr>
        <w:rPr>
          <w:rFonts w:ascii="宋体" w:hAnsi="宋体" w:cs="宋体"/>
          <w:color w:val="000000"/>
          <w:kern w:val="0"/>
          <w:sz w:val="18"/>
          <w:szCs w:val="18"/>
        </w:rPr>
      </w:pPr>
      <w:r>
        <w:rPr>
          <w:rFonts w:hint="eastAsia" w:ascii="宋体" w:hAnsi="宋体" w:cs="宋体"/>
          <w:color w:val="000000"/>
          <w:kern w:val="0"/>
          <w:sz w:val="18"/>
          <w:szCs w:val="18"/>
        </w:rPr>
        <w:t>注：</w:t>
      </w:r>
      <w:bookmarkStart w:id="45" w:name="PO_part1remark12"/>
      <w:r>
        <w:rPr>
          <w:rFonts w:hint="eastAsia" w:ascii="宋体" w:hAnsi="宋体" w:cs="宋体"/>
          <w:color w:val="000000"/>
          <w:kern w:val="0"/>
          <w:sz w:val="18"/>
          <w:szCs w:val="18"/>
        </w:rPr>
        <w:t xml:space="preserve"> </w:t>
      </w:r>
      <w:permStart w:id="127" w:edGrp="everyone"/>
      <w:r>
        <w:rPr>
          <w:rFonts w:hint="eastAsia" w:ascii="宋体" w:hAnsi="宋体" w:cs="宋体"/>
          <w:color w:val="000000"/>
          <w:kern w:val="0"/>
          <w:sz w:val="18"/>
          <w:szCs w:val="18"/>
        </w:rPr>
        <w:t>无。</w:t>
      </w:r>
      <w:permEnd w:id="127"/>
      <w:r>
        <w:rPr>
          <w:rFonts w:hint="eastAsia" w:ascii="宋体" w:hAnsi="宋体" w:cs="宋体"/>
          <w:color w:val="000000"/>
          <w:kern w:val="0"/>
          <w:sz w:val="18"/>
          <w:szCs w:val="18"/>
        </w:rPr>
        <w:t xml:space="preserve"> </w:t>
      </w:r>
      <w:bookmarkEnd w:id="45"/>
      <w:r>
        <w:rPr>
          <w:rFonts w:hint="eastAsia" w:ascii="宋体" w:hAnsi="宋体" w:cs="宋体"/>
          <w:color w:val="000000"/>
          <w:kern w:val="0"/>
          <w:sz w:val="18"/>
          <w:szCs w:val="18"/>
        </w:rPr>
        <w:t xml:space="preserve"> </w:t>
      </w:r>
      <w:bookmarkEnd w:id="43"/>
    </w:p>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color w:val="000000"/>
          <w:kern w:val="0"/>
          <w:sz w:val="44"/>
          <w:szCs w:val="44"/>
        </w:rPr>
      </w:pPr>
      <w:r>
        <w:rPr>
          <w:rFonts w:hint="eastAsia" w:ascii="黑体" w:hAnsi="黑体" w:eastAsia="黑体" w:cs="方正小标宋简体"/>
          <w:sz w:val="44"/>
          <w:szCs w:val="44"/>
        </w:rPr>
        <w:t xml:space="preserve">第三部分  </w:t>
      </w:r>
      <w:bookmarkStart w:id="46" w:name="PO_part3Year1"/>
      <w:permStart w:id="128" w:edGrp="everyone"/>
      <w:r>
        <w:rPr>
          <w:rFonts w:hint="eastAsia" w:ascii="黑体" w:hAnsi="黑体" w:eastAsia="黑体"/>
          <w:color w:val="000000"/>
          <w:kern w:val="0"/>
          <w:sz w:val="44"/>
          <w:szCs w:val="44"/>
        </w:rPr>
        <w:t>东莞松山湖高新技术产业开发区管理委员会东部工业园统筹办公室</w:t>
      </w: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olor w:val="000000"/>
          <w:kern w:val="0"/>
          <w:sz w:val="44"/>
          <w:szCs w:val="44"/>
        </w:rPr>
        <w:t>2023</w:t>
      </w:r>
      <w:permEnd w:id="128"/>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9" w:edGrp="everyone"/>
      <w:r>
        <w:rPr>
          <w:rFonts w:hint="eastAsia" w:ascii="仿宋_GB2312" w:hAnsi="仿宋_GB2312" w:eastAsia="仿宋_GB2312" w:cs="仿宋_GB2312"/>
          <w:sz w:val="30"/>
          <w:szCs w:val="30"/>
        </w:rPr>
        <w:t>2023</w:t>
      </w:r>
      <w:permEnd w:id="129"/>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30" w:edGrp="everyone"/>
      <w:bookmarkStart w:id="48" w:name="PO_part3A1Amount1"/>
      <w:r>
        <w:rPr>
          <w:rFonts w:hint="eastAsia" w:ascii="仿宋_GB2312" w:hAnsi="仿宋_GB2312" w:eastAsia="仿宋_GB2312" w:cs="仿宋_GB2312"/>
          <w:sz w:val="30"/>
          <w:szCs w:val="30"/>
        </w:rPr>
        <w:t>4356.39</w:t>
      </w:r>
      <w:permEnd w:id="130"/>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1" w:edGrp="everyone"/>
      <w:bookmarkStart w:id="49" w:name="PO_part3A1IncAmount1"/>
      <w:r>
        <w:rPr>
          <w:rFonts w:hint="eastAsia" w:ascii="仿宋_GB2312" w:hAnsi="仿宋_GB2312" w:eastAsia="仿宋_GB2312" w:cs="仿宋_GB2312"/>
          <w:sz w:val="30"/>
          <w:szCs w:val="30"/>
        </w:rPr>
        <w:t>减少1666.13</w:t>
      </w:r>
      <w:permEnd w:id="131"/>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2" w:edGrp="everyone"/>
      <w:r>
        <w:rPr>
          <w:rFonts w:hint="eastAsia" w:ascii="仿宋_GB2312" w:hAnsi="仿宋_GB2312" w:eastAsia="仿宋_GB2312" w:cs="仿宋_GB2312"/>
          <w:sz w:val="30"/>
          <w:szCs w:val="30"/>
        </w:rPr>
        <w:t>下降27.66</w:t>
      </w:r>
      <w:permEnd w:id="132"/>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3" w:edGrp="everyone"/>
      <w:bookmarkStart w:id="51" w:name="PO_part3A1IncReason1"/>
      <w:r>
        <w:rPr>
          <w:rFonts w:hint="eastAsia" w:ascii="仿宋_GB2312" w:eastAsia="仿宋_GB2312"/>
          <w:sz w:val="30"/>
          <w:szCs w:val="30"/>
        </w:rPr>
        <w:t>征地和拆迁补偿工作逐步完成</w:t>
      </w:r>
    </w:p>
    <w:permEnd w:id="133"/>
    <w:p>
      <w:pPr>
        <w:rPr>
          <w:rFonts w:ascii="仿宋_GB2312" w:hAnsi="仿宋_GB2312" w:eastAsia="仿宋_GB2312" w:cs="仿宋_GB2312"/>
          <w:sz w:val="30"/>
          <w:szCs w:val="30"/>
        </w:rPr>
      </w:pPr>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4" w:edGrp="everyone"/>
      <w:r>
        <w:rPr>
          <w:rFonts w:hint="eastAsia" w:ascii="仿宋_GB2312" w:hAnsi="仿宋_GB2312" w:eastAsia="仿宋_GB2312" w:cs="仿宋_GB2312"/>
          <w:sz w:val="30"/>
          <w:szCs w:val="30"/>
        </w:rPr>
        <w:t>4356.39</w:t>
      </w:r>
      <w:permEnd w:id="134"/>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5" w:edGrp="everyone"/>
      <w:bookmarkStart w:id="53" w:name="PO_part3A1IncAmount2"/>
      <w:r>
        <w:rPr>
          <w:rFonts w:hint="eastAsia" w:ascii="仿宋_GB2312" w:hAnsi="仿宋_GB2312" w:eastAsia="仿宋_GB2312" w:cs="仿宋_GB2312"/>
          <w:sz w:val="30"/>
          <w:szCs w:val="30"/>
        </w:rPr>
        <w:t>减少1666.13</w:t>
      </w:r>
      <w:permEnd w:id="135"/>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6" w:edGrp="everyone"/>
      <w:r>
        <w:rPr>
          <w:rFonts w:hint="eastAsia" w:ascii="仿宋_GB2312" w:hAnsi="仿宋_GB2312" w:eastAsia="仿宋_GB2312" w:cs="仿宋_GB2312"/>
          <w:sz w:val="30"/>
          <w:szCs w:val="30"/>
        </w:rPr>
        <w:t>下降27.66</w:t>
      </w:r>
      <w:permEnd w:id="136"/>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7" w:edGrp="everyone"/>
      <w:bookmarkStart w:id="55" w:name="PO_part3A1IncReason2"/>
      <w:r>
        <w:rPr>
          <w:rFonts w:hint="eastAsia" w:ascii="仿宋_GB2312" w:eastAsia="仿宋_GB2312"/>
          <w:sz w:val="30"/>
          <w:szCs w:val="30"/>
        </w:rPr>
        <w:t>征地和拆迁补偿工作逐步完成</w:t>
      </w:r>
      <w:permEnd w:id="137"/>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8" w:edGrp="everyone"/>
      <w:r>
        <w:rPr>
          <w:rFonts w:hint="eastAsia" w:ascii="仿宋_GB2312" w:hAnsi="仿宋_GB2312" w:eastAsia="仿宋_GB2312" w:cs="仿宋_GB2312"/>
          <w:sz w:val="30"/>
          <w:szCs w:val="30"/>
        </w:rPr>
        <w:t>2023</w:t>
      </w:r>
      <w:permEnd w:id="138"/>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39" w:edGrp="everyone"/>
      <w:bookmarkStart w:id="57" w:name="PO_part3A2Amount1"/>
      <w:r>
        <w:rPr>
          <w:rFonts w:hint="eastAsia" w:ascii="仿宋_GB2312" w:hAnsi="仿宋_GB2312" w:eastAsia="仿宋_GB2312" w:cs="仿宋_GB2312"/>
          <w:sz w:val="30"/>
          <w:szCs w:val="30"/>
        </w:rPr>
        <w:t>3.80</w:t>
      </w:r>
      <w:permEnd w:id="139"/>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40" w:edGrp="everyone"/>
      <w:bookmarkStart w:id="58" w:name="PO_part3A2IncAmount1"/>
      <w:r>
        <w:rPr>
          <w:rFonts w:hint="eastAsia" w:ascii="仿宋_GB2312" w:hAnsi="仿宋_GB2312" w:eastAsia="仿宋_GB2312" w:cs="仿宋_GB2312"/>
          <w:sz w:val="30"/>
          <w:szCs w:val="30"/>
        </w:rPr>
        <w:t>增加/减少0</w:t>
      </w:r>
      <w:permEnd w:id="140"/>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1" w:edGrp="everyone"/>
      <w:r>
        <w:rPr>
          <w:rFonts w:hint="eastAsia" w:ascii="仿宋_GB2312" w:hAnsi="仿宋_GB2312" w:eastAsia="仿宋_GB2312" w:cs="仿宋_GB2312"/>
          <w:sz w:val="30"/>
          <w:szCs w:val="30"/>
        </w:rPr>
        <w:t>增长/下降0</w:t>
      </w:r>
      <w:permEnd w:id="141"/>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2" w:edGrp="everyone"/>
      <w:bookmarkStart w:id="60" w:name="PO_part3A2IncReason1"/>
      <w:r>
        <w:rPr>
          <w:rFonts w:hint="eastAsia" w:ascii="仿宋_GB2312" w:hAnsi="仿宋_GB2312" w:eastAsia="仿宋_GB2312" w:cs="仿宋_GB2312"/>
          <w:sz w:val="30"/>
          <w:szCs w:val="30"/>
        </w:rPr>
        <w:t>与上年持平，无增减变化</w:t>
      </w:r>
      <w:permEnd w:id="142"/>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3" w:edGrp="everyone"/>
      <w:r>
        <w:rPr>
          <w:rFonts w:hint="eastAsia" w:ascii="仿宋_GB2312" w:hAnsi="仿宋_GB2312" w:eastAsia="仿宋_GB2312" w:cs="仿宋_GB2312"/>
          <w:sz w:val="30"/>
          <w:szCs w:val="30"/>
        </w:rPr>
        <w:t>0</w:t>
      </w:r>
      <w:permEnd w:id="143"/>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4" w:edGrp="everyone"/>
      <w:r>
        <w:rPr>
          <w:rFonts w:hint="eastAsia" w:ascii="仿宋_GB2312" w:hAnsi="仿宋_GB2312" w:eastAsia="仿宋_GB2312" w:cs="仿宋_GB2312"/>
          <w:sz w:val="30"/>
          <w:szCs w:val="30"/>
        </w:rPr>
        <w:t>增加/减少0</w:t>
      </w:r>
      <w:permEnd w:id="144"/>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5" w:edGrp="everyone"/>
      <w:bookmarkStart w:id="63" w:name="PO_part3A2IncPercent2"/>
      <w:r>
        <w:rPr>
          <w:rFonts w:hint="eastAsia" w:ascii="仿宋_GB2312" w:hAnsi="仿宋_GB2312" w:eastAsia="仿宋_GB2312" w:cs="仿宋_GB2312"/>
          <w:sz w:val="30"/>
          <w:szCs w:val="30"/>
        </w:rPr>
        <w:t>增长/下降0</w:t>
      </w:r>
      <w:permEnd w:id="145"/>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6" w:edGrp="everyone"/>
      <w:bookmarkStart w:id="64" w:name="PO_part3A2IncReason2"/>
      <w:r>
        <w:rPr>
          <w:rFonts w:hint="eastAsia" w:ascii="仿宋_GB2312" w:hAnsi="仿宋_GB2312" w:eastAsia="仿宋_GB2312" w:cs="仿宋_GB2312"/>
          <w:sz w:val="30"/>
          <w:szCs w:val="30"/>
        </w:rPr>
        <w:t>与上年持平，无增减变化</w:t>
      </w:r>
      <w:permEnd w:id="146"/>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7" w:edGrp="everyone"/>
      <w:bookmarkStart w:id="65" w:name="PO_part3A2Amount3"/>
      <w:r>
        <w:rPr>
          <w:rFonts w:hint="eastAsia" w:ascii="仿宋_GB2312" w:hAnsi="仿宋_GB2312" w:eastAsia="仿宋_GB2312" w:cs="仿宋_GB2312"/>
          <w:sz w:val="30"/>
          <w:szCs w:val="30"/>
        </w:rPr>
        <w:t>3.80</w:t>
      </w:r>
      <w:permEnd w:id="147"/>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8" w:edGrp="everyone"/>
      <w:bookmarkStart w:id="66" w:name="PO_part3A2Amount4"/>
      <w:r>
        <w:rPr>
          <w:rFonts w:hint="eastAsia" w:ascii="仿宋_GB2312" w:hAnsi="仿宋_GB2312" w:eastAsia="仿宋_GB2312" w:cs="仿宋_GB2312"/>
          <w:sz w:val="30"/>
          <w:szCs w:val="30"/>
        </w:rPr>
        <w:t>0</w:t>
      </w:r>
      <w:permEnd w:id="148"/>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permStart w:id="149" w:edGrp="everyone"/>
      <w:bookmarkStart w:id="67" w:name="PO_part3A2IncAmount5"/>
      <w:r>
        <w:rPr>
          <w:rFonts w:hint="eastAsia" w:ascii="仿宋_GB2312" w:hAnsi="仿宋_GB2312" w:eastAsia="仿宋_GB2312" w:cs="仿宋_GB2312"/>
          <w:sz w:val="30"/>
          <w:szCs w:val="30"/>
        </w:rPr>
        <w:t>增加/减少0</w:t>
      </w:r>
      <w:permEnd w:id="149"/>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bookmarkStart w:id="68" w:name="PO_part3A2Amount5"/>
      <w:permStart w:id="150" w:edGrp="everyone"/>
      <w:r>
        <w:rPr>
          <w:rFonts w:hint="eastAsia" w:ascii="仿宋_GB2312" w:hAnsi="仿宋_GB2312" w:eastAsia="仿宋_GB2312" w:cs="仿宋_GB2312"/>
          <w:sz w:val="30"/>
          <w:szCs w:val="30"/>
        </w:rPr>
        <w:t>3.80</w:t>
      </w:r>
      <w:permEnd w:id="150"/>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bookmarkStart w:id="69" w:name="PO_part3A2IncAmount6"/>
      <w:permStart w:id="151" w:edGrp="everyone"/>
      <w:r>
        <w:rPr>
          <w:rFonts w:hint="eastAsia" w:ascii="仿宋_GB2312" w:hAnsi="仿宋_GB2312" w:eastAsia="仿宋_GB2312" w:cs="仿宋_GB2312"/>
          <w:sz w:val="30"/>
          <w:szCs w:val="30"/>
        </w:rPr>
        <w:t>增加/减少0</w:t>
      </w:r>
      <w:permEnd w:id="151"/>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permStart w:id="152" w:edGrp="everyone"/>
      <w:bookmarkStart w:id="70" w:name="PO_part3A2IncAmount3"/>
      <w:r>
        <w:rPr>
          <w:rFonts w:hint="eastAsia" w:ascii="仿宋_GB2312" w:hAnsi="仿宋_GB2312" w:eastAsia="仿宋_GB2312" w:cs="仿宋_GB2312"/>
          <w:sz w:val="30"/>
          <w:szCs w:val="30"/>
        </w:rPr>
        <w:t>增加/减少0</w:t>
      </w:r>
      <w:permEnd w:id="152"/>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3" w:edGrp="everyone"/>
      <w:bookmarkStart w:id="71" w:name="PO_part3A2IncPercent3"/>
      <w:r>
        <w:rPr>
          <w:rFonts w:hint="eastAsia" w:ascii="仿宋_GB2312" w:hAnsi="仿宋_GB2312" w:eastAsia="仿宋_GB2312" w:cs="仿宋_GB2312"/>
          <w:sz w:val="30"/>
          <w:szCs w:val="30"/>
        </w:rPr>
        <w:t>增长/下降0</w:t>
      </w:r>
      <w:permEnd w:id="153"/>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4" w:edGrp="everyone"/>
      <w:r>
        <w:rPr>
          <w:rFonts w:hint="eastAsia" w:ascii="仿宋_GB2312" w:hAnsi="仿宋_GB2312" w:eastAsia="仿宋_GB2312" w:cs="仿宋_GB2312"/>
          <w:sz w:val="30"/>
          <w:szCs w:val="30"/>
        </w:rPr>
        <w:t>与上年持平，无增减变化</w:t>
      </w:r>
      <w:permEnd w:id="154"/>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55" w:edGrp="everyone"/>
      <w:bookmarkStart w:id="73" w:name="PO_part3A2Amount6"/>
      <w:r>
        <w:rPr>
          <w:rFonts w:hint="eastAsia" w:ascii="仿宋_GB2312" w:hAnsi="仿宋_GB2312" w:eastAsia="仿宋_GB2312" w:cs="仿宋_GB2312"/>
          <w:sz w:val="30"/>
          <w:szCs w:val="30"/>
        </w:rPr>
        <w:t>0</w:t>
      </w:r>
      <w:permEnd w:id="155"/>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6" w:edGrp="everyone"/>
      <w:r>
        <w:rPr>
          <w:rFonts w:hint="eastAsia" w:ascii="仿宋_GB2312" w:hAnsi="仿宋_GB2312" w:eastAsia="仿宋_GB2312" w:cs="仿宋_GB2312"/>
          <w:sz w:val="30"/>
          <w:szCs w:val="30"/>
        </w:rPr>
        <w:t>增加/减少0</w:t>
      </w:r>
      <w:permEnd w:id="156"/>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7" w:edGrp="everyone"/>
      <w:r>
        <w:rPr>
          <w:rFonts w:hint="eastAsia" w:ascii="仿宋_GB2312" w:hAnsi="仿宋_GB2312" w:eastAsia="仿宋_GB2312" w:cs="仿宋_GB2312"/>
          <w:sz w:val="30"/>
          <w:szCs w:val="30"/>
        </w:rPr>
        <w:t>增长/下降0</w:t>
      </w:r>
      <w:permEnd w:id="157"/>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8" w:edGrp="everyone"/>
      <w:r>
        <w:rPr>
          <w:rFonts w:hint="eastAsia" w:ascii="仿宋_GB2312" w:hAnsi="仿宋_GB2312" w:eastAsia="仿宋_GB2312" w:cs="仿宋_GB2312"/>
          <w:sz w:val="30"/>
          <w:szCs w:val="30"/>
        </w:rPr>
        <w:t>与上年持平，无增减变化</w:t>
      </w:r>
      <w:permEnd w:id="158"/>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59" w:edGrp="everyone"/>
      <w:bookmarkStart w:id="77" w:name="PO_part3A3Year1"/>
      <w:r>
        <w:rPr>
          <w:rFonts w:hint="eastAsia" w:ascii="仿宋_GB2312" w:hAnsi="仿宋_GB2312" w:eastAsia="仿宋_GB2312" w:cs="仿宋_GB2312"/>
          <w:sz w:val="30"/>
          <w:szCs w:val="30"/>
        </w:rPr>
        <w:t>2023</w:t>
      </w:r>
      <w:permEnd w:id="159"/>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0" w:edGrp="everyone"/>
      <w:r>
        <w:rPr>
          <w:rFonts w:hint="eastAsia" w:ascii="仿宋_GB2312" w:hAnsi="仿宋_GB2312" w:eastAsia="仿宋_GB2312" w:cs="仿宋_GB2312"/>
          <w:sz w:val="30"/>
          <w:szCs w:val="30"/>
        </w:rPr>
        <w:t>106.90</w:t>
      </w:r>
      <w:permEnd w:id="160"/>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1" w:edGrp="everyone"/>
      <w:bookmarkStart w:id="79" w:name="PO_part3A3IncAmount1"/>
      <w:r>
        <w:rPr>
          <w:rFonts w:hint="eastAsia" w:ascii="仿宋_GB2312" w:hAnsi="仿宋_GB2312" w:eastAsia="仿宋_GB2312" w:cs="仿宋_GB2312"/>
          <w:sz w:val="30"/>
          <w:szCs w:val="30"/>
        </w:rPr>
        <w:t>减少27.34</w:t>
      </w:r>
      <w:permEnd w:id="161"/>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2" w:edGrp="everyone"/>
      <w:bookmarkStart w:id="80" w:name="PO_part3A3IncPercent1"/>
      <w:r>
        <w:rPr>
          <w:rFonts w:hint="eastAsia" w:ascii="仿宋_GB2312" w:hAnsi="仿宋_GB2312" w:eastAsia="仿宋_GB2312" w:cs="仿宋_GB2312"/>
          <w:sz w:val="30"/>
          <w:szCs w:val="30"/>
        </w:rPr>
        <w:t>下降20.37</w:t>
      </w:r>
      <w:permEnd w:id="162"/>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3" w:edGrp="everyone"/>
      <w:r>
        <w:rPr>
          <w:rFonts w:hint="eastAsia" w:ascii="仿宋_GB2312" w:eastAsia="仿宋_GB2312"/>
          <w:sz w:val="30"/>
          <w:szCs w:val="30"/>
        </w:rPr>
        <w:t>部门人员减少</w:t>
      </w:r>
      <w:r>
        <w:rPr>
          <w:rFonts w:hint="eastAsia" w:ascii="仿宋_GB2312" w:hAnsi="仿宋_GB2312" w:eastAsia="仿宋_GB2312" w:cs="仿宋_GB2312"/>
          <w:sz w:val="30"/>
          <w:szCs w:val="30"/>
        </w:rPr>
        <w:t>，机关运行经费相应减少。</w:t>
      </w:r>
      <w:permEnd w:id="163"/>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4" w:edGrp="everyone"/>
      <w:r>
        <w:rPr>
          <w:rFonts w:hint="eastAsia" w:ascii="仿宋_GB2312" w:hAnsi="仿宋_GB2312" w:eastAsia="仿宋_GB2312" w:cs="仿宋_GB2312"/>
          <w:sz w:val="30"/>
          <w:szCs w:val="30"/>
        </w:rPr>
        <w:t>2023</w:t>
      </w:r>
      <w:permEnd w:id="164"/>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5" w:edGrp="everyone"/>
      <w:r>
        <w:rPr>
          <w:rFonts w:hint="eastAsia" w:ascii="仿宋_GB2312" w:hAnsi="仿宋_GB2312" w:eastAsia="仿宋_GB2312" w:cs="仿宋_GB2312"/>
          <w:sz w:val="30"/>
          <w:szCs w:val="30"/>
        </w:rPr>
        <w:t>185.45</w:t>
      </w:r>
      <w:permEnd w:id="165"/>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6" w:edGrp="everyone"/>
      <w:r>
        <w:rPr>
          <w:rFonts w:hint="eastAsia" w:ascii="仿宋_GB2312" w:hAnsi="仿宋_GB2312" w:eastAsia="仿宋_GB2312" w:cs="仿宋_GB2312"/>
          <w:sz w:val="30"/>
          <w:szCs w:val="30"/>
          <w:lang w:val="en-US" w:eastAsia="zh-CN"/>
        </w:rPr>
        <w:t>8.4</w:t>
      </w:r>
      <w:permEnd w:id="166"/>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7" w:edGrp="everyone"/>
      <w:r>
        <w:rPr>
          <w:rFonts w:hint="eastAsia" w:ascii="仿宋_GB2312" w:hAnsi="仿宋_GB2312" w:eastAsia="仿宋_GB2312" w:cs="仿宋_GB2312"/>
          <w:sz w:val="30"/>
          <w:szCs w:val="30"/>
        </w:rPr>
        <w:t>10</w:t>
      </w:r>
      <w:permEnd w:id="167"/>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8" w:edGrp="everyone"/>
      <w:r>
        <w:rPr>
          <w:rFonts w:hint="eastAsia" w:ascii="仿宋_GB2312" w:hAnsi="仿宋_GB2312" w:eastAsia="仿宋_GB2312" w:cs="仿宋_GB2312"/>
          <w:sz w:val="30"/>
          <w:szCs w:val="30"/>
          <w:lang w:val="en-US" w:eastAsia="zh-CN"/>
        </w:rPr>
        <w:t>167.05</w:t>
      </w:r>
      <w:permEnd w:id="168"/>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69" w:edGrp="everyone"/>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permEnd w:id="169"/>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70" w:edGrp="everyone"/>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2</w:t>
      </w:r>
      <w:permEnd w:id="170"/>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1" w:edGrp="everyone"/>
      <w:r>
        <w:rPr>
          <w:rFonts w:hint="eastAsia" w:ascii="仿宋_GB2312" w:hAnsi="仿宋_GB2312" w:eastAsia="仿宋_GB2312" w:cs="仿宋_GB2312"/>
          <w:sz w:val="30"/>
          <w:szCs w:val="30"/>
          <w:lang w:val="en-US" w:eastAsia="zh-CN"/>
        </w:rPr>
        <w:t>31</w:t>
      </w:r>
      <w:permEnd w:id="171"/>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w:t>
      </w:r>
      <w:bookmarkStart w:id="100" w:name="_GoBack"/>
      <w:bookmarkEnd w:id="100"/>
      <w:r>
        <w:rPr>
          <w:rFonts w:hint="eastAsia" w:ascii="仿宋_GB2312" w:hAnsi="仿宋_GB2312" w:eastAsia="仿宋_GB2312" w:cs="仿宋_GB2312"/>
          <w:sz w:val="30"/>
          <w:szCs w:val="30"/>
        </w:rPr>
        <w:t>固定资产金额</w:t>
      </w:r>
      <w:bookmarkStart w:id="90" w:name="PO_part3A5Amount1"/>
      <w:permStart w:id="172" w:edGrp="everyone"/>
      <w:r>
        <w:rPr>
          <w:rFonts w:hint="eastAsia" w:ascii="仿宋_GB2312" w:hAnsi="仿宋_GB2312" w:eastAsia="仿宋_GB2312" w:cs="仿宋_GB2312"/>
          <w:sz w:val="30"/>
          <w:szCs w:val="30"/>
        </w:rPr>
        <w:t>135.</w:t>
      </w:r>
      <w:r>
        <w:rPr>
          <w:rFonts w:hint="eastAsia" w:ascii="仿宋_GB2312" w:hAnsi="仿宋_GB2312" w:eastAsia="仿宋_GB2312" w:cs="仿宋_GB2312"/>
          <w:sz w:val="30"/>
          <w:szCs w:val="30"/>
          <w:lang w:val="en-US" w:eastAsia="zh-CN"/>
        </w:rPr>
        <w:t>40</w:t>
      </w:r>
      <w:permEnd w:id="172"/>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3" w:edGrp="everyone"/>
      <w:r>
        <w:rPr>
          <w:rFonts w:hint="eastAsia" w:ascii="仿宋_GB2312" w:hAnsi="仿宋_GB2312" w:eastAsia="仿宋_GB2312" w:cs="仿宋_GB2312"/>
          <w:sz w:val="30"/>
          <w:szCs w:val="30"/>
        </w:rPr>
        <w:t>0</w:t>
      </w:r>
      <w:permEnd w:id="173"/>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4" w:edGrp="everyone"/>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75" w:edGrp="everyone"/>
      <w:bookmarkStart w:id="93" w:name="PO_part3A5Equipment1"/>
      <w:r>
        <w:rPr>
          <w:rFonts w:hint="eastAsia" w:ascii="仿宋_GB2312" w:hAnsi="仿宋_GB2312" w:eastAsia="仿宋_GB2312" w:cs="仿宋_GB2312"/>
          <w:sz w:val="30"/>
          <w:szCs w:val="30"/>
        </w:rPr>
        <w:t>0</w:t>
      </w:r>
      <w:permEnd w:id="175"/>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6" w:edGrp="everyone"/>
      <w:r>
        <w:rPr>
          <w:rFonts w:hint="eastAsia" w:ascii="仿宋_GB2312" w:hAnsi="仿宋_GB2312" w:eastAsia="仿宋_GB2312" w:cs="仿宋_GB2312"/>
          <w:sz w:val="30"/>
          <w:szCs w:val="30"/>
        </w:rPr>
        <w:t>0</w:t>
      </w:r>
      <w:permEnd w:id="176"/>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7" w:edGrp="everyone"/>
      <w:r>
        <w:rPr>
          <w:rFonts w:hint="eastAsia" w:ascii="仿宋_GB2312" w:hAnsi="仿宋_GB2312" w:eastAsia="仿宋_GB2312" w:cs="仿宋_GB2312"/>
          <w:sz w:val="30"/>
          <w:szCs w:val="30"/>
        </w:rPr>
        <w:t>0</w:t>
      </w:r>
      <w:permEnd w:id="177"/>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8" w:edGrp="everyone"/>
      <w:r>
        <w:rPr>
          <w:rFonts w:hint="eastAsia" w:ascii="仿宋_GB2312" w:hAnsi="仿宋_GB2312" w:eastAsia="仿宋_GB2312" w:cs="仿宋_GB2312"/>
          <w:sz w:val="32"/>
          <w:szCs w:val="32"/>
        </w:rPr>
        <w:t>2023</w:t>
      </w:r>
      <w:permEnd w:id="178"/>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bookmarkStart w:id="97" w:name="PO_part3Table6"/>
            <w:permStart w:id="179" w:edGrp="everyone"/>
            <w:r>
              <w:rPr>
                <w:rFonts w:hint="eastAsia" w:ascii="宋体" w:hAnsi="宋体"/>
                <w:color w:val="000000"/>
                <w:sz w:val="20"/>
                <w:szCs w:val="20"/>
              </w:rPr>
              <w:t>东部工业园征地和拆迁补偿支出</w:t>
            </w:r>
          </w:p>
          <w:p/>
        </w:tc>
        <w:tc>
          <w:tcPr>
            <w:tcW w:w="2127" w:type="dxa"/>
          </w:tcPr>
          <w:p>
            <w:r>
              <w:rPr>
                <w:rFonts w:hint="eastAsia" w:ascii="宋体" w:hAnsi="宋体" w:cs="宋体"/>
                <w:color w:val="000000"/>
                <w:sz w:val="20"/>
                <w:szCs w:val="20"/>
              </w:rPr>
              <w:t>4164.00</w:t>
            </w:r>
          </w:p>
        </w:tc>
        <w:tc>
          <w:tcPr>
            <w:tcW w:w="2629" w:type="dxa"/>
          </w:tcPr>
          <w:p>
            <w:r>
              <w:rPr>
                <w:rFonts w:hint="eastAsia" w:ascii="宋体" w:hAnsi="宋体" w:cs="宋体"/>
                <w:color w:val="000000"/>
                <w:kern w:val="0"/>
                <w:sz w:val="18"/>
                <w:szCs w:val="18"/>
              </w:rPr>
              <w:t>1、管委会对南城街道办安排的国资全资公司进行供地一块，地块位于生态园横沥片区，约30亩（2万平方米），为工业用地。南城取得土地后，管委会根据最终成交价款进行全额补偿。参照园区临近地块拍卖情况，该地价款和税费的费用约2310万元；2、根据《东莞市人民政府办公室关于印发东莞市公共设施建设项目土地和房屋征收补偿市镇包干结算标准规定的通知》（东府办〔2017〕111号），园区发展建设涉及需拆未拆的房屋征收补偿费用约700万元； 3、统筹企石镇第二期交地面积约135亩（以最终实际交地面积为准）的征地拆迁补偿费用约1154万元。预期实现目标：一是解决园区内涉及房屋征地拆迁补偿款支付问题，二是实现合理进行地块的拆迁补偿，三是顺利完成相关土地收回及征地拆迁工作。</w:t>
            </w:r>
          </w:p>
        </w:tc>
      </w:tr>
      <w:bookmarkEnd w:id="97"/>
      <w:permEnd w:id="179"/>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80" w:edGrp="everyone"/>
      <w:r>
        <w:rPr>
          <w:rFonts w:hint="eastAsia"/>
          <w:sz w:val="20"/>
          <w:szCs w:val="20"/>
        </w:rPr>
        <w:t>无。</w:t>
      </w:r>
      <w:permEnd w:id="180"/>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1"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1"/>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jNGYzNGFmYzYzZGQ1YWY3NzBhNTMwOWU5MGYzMjMifQ=="/>
  </w:docVars>
  <w:rsids>
    <w:rsidRoot w:val="49C47069"/>
    <w:rsid w:val="000415BF"/>
    <w:rsid w:val="00045B71"/>
    <w:rsid w:val="000C3F7A"/>
    <w:rsid w:val="0017367E"/>
    <w:rsid w:val="002D69BE"/>
    <w:rsid w:val="0031068B"/>
    <w:rsid w:val="0039169F"/>
    <w:rsid w:val="00391FC8"/>
    <w:rsid w:val="003C5B04"/>
    <w:rsid w:val="004A24EF"/>
    <w:rsid w:val="005F231C"/>
    <w:rsid w:val="006331CD"/>
    <w:rsid w:val="00636450"/>
    <w:rsid w:val="006721BB"/>
    <w:rsid w:val="00707836"/>
    <w:rsid w:val="00771636"/>
    <w:rsid w:val="00786671"/>
    <w:rsid w:val="007965A5"/>
    <w:rsid w:val="008E2738"/>
    <w:rsid w:val="008E2C2D"/>
    <w:rsid w:val="00922CC5"/>
    <w:rsid w:val="009541CB"/>
    <w:rsid w:val="009C6E59"/>
    <w:rsid w:val="009F15D9"/>
    <w:rsid w:val="00A007A3"/>
    <w:rsid w:val="00A46FA3"/>
    <w:rsid w:val="00B018FC"/>
    <w:rsid w:val="00B5495E"/>
    <w:rsid w:val="00BD74F7"/>
    <w:rsid w:val="00C172E7"/>
    <w:rsid w:val="00C32FB2"/>
    <w:rsid w:val="00D536A1"/>
    <w:rsid w:val="00F30C81"/>
    <w:rsid w:val="00F329DA"/>
    <w:rsid w:val="00F50862"/>
    <w:rsid w:val="018362EB"/>
    <w:rsid w:val="03CA6453"/>
    <w:rsid w:val="05390DAD"/>
    <w:rsid w:val="06523A66"/>
    <w:rsid w:val="09D92F4C"/>
    <w:rsid w:val="0B1F0E32"/>
    <w:rsid w:val="0BB023D2"/>
    <w:rsid w:val="0D0E5602"/>
    <w:rsid w:val="0D821B4C"/>
    <w:rsid w:val="0EF12AE6"/>
    <w:rsid w:val="11C049F1"/>
    <w:rsid w:val="14A25D60"/>
    <w:rsid w:val="18256A34"/>
    <w:rsid w:val="188449CB"/>
    <w:rsid w:val="1B700AD7"/>
    <w:rsid w:val="1BC37217"/>
    <w:rsid w:val="221B63A0"/>
    <w:rsid w:val="232C0139"/>
    <w:rsid w:val="2A202079"/>
    <w:rsid w:val="2BD63918"/>
    <w:rsid w:val="2CAD5E46"/>
    <w:rsid w:val="2CF25F4F"/>
    <w:rsid w:val="2D2B320F"/>
    <w:rsid w:val="2E1343CF"/>
    <w:rsid w:val="2F9F5447"/>
    <w:rsid w:val="34D04DC8"/>
    <w:rsid w:val="36337BCB"/>
    <w:rsid w:val="39752695"/>
    <w:rsid w:val="3BB3149A"/>
    <w:rsid w:val="3DC079A3"/>
    <w:rsid w:val="3EEC2B1F"/>
    <w:rsid w:val="3F9F1DD0"/>
    <w:rsid w:val="409A7DFF"/>
    <w:rsid w:val="4242307D"/>
    <w:rsid w:val="42F3427F"/>
    <w:rsid w:val="453C3186"/>
    <w:rsid w:val="477535AD"/>
    <w:rsid w:val="49C47069"/>
    <w:rsid w:val="4B79303A"/>
    <w:rsid w:val="4D673998"/>
    <w:rsid w:val="4EF23735"/>
    <w:rsid w:val="511107EA"/>
    <w:rsid w:val="528648C0"/>
    <w:rsid w:val="537B019D"/>
    <w:rsid w:val="55E24503"/>
    <w:rsid w:val="590429E2"/>
    <w:rsid w:val="596A4F3B"/>
    <w:rsid w:val="5B1C04B7"/>
    <w:rsid w:val="60FF18A0"/>
    <w:rsid w:val="63A66900"/>
    <w:rsid w:val="65645F25"/>
    <w:rsid w:val="686A0AB4"/>
    <w:rsid w:val="6917406C"/>
    <w:rsid w:val="6AB73D58"/>
    <w:rsid w:val="6D6F091A"/>
    <w:rsid w:val="6D8411D6"/>
    <w:rsid w:val="6EB81E4D"/>
    <w:rsid w:val="72E7636A"/>
    <w:rsid w:val="72FB055A"/>
    <w:rsid w:val="74866A35"/>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cs="宋体"/>
    </w:rPr>
  </w:style>
  <w:style w:type="character" w:customStyle="1" w:styleId="8">
    <w:name w:val="页眉 Char"/>
    <w:basedOn w:val="6"/>
    <w:link w:val="3"/>
    <w:qFormat/>
    <w:uiPriority w:val="0"/>
    <w:rPr>
      <w:rFonts w:ascii="Calibri" w:hAnsi="Calibri" w:eastAsia="宋体" w:cs="Times New Roman"/>
      <w:kern w:val="2"/>
      <w:sz w:val="18"/>
      <w:szCs w:val="18"/>
    </w:rPr>
  </w:style>
  <w:style w:type="character" w:customStyle="1" w:styleId="9">
    <w:name w:val="页脚 Char"/>
    <w:basedOn w:val="6"/>
    <w:link w:val="2"/>
    <w:qFormat/>
    <w:uiPriority w:val="0"/>
    <w:rPr>
      <w:rFonts w:ascii="Calibri" w:hAnsi="Calibri" w:eastAsia="宋体" w:cs="Times New Roman"/>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6528</Words>
  <Characters>4326</Characters>
  <Lines>36</Lines>
  <Paragraphs>21</Paragraphs>
  <TotalTime>162</TotalTime>
  <ScaleCrop>false</ScaleCrop>
  <LinksUpToDate>false</LinksUpToDate>
  <CharactersWithSpaces>10833</CharactersWithSpaces>
  <Application>WPS Office_11.1.0.10314_F1E327BC-269C-435d-A152-05C5408002CA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2023-02-22T04:45:00Z</dcterms:created>
  <dc:creator>Administrator</dc:creator>
  <cp:lastModifiedBy>谢景强</cp:lastModifiedBy>
  <dcterms:modified xsi:type="dcterms:W3CDTF">2023-03-08T02:48:28Z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796EEE7D96B34A14AD8A8EBCEF1D23E2</vt:lpwstr>
  </property>
</Properties>
</file>