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E4" w:rsidRDefault="006C7CE4">
      <w:pPr>
        <w:jc w:val="center"/>
        <w:rPr>
          <w:rFonts w:ascii="方正小标宋简体" w:eastAsia="方正小标宋简体" w:hAnsi="方正小标宋简体" w:cs="方正小标宋简体"/>
          <w:sz w:val="84"/>
          <w:szCs w:val="84"/>
        </w:rPr>
      </w:pPr>
    </w:p>
    <w:p w:rsidR="006C7CE4" w:rsidRDefault="006C7CE4">
      <w:pPr>
        <w:jc w:val="center"/>
        <w:rPr>
          <w:rFonts w:ascii="方正小标宋简体" w:eastAsia="方正小标宋简体" w:hAnsi="方正小标宋简体" w:cs="方正小标宋简体"/>
          <w:sz w:val="84"/>
          <w:szCs w:val="84"/>
        </w:rPr>
      </w:pPr>
    </w:p>
    <w:p w:rsidR="006C7CE4" w:rsidRDefault="003D29F1">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0" w:edGrp="everyone"/>
      <w:r>
        <w:rPr>
          <w:rFonts w:ascii="黑体" w:eastAsia="黑体" w:hAnsi="黑体" w:cs="方正小标宋简体" w:hint="eastAsia"/>
          <w:sz w:val="44"/>
          <w:szCs w:val="44"/>
        </w:rPr>
        <w:t>2023年</w:t>
      </w:r>
      <w:permEnd w:id="0"/>
      <w:r>
        <w:rPr>
          <w:rFonts w:ascii="黑体" w:eastAsia="黑体" w:hAnsi="黑体" w:cs="方正小标宋简体" w:hint="eastAsia"/>
          <w:sz w:val="44"/>
          <w:szCs w:val="44"/>
        </w:rPr>
        <w:t xml:space="preserve"> </w:t>
      </w:r>
      <w:bookmarkEnd w:id="0"/>
    </w:p>
    <w:p w:rsidR="006C7CE4" w:rsidRDefault="003D29F1">
      <w:pPr>
        <w:jc w:val="center"/>
        <w:rPr>
          <w:rFonts w:ascii="方正小标宋简体" w:eastAsia="方正小标宋简体" w:hAnsi="方正小标宋简体" w:cs="方正小标宋简体"/>
          <w:sz w:val="44"/>
          <w:szCs w:val="44"/>
        </w:rPr>
        <w:sectPr w:rsidR="006C7CE4">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permStart w:id="1" w:edGrp="everyone"/>
      <w:r w:rsidR="00347872" w:rsidRPr="00347872">
        <w:rPr>
          <w:rFonts w:ascii="黑体" w:eastAsia="黑体" w:hAnsi="黑体" w:cs="方正小标宋简体" w:hint="eastAsia"/>
          <w:sz w:val="44"/>
          <w:szCs w:val="44"/>
        </w:rPr>
        <w:t>东莞松山湖高新技术产业开发区管理委员会城市建设局</w:t>
      </w:r>
      <w:permEnd w:id="1"/>
      <w:r>
        <w:rPr>
          <w:rFonts w:ascii="方正小标宋简体" w:eastAsia="方正小标宋简体" w:hAnsi="方正小标宋简体" w:cs="方正小标宋简体" w:hint="eastAsia"/>
          <w:sz w:val="11"/>
          <w:szCs w:val="11"/>
        </w:rPr>
        <w:t xml:space="preserve"> </w:t>
      </w:r>
      <w:bookmarkEnd w:id="1"/>
      <w:r>
        <w:rPr>
          <w:rFonts w:ascii="黑体" w:eastAsia="黑体" w:hAnsi="黑体" w:cs="方正小标宋简体" w:hint="eastAsia"/>
          <w:sz w:val="44"/>
          <w:szCs w:val="44"/>
        </w:rPr>
        <w:t>部门预算</w:t>
      </w:r>
    </w:p>
    <w:p w:rsidR="006C7CE4" w:rsidRDefault="003D29F1">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6C7CE4" w:rsidRDefault="003D29F1">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bookmarkStart w:id="2" w:name="PO_dirDivName1"/>
      <w:permStart w:id="2" w:edGrp="everyone"/>
      <w:r w:rsidR="00347872" w:rsidRPr="00347872">
        <w:rPr>
          <w:rFonts w:ascii="黑体" w:eastAsia="黑体" w:hAnsi="黑体" w:cs="黑体" w:hint="eastAsia"/>
          <w:b/>
          <w:sz w:val="32"/>
          <w:szCs w:val="32"/>
        </w:rPr>
        <w:t>东莞松山湖高新技术产业开发区管理委员会城市建设局</w:t>
      </w:r>
      <w:permEnd w:id="2"/>
      <w:r>
        <w:rPr>
          <w:rFonts w:ascii="黑体" w:eastAsia="黑体" w:hAnsi="黑体" w:cs="黑体" w:hint="eastAsia"/>
          <w:b/>
          <w:sz w:val="11"/>
          <w:szCs w:val="11"/>
        </w:rPr>
        <w:t xml:space="preserve"> </w:t>
      </w:r>
      <w:bookmarkEnd w:id="2"/>
      <w:r>
        <w:rPr>
          <w:rFonts w:ascii="黑体" w:eastAsia="黑体" w:hAnsi="黑体" w:cs="黑体" w:hint="eastAsia"/>
          <w:b/>
          <w:sz w:val="32"/>
          <w:szCs w:val="32"/>
        </w:rPr>
        <w:t>概况</w:t>
      </w:r>
    </w:p>
    <w:p w:rsidR="006C7CE4" w:rsidRDefault="003D29F1">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6C7CE4" w:rsidRDefault="003D29F1">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部门机构设置</w:t>
      </w:r>
    </w:p>
    <w:p w:rsidR="006C7CE4" w:rsidRDefault="003D29F1">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6C7CE4" w:rsidRDefault="003D29F1">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permStart w:id="3" w:edGrp="everyone"/>
      <w:r>
        <w:rPr>
          <w:rFonts w:ascii="黑体" w:eastAsia="黑体" w:hAnsi="黑体" w:cs="黑体" w:hint="eastAsia"/>
          <w:b/>
          <w:sz w:val="32"/>
          <w:szCs w:val="32"/>
        </w:rPr>
        <w:t>2023</w:t>
      </w:r>
      <w:permEnd w:id="3"/>
      <w:r>
        <w:rPr>
          <w:rFonts w:ascii="黑体" w:eastAsia="黑体" w:hAnsi="黑体" w:cs="黑体"/>
          <w:b/>
          <w:sz w:val="11"/>
          <w:szCs w:val="11"/>
        </w:rPr>
        <w:t xml:space="preserve"> </w:t>
      </w:r>
      <w:bookmarkEnd w:id="3"/>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六、一般公共预算基本支出情况表（按经济分类科目）</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九、国有资本经营预算支出情况表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十、一般公共预算项目支出情况表（按经济分类科目）</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十一、部门预算基本支出预算表</w:t>
      </w:r>
    </w:p>
    <w:p w:rsidR="006C7CE4" w:rsidRDefault="003D29F1">
      <w:pPr>
        <w:ind w:firstLineChars="200" w:firstLine="640"/>
        <w:rPr>
          <w:rFonts w:ascii="黑体" w:eastAsia="黑体" w:hAnsi="黑体" w:cs="仿宋_GB2312"/>
          <w:sz w:val="32"/>
          <w:szCs w:val="32"/>
        </w:rPr>
      </w:pPr>
      <w:r>
        <w:rPr>
          <w:rFonts w:ascii="黑体" w:eastAsia="黑体" w:hAnsi="黑体" w:cs="仿宋_GB2312" w:hint="eastAsia"/>
          <w:sz w:val="32"/>
          <w:szCs w:val="32"/>
        </w:rPr>
        <w:t>十二、部门预算项目支出及其他支出预算表</w:t>
      </w:r>
      <w:permStart w:id="4" w:edGrp="everyone"/>
      <w:permEnd w:id="4"/>
    </w:p>
    <w:p w:rsidR="006C7CE4" w:rsidRDefault="003D29F1">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permStart w:id="5" w:edGrp="everyone"/>
      <w:r>
        <w:rPr>
          <w:rFonts w:ascii="黑体" w:eastAsia="黑体" w:hAnsi="黑体" w:cs="黑体" w:hint="eastAsia"/>
          <w:b/>
          <w:sz w:val="32"/>
          <w:szCs w:val="32"/>
        </w:rPr>
        <w:t>2023</w:t>
      </w:r>
      <w:permEnd w:id="5"/>
      <w:r>
        <w:rPr>
          <w:rFonts w:ascii="黑体" w:eastAsia="黑体" w:hAnsi="黑体" w:cs="黑体"/>
          <w:b/>
          <w:sz w:val="11"/>
          <w:szCs w:val="11"/>
        </w:rPr>
        <w:t xml:space="preserve"> </w:t>
      </w:r>
      <w:bookmarkEnd w:id="4"/>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预算情况说明</w:t>
      </w:r>
    </w:p>
    <w:p w:rsidR="006C7CE4" w:rsidRDefault="003D29F1">
      <w:pPr>
        <w:ind w:firstLineChars="200" w:firstLine="643"/>
        <w:rPr>
          <w:rFonts w:ascii="黑体" w:eastAsia="黑体" w:hAnsi="黑体" w:cs="黑体"/>
          <w:b/>
          <w:sz w:val="32"/>
          <w:szCs w:val="32"/>
        </w:rPr>
        <w:sectPr w:rsidR="006C7CE4">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6C7CE4" w:rsidRDefault="003D29F1">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 xml:space="preserve">第一部分  </w:t>
      </w:r>
      <w:bookmarkStart w:id="5" w:name="PO_part1DivName1"/>
      <w:permStart w:id="6" w:edGrp="everyone"/>
      <w:r w:rsidR="00347872" w:rsidRPr="00347872">
        <w:rPr>
          <w:rFonts w:ascii="黑体" w:eastAsia="黑体" w:hAnsi="黑体" w:cs="方正小标宋简体" w:hint="eastAsia"/>
          <w:sz w:val="44"/>
          <w:szCs w:val="44"/>
        </w:rPr>
        <w:t>松山湖高新技术产业开发区管理委员会城市建设局</w:t>
      </w:r>
      <w:permEnd w:id="6"/>
      <w:r>
        <w:rPr>
          <w:rFonts w:ascii="方正小标宋简体" w:eastAsia="方正小标宋简体" w:hAnsi="方正小标宋简体" w:cs="方正小标宋简体"/>
          <w:sz w:val="11"/>
          <w:szCs w:val="11"/>
        </w:rPr>
        <w:t xml:space="preserve"> </w:t>
      </w:r>
      <w:bookmarkEnd w:id="5"/>
      <w:r>
        <w:rPr>
          <w:rFonts w:ascii="黑体" w:eastAsia="黑体" w:hAnsi="黑体" w:cs="方正小标宋简体" w:hint="eastAsia"/>
          <w:sz w:val="44"/>
          <w:szCs w:val="44"/>
        </w:rPr>
        <w:t>概况</w:t>
      </w:r>
    </w:p>
    <w:p w:rsidR="006C7CE4" w:rsidRDefault="006C7CE4">
      <w:pPr>
        <w:rPr>
          <w:rFonts w:ascii="黑体" w:eastAsia="黑体" w:hAnsi="黑体" w:cs="黑体"/>
          <w:sz w:val="44"/>
          <w:szCs w:val="44"/>
        </w:rPr>
      </w:pPr>
    </w:p>
    <w:p w:rsidR="006C7CE4" w:rsidRDefault="003D29F1">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6C7CE4" w:rsidRDefault="003D29F1" w:rsidP="00347872">
      <w:pPr>
        <w:ind w:firstLineChars="150" w:firstLine="450"/>
        <w:rPr>
          <w:rFonts w:ascii="仿宋_GB2312" w:eastAsia="仿宋_GB2312" w:hAnsi="仿宋_GB2312" w:cs="仿宋_GB2312"/>
          <w:sz w:val="30"/>
          <w:szCs w:val="30"/>
        </w:rPr>
      </w:pPr>
      <w:bookmarkStart w:id="6" w:name="PO_part1Responsibilities"/>
      <w:permStart w:id="7" w:edGrp="everyone"/>
      <w:r>
        <w:rPr>
          <w:rFonts w:ascii="仿宋_GB2312" w:eastAsia="仿宋_GB2312" w:hAnsi="仿宋_GB2312" w:cs="仿宋_GB2312" w:hint="eastAsia"/>
          <w:sz w:val="30"/>
          <w:szCs w:val="30"/>
        </w:rPr>
        <w:t>（一）基本情况</w:t>
      </w:r>
    </w:p>
    <w:p w:rsidR="006C7CE4" w:rsidRDefault="003D29F1">
      <w:pPr>
        <w:snapToGrid w:val="0"/>
        <w:spacing w:line="560" w:lineRule="exact"/>
        <w:ind w:firstLineChars="200" w:firstLine="640"/>
        <w:jc w:val="left"/>
        <w:rPr>
          <w:rFonts w:ascii="Times New Roman" w:eastAsia="仿宋_GB2312" w:hAnsi="Times New Roman"/>
          <w:sz w:val="32"/>
          <w:szCs w:val="20"/>
        </w:rPr>
      </w:pPr>
      <w:r>
        <w:rPr>
          <w:rFonts w:ascii="Times New Roman" w:eastAsia="仿宋_GB2312" w:hAnsi="Times New Roman" w:hint="eastAsia"/>
          <w:sz w:val="32"/>
          <w:szCs w:val="20"/>
        </w:rPr>
        <w:t>1</w:t>
      </w:r>
      <w:r>
        <w:rPr>
          <w:rFonts w:ascii="Times New Roman" w:eastAsia="仿宋_GB2312" w:hAnsi="Times New Roman" w:hint="eastAsia"/>
          <w:sz w:val="32"/>
          <w:szCs w:val="20"/>
        </w:rPr>
        <w:t>、</w:t>
      </w:r>
      <w:r>
        <w:rPr>
          <w:rFonts w:ascii="Times New Roman" w:eastAsia="仿宋_GB2312" w:hAnsi="Times New Roman"/>
          <w:sz w:val="32"/>
          <w:szCs w:val="20"/>
        </w:rPr>
        <w:t>部门主要职责</w:t>
      </w:r>
    </w:p>
    <w:p w:rsidR="006C7CE4" w:rsidRDefault="003D29F1">
      <w:pPr>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统筹功能区重大项目审批和监督管理。</w:t>
      </w:r>
      <w:r w:rsidR="00347872" w:rsidRPr="00347872">
        <w:rPr>
          <w:rFonts w:ascii="Times New Roman" w:eastAsia="仿宋_GB2312" w:hAnsi="Times New Roman"/>
          <w:sz w:val="32"/>
          <w:szCs w:val="32"/>
        </w:rPr>
        <w:t>负责园区</w:t>
      </w:r>
      <w:r w:rsidR="00347872" w:rsidRPr="00347872">
        <w:rPr>
          <w:rFonts w:ascii="Times New Roman" w:eastAsia="仿宋_GB2312" w:hAnsi="Times New Roman" w:hint="eastAsia"/>
          <w:sz w:val="32"/>
          <w:szCs w:val="32"/>
        </w:rPr>
        <w:t>房屋市政工程项目审批和监督管理，负责园区</w:t>
      </w:r>
      <w:r w:rsidR="00347872" w:rsidRPr="00347872">
        <w:rPr>
          <w:rFonts w:ascii="Times New Roman" w:eastAsia="仿宋_GB2312" w:hAnsi="Times New Roman"/>
          <w:sz w:val="32"/>
          <w:szCs w:val="32"/>
        </w:rPr>
        <w:t>建筑业的行业管理，维护园区正常建设市场秩序。负责</w:t>
      </w:r>
      <w:r w:rsidR="00347872" w:rsidRPr="00347872">
        <w:rPr>
          <w:rFonts w:ascii="Times New Roman" w:eastAsia="仿宋_GB2312" w:hAnsi="Times New Roman" w:hint="eastAsia"/>
          <w:sz w:val="32"/>
          <w:szCs w:val="32"/>
        </w:rPr>
        <w:t>园区</w:t>
      </w:r>
      <w:r w:rsidR="00347872" w:rsidRPr="00347872">
        <w:rPr>
          <w:rFonts w:ascii="Times New Roman" w:eastAsia="仿宋_GB2312" w:hAnsi="Times New Roman"/>
          <w:sz w:val="32"/>
          <w:szCs w:val="32"/>
        </w:rPr>
        <w:t>重大城市基础设施和城市公共设施的建设工作。</w:t>
      </w:r>
      <w:r>
        <w:rPr>
          <w:rFonts w:ascii="Times New Roman" w:eastAsia="仿宋_GB2312" w:hAnsi="Times New Roman"/>
          <w:sz w:val="32"/>
          <w:szCs w:val="32"/>
        </w:rPr>
        <w:t>承担园区财政投资的非营利性工程建设项目（特殊项目除外）的管理和组织实施工作。负责编制园区工程竣工决算。负责园区项目建设资料的整理归档及移交，向使用单位办理资产移交手续。负责统筹落实功能区征地拆迁和补偿安置的实施工作。负责动物检疫、免疫管理、养殖备案，农机购置补贴初审，开展农业执法监督检查。依法承办市住房和城乡建设局、市农业农村局、市林业局、市水</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局、市气象局、市海洋与渔业局、市三防办、市河长办委托行使的行政管理工作</w:t>
      </w:r>
      <w:r>
        <w:rPr>
          <w:rFonts w:ascii="仿宋_GB2312" w:eastAsia="仿宋_GB2312" w:hAnsi="Times New Roman" w:hint="eastAsia"/>
          <w:kern w:val="0"/>
          <w:sz w:val="32"/>
          <w:szCs w:val="32"/>
        </w:rPr>
        <w:t>。</w:t>
      </w:r>
      <w:permEnd w:id="7"/>
      <w:r>
        <w:rPr>
          <w:rFonts w:ascii="仿宋_GB2312" w:eastAsia="仿宋_GB2312" w:hAnsi="仿宋_GB2312" w:cs="仿宋_GB2312" w:hint="eastAsia"/>
          <w:sz w:val="32"/>
          <w:szCs w:val="32"/>
        </w:rPr>
        <w:t xml:space="preserve"> </w:t>
      </w:r>
      <w:bookmarkEnd w:id="6"/>
    </w:p>
    <w:p w:rsidR="006C7CE4" w:rsidRDefault="003D29F1">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部门机构设置</w:t>
      </w:r>
    </w:p>
    <w:p w:rsidR="006C7CE4" w:rsidRDefault="003D29F1">
      <w:pPr>
        <w:snapToGrid w:val="0"/>
        <w:spacing w:line="560" w:lineRule="exact"/>
        <w:ind w:firstLineChars="200" w:firstLine="640"/>
        <w:jc w:val="left"/>
        <w:rPr>
          <w:rFonts w:ascii="Times New Roman" w:eastAsia="仿宋_GB2312" w:hAnsi="Times New Roman"/>
          <w:sz w:val="32"/>
          <w:szCs w:val="20"/>
        </w:rPr>
      </w:pPr>
      <w:bookmarkStart w:id="7" w:name="PO_part2Organization"/>
      <w:permStart w:id="8" w:edGrp="everyone"/>
      <w:r>
        <w:rPr>
          <w:rFonts w:ascii="Times New Roman" w:eastAsia="仿宋_GB2312" w:hAnsi="Times New Roman" w:hint="eastAsia"/>
          <w:sz w:val="32"/>
          <w:szCs w:val="20"/>
        </w:rPr>
        <w:t>1</w:t>
      </w:r>
      <w:r>
        <w:rPr>
          <w:rFonts w:ascii="Times New Roman" w:eastAsia="仿宋_GB2312" w:hAnsi="Times New Roman"/>
          <w:sz w:val="32"/>
          <w:szCs w:val="20"/>
        </w:rPr>
        <w:t>、机构情况</w:t>
      </w:r>
    </w:p>
    <w:p w:rsidR="006C7CE4" w:rsidRDefault="003D29F1" w:rsidP="00347872">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松山湖城市建设局为管委会派出机构，其中：内设综合办、招标合约办、住房和城乡建设科、工程管理科、农林水</w:t>
      </w:r>
      <w:r>
        <w:rPr>
          <w:rFonts w:ascii="Times New Roman" w:eastAsia="仿宋_GB2312" w:hAnsi="Times New Roman"/>
          <w:sz w:val="32"/>
          <w:szCs w:val="32"/>
        </w:rPr>
        <w:lastRenderedPageBreak/>
        <w:t>管理科。</w:t>
      </w:r>
    </w:p>
    <w:p w:rsidR="006C7CE4" w:rsidRDefault="003D29F1">
      <w:pPr>
        <w:snapToGrid w:val="0"/>
        <w:spacing w:line="560" w:lineRule="exact"/>
        <w:ind w:firstLineChars="200" w:firstLine="640"/>
        <w:jc w:val="left"/>
        <w:rPr>
          <w:rFonts w:ascii="Times New Roman" w:eastAsia="仿宋_GB2312" w:hAnsi="Times New Roman"/>
          <w:sz w:val="32"/>
          <w:szCs w:val="20"/>
        </w:rPr>
      </w:pPr>
      <w:r>
        <w:rPr>
          <w:rFonts w:ascii="Times New Roman" w:eastAsia="仿宋_GB2312" w:hAnsi="Times New Roman" w:hint="eastAsia"/>
          <w:sz w:val="32"/>
          <w:szCs w:val="20"/>
        </w:rPr>
        <w:t>2</w:t>
      </w:r>
      <w:r>
        <w:rPr>
          <w:rFonts w:ascii="Times New Roman" w:eastAsia="仿宋_GB2312" w:hAnsi="Times New Roman" w:hint="eastAsia"/>
          <w:sz w:val="32"/>
          <w:szCs w:val="20"/>
        </w:rPr>
        <w:t>、人员情况</w:t>
      </w:r>
    </w:p>
    <w:p w:rsidR="006C7CE4" w:rsidRDefault="003D29F1" w:rsidP="00347872">
      <w:pPr>
        <w:ind w:left="160" w:firstLineChars="150" w:firstLine="480"/>
        <w:rPr>
          <w:rFonts w:ascii="仿宋_GB2312" w:eastAsia="仿宋_GB2312" w:hAnsi="仿宋_GB2312" w:cs="仿宋_GB2312"/>
          <w:vanish/>
          <w:sz w:val="32"/>
          <w:szCs w:val="32"/>
        </w:rPr>
      </w:pPr>
      <w:r>
        <w:rPr>
          <w:rFonts w:ascii="Times New Roman" w:eastAsia="仿宋_GB2312" w:hAnsi="Times New Roman"/>
          <w:sz w:val="32"/>
          <w:szCs w:val="32"/>
        </w:rPr>
        <w:t>松山湖</w:t>
      </w:r>
      <w:r>
        <w:rPr>
          <w:rFonts w:ascii="Times New Roman" w:eastAsia="仿宋_GB2312" w:hAnsi="Times New Roman"/>
          <w:kern w:val="0"/>
          <w:sz w:val="32"/>
          <w:szCs w:val="32"/>
        </w:rPr>
        <w:t>城市建设局现有人员</w:t>
      </w:r>
      <w:r w:rsidR="00EE551E">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0</w:t>
      </w:r>
      <w:r>
        <w:rPr>
          <w:rFonts w:ascii="Times New Roman" w:eastAsia="仿宋_GB2312" w:hAnsi="Times New Roman"/>
          <w:kern w:val="0"/>
          <w:sz w:val="32"/>
          <w:szCs w:val="32"/>
        </w:rPr>
        <w:t>人，其中公务员</w:t>
      </w:r>
      <w:r>
        <w:rPr>
          <w:rFonts w:ascii="Times New Roman" w:eastAsia="仿宋_GB2312" w:hAnsi="Times New Roman" w:hint="eastAsia"/>
          <w:kern w:val="0"/>
          <w:sz w:val="32"/>
          <w:szCs w:val="32"/>
        </w:rPr>
        <w:t>1</w:t>
      </w:r>
      <w:r w:rsidR="00347872">
        <w:rPr>
          <w:rFonts w:ascii="Times New Roman" w:eastAsia="仿宋_GB2312" w:hAnsi="Times New Roman" w:hint="eastAsia"/>
          <w:kern w:val="0"/>
          <w:sz w:val="32"/>
          <w:szCs w:val="32"/>
        </w:rPr>
        <w:t>3</w:t>
      </w:r>
      <w:r w:rsidR="00347872">
        <w:rPr>
          <w:rFonts w:ascii="Times New Roman" w:eastAsia="仿宋_GB2312" w:hAnsi="Times New Roman"/>
          <w:kern w:val="0"/>
          <w:sz w:val="32"/>
          <w:szCs w:val="32"/>
        </w:rPr>
        <w:t>人</w:t>
      </w:r>
      <w:r>
        <w:rPr>
          <w:rFonts w:ascii="Times New Roman" w:eastAsia="仿宋_GB2312" w:hAnsi="Times New Roman"/>
          <w:kern w:val="0"/>
          <w:sz w:val="32"/>
          <w:szCs w:val="32"/>
        </w:rPr>
        <w:t>，招聘人员</w:t>
      </w:r>
      <w:r w:rsidR="00347872">
        <w:rPr>
          <w:rFonts w:ascii="Times New Roman" w:eastAsia="仿宋_GB2312" w:hAnsi="Times New Roman" w:hint="eastAsia"/>
          <w:kern w:val="0"/>
          <w:sz w:val="32"/>
          <w:szCs w:val="32"/>
        </w:rPr>
        <w:t>39</w:t>
      </w:r>
      <w:r>
        <w:rPr>
          <w:rFonts w:ascii="Times New Roman" w:eastAsia="仿宋_GB2312" w:hAnsi="Times New Roman"/>
          <w:kern w:val="0"/>
          <w:sz w:val="32"/>
          <w:szCs w:val="32"/>
        </w:rPr>
        <w:t>人，服务外包人员</w:t>
      </w:r>
      <w:r w:rsidR="00347872">
        <w:rPr>
          <w:rFonts w:ascii="Times New Roman" w:eastAsia="仿宋_GB2312" w:hAnsi="Times New Roman" w:hint="eastAsia"/>
          <w:kern w:val="0"/>
          <w:sz w:val="32"/>
          <w:szCs w:val="32"/>
        </w:rPr>
        <w:t>28</w:t>
      </w:r>
      <w:r>
        <w:rPr>
          <w:rFonts w:ascii="Times New Roman" w:eastAsia="仿宋_GB2312" w:hAnsi="Times New Roman"/>
          <w:kern w:val="0"/>
          <w:sz w:val="32"/>
          <w:szCs w:val="32"/>
        </w:rPr>
        <w:t>人。</w:t>
      </w:r>
    </w:p>
    <w:permEnd w:id="8"/>
    <w:p w:rsidR="006C7CE4" w:rsidRDefault="003D29F1">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End w:id="7"/>
    </w:p>
    <w:p w:rsidR="006C7CE4" w:rsidRDefault="003D29F1">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6C7CE4" w:rsidRDefault="003D29F1">
      <w:pPr>
        <w:ind w:firstLineChars="200" w:firstLine="640"/>
        <w:rPr>
          <w:rFonts w:ascii="仿宋_GB2312" w:eastAsia="仿宋_GB2312" w:hAnsi="仿宋_GB2312" w:cs="仿宋_GB2312"/>
          <w:sz w:val="32"/>
          <w:szCs w:val="32"/>
        </w:rPr>
      </w:pPr>
      <w:bookmarkStart w:id="8" w:name="PO_part1Organization"/>
      <w:permStart w:id="9" w:edGrp="everyone"/>
      <w:r>
        <w:rPr>
          <w:rFonts w:ascii="仿宋_GB2312" w:eastAsia="仿宋_GB2312" w:hAnsi="Times New Roman" w:hint="eastAsia"/>
          <w:sz w:val="32"/>
          <w:szCs w:val="32"/>
        </w:rPr>
        <w:t>本部门无下属单位，部门预算为</w:t>
      </w:r>
      <w:r w:rsidR="00347872" w:rsidRPr="00347872">
        <w:rPr>
          <w:rFonts w:ascii="仿宋_GB2312" w:eastAsia="仿宋_GB2312" w:hAnsi="Times New Roman" w:hint="eastAsia"/>
          <w:sz w:val="32"/>
          <w:szCs w:val="32"/>
        </w:rPr>
        <w:t>松山湖高新技术产业开发区管理委员会城市建设局</w:t>
      </w:r>
      <w:r>
        <w:rPr>
          <w:rFonts w:ascii="仿宋_GB2312" w:eastAsia="仿宋_GB2312" w:hAnsi="Times New Roman" w:hint="eastAsia"/>
          <w:sz w:val="32"/>
          <w:szCs w:val="32"/>
        </w:rPr>
        <w:t>本级预算。</w:t>
      </w:r>
      <w:permEnd w:id="9"/>
      <w:r>
        <w:rPr>
          <w:rFonts w:ascii="仿宋_GB2312" w:eastAsia="仿宋_GB2312" w:hAnsi="仿宋_GB2312" w:cs="仿宋_GB2312" w:hint="eastAsia"/>
          <w:sz w:val="32"/>
          <w:szCs w:val="32"/>
        </w:rPr>
        <w:t xml:space="preserve"> </w:t>
      </w:r>
      <w:bookmarkEnd w:id="8"/>
    </w:p>
    <w:p w:rsidR="006C7CE4" w:rsidRDefault="006C7CE4">
      <w:pPr>
        <w:rPr>
          <w:rFonts w:ascii="方正小标宋简体" w:eastAsia="方正小标宋简体" w:hAnsi="方正小标宋简体" w:cs="方正小标宋简体"/>
          <w:sz w:val="44"/>
          <w:szCs w:val="44"/>
        </w:rPr>
        <w:sectPr w:rsidR="006C7CE4">
          <w:pgSz w:w="11906" w:h="16838"/>
          <w:pgMar w:top="1440" w:right="1800" w:bottom="1440" w:left="1800" w:header="851" w:footer="992" w:gutter="0"/>
          <w:cols w:space="720"/>
          <w:docGrid w:type="lines" w:linePitch="312"/>
        </w:sectPr>
      </w:pPr>
    </w:p>
    <w:p w:rsidR="006C7CE4" w:rsidRDefault="003D29F1">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 xml:space="preserve">第二部分  </w:t>
      </w:r>
      <w:bookmarkStart w:id="9" w:name="PO_part2Year1"/>
      <w:permStart w:id="10" w:edGrp="everyone"/>
      <w:r>
        <w:rPr>
          <w:rFonts w:ascii="黑体" w:eastAsia="黑体" w:hAnsi="黑体" w:cs="方正小标宋简体" w:hint="eastAsia"/>
          <w:sz w:val="44"/>
          <w:szCs w:val="44"/>
        </w:rPr>
        <w:t>2023</w:t>
      </w:r>
      <w:permEnd w:id="10"/>
      <w:r>
        <w:rPr>
          <w:rFonts w:ascii="方正小标宋简体" w:eastAsia="方正小标宋简体" w:hAnsi="方正小标宋简体" w:cs="方正小标宋简体"/>
          <w:sz w:val="11"/>
          <w:szCs w:val="11"/>
        </w:rPr>
        <w:t xml:space="preserve"> </w:t>
      </w:r>
      <w:bookmarkEnd w:id="9"/>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预算表</w:t>
      </w:r>
    </w:p>
    <w:p w:rsidR="006C7CE4" w:rsidRDefault="006C7CE4">
      <w:pPr>
        <w:jc w:val="left"/>
      </w:pPr>
      <w:bookmarkStart w:id="10" w:name="PO_part2Table1"/>
    </w:p>
    <w:tbl>
      <w:tblPr>
        <w:tblStyle w:val="a3"/>
        <w:tblW w:w="14174" w:type="dxa"/>
        <w:tblLayout w:type="fixed"/>
        <w:tblLook w:val="04A0"/>
      </w:tblPr>
      <w:tblGrid>
        <w:gridCol w:w="3543"/>
        <w:gridCol w:w="3543"/>
        <w:gridCol w:w="3544"/>
        <w:gridCol w:w="3544"/>
      </w:tblGrid>
      <w:tr w:rsidR="006C7CE4">
        <w:trPr>
          <w:cantSplit/>
          <w:trHeight w:val="431"/>
          <w:tblHeader/>
        </w:trPr>
        <w:tc>
          <w:tcPr>
            <w:tcW w:w="14174" w:type="dxa"/>
            <w:gridSpan w:val="4"/>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表1</w:t>
            </w:r>
          </w:p>
        </w:tc>
      </w:tr>
      <w:tr w:rsidR="006C7CE4">
        <w:trPr>
          <w:cantSplit/>
          <w:trHeight w:val="431"/>
          <w:tblHeader/>
        </w:trPr>
        <w:tc>
          <w:tcPr>
            <w:tcW w:w="14174" w:type="dxa"/>
            <w:gridSpan w:val="4"/>
            <w:tcBorders>
              <w:top w:val="nil"/>
              <w:left w:val="nil"/>
              <w:bottom w:val="nil"/>
              <w:right w:val="nil"/>
            </w:tcBorders>
            <w:vAlign w:val="center"/>
          </w:tcPr>
          <w:p w:rsidR="006C7CE4" w:rsidRDefault="003D29F1">
            <w:pPr>
              <w:jc w:val="center"/>
            </w:pPr>
            <w:r>
              <w:rPr>
                <w:rFonts w:ascii="宋体" w:hAnsi="宋体" w:hint="eastAsia"/>
                <w:b/>
                <w:bCs/>
                <w:color w:val="000000"/>
                <w:kern w:val="0"/>
                <w:sz w:val="26"/>
                <w:szCs w:val="26"/>
              </w:rPr>
              <w:t>收支总体情况表</w:t>
            </w:r>
          </w:p>
        </w:tc>
      </w:tr>
      <w:tr w:rsidR="006C7CE4">
        <w:trPr>
          <w:cantSplit/>
          <w:trHeight w:val="431"/>
          <w:tblHeader/>
        </w:trPr>
        <w:tc>
          <w:tcPr>
            <w:tcW w:w="10630" w:type="dxa"/>
            <w:gridSpan w:val="3"/>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11" w:name="PO_part2Table1DivName1"/>
            <w:r>
              <w:rPr>
                <w:rFonts w:ascii="宋体" w:hAnsi="宋体" w:hint="eastAsia"/>
                <w:color w:val="000000"/>
                <w:kern w:val="0"/>
                <w:sz w:val="18"/>
                <w:szCs w:val="18"/>
              </w:rPr>
              <w:t xml:space="preserve"> </w:t>
            </w:r>
            <w:permStart w:id="11" w:edGrp="everyone"/>
            <w:r w:rsidR="005916A0" w:rsidRPr="005916A0">
              <w:rPr>
                <w:rFonts w:ascii="宋体" w:hAnsi="宋体" w:hint="eastAsia"/>
                <w:color w:val="000000"/>
                <w:kern w:val="0"/>
                <w:sz w:val="18"/>
                <w:szCs w:val="18"/>
              </w:rPr>
              <w:t>松山湖高新技术产业开发区管理委员会城市建设局</w:t>
            </w:r>
            <w:permEnd w:id="11"/>
            <w:r>
              <w:rPr>
                <w:rFonts w:ascii="宋体" w:hAnsi="宋体" w:hint="eastAsia"/>
                <w:color w:val="000000"/>
                <w:kern w:val="0"/>
                <w:sz w:val="18"/>
                <w:szCs w:val="18"/>
              </w:rPr>
              <w:t xml:space="preserve"> </w:t>
            </w:r>
            <w:bookmarkEnd w:id="11"/>
          </w:p>
        </w:tc>
        <w:tc>
          <w:tcPr>
            <w:tcW w:w="3544" w:type="dxa"/>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31"/>
          <w:tblHeader/>
        </w:trPr>
        <w:tc>
          <w:tcPr>
            <w:tcW w:w="7086" w:type="dxa"/>
            <w:gridSpan w:val="2"/>
            <w:tcBorders>
              <w:top w:val="single" w:sz="4" w:space="0" w:color="auto"/>
            </w:tcBorders>
            <w:vAlign w:val="center"/>
          </w:tcPr>
          <w:p w:rsidR="006C7CE4" w:rsidRDefault="003D29F1">
            <w:pPr>
              <w:jc w:val="center"/>
              <w:rPr>
                <w:rFonts w:ascii="宋体" w:hAnsi="宋体" w:cs="宋体"/>
                <w:sz w:val="18"/>
                <w:szCs w:val="18"/>
              </w:rPr>
            </w:pPr>
            <w:r>
              <w:rPr>
                <w:rFonts w:ascii="宋体" w:hAnsi="宋体" w:cs="宋体" w:hint="eastAsia"/>
                <w:color w:val="000000"/>
                <w:kern w:val="0"/>
                <w:sz w:val="18"/>
                <w:szCs w:val="18"/>
              </w:rPr>
              <w:t>收        入</w:t>
            </w:r>
          </w:p>
        </w:tc>
        <w:tc>
          <w:tcPr>
            <w:tcW w:w="7088" w:type="dxa"/>
            <w:gridSpan w:val="2"/>
            <w:tcBorders>
              <w:top w:val="single" w:sz="4" w:space="0" w:color="auto"/>
            </w:tcBorders>
            <w:vAlign w:val="center"/>
          </w:tcPr>
          <w:p w:rsidR="006C7CE4" w:rsidRDefault="003D29F1">
            <w:pPr>
              <w:jc w:val="center"/>
              <w:rPr>
                <w:rFonts w:ascii="宋体" w:hAnsi="宋体" w:cs="宋体"/>
                <w:sz w:val="18"/>
                <w:szCs w:val="18"/>
              </w:rPr>
            </w:pPr>
            <w:r>
              <w:rPr>
                <w:rFonts w:ascii="宋体" w:hAnsi="宋体" w:cs="宋体" w:hint="eastAsia"/>
                <w:color w:val="000000"/>
                <w:kern w:val="0"/>
                <w:sz w:val="18"/>
                <w:szCs w:val="18"/>
              </w:rPr>
              <w:t>支        出</w:t>
            </w:r>
          </w:p>
        </w:tc>
      </w:tr>
      <w:tr w:rsidR="006C7CE4">
        <w:trPr>
          <w:cantSplit/>
          <w:trHeight w:val="431"/>
          <w:tblHeader/>
        </w:trPr>
        <w:tc>
          <w:tcPr>
            <w:tcW w:w="3543" w:type="dxa"/>
            <w:vAlign w:val="center"/>
          </w:tcPr>
          <w:p w:rsidR="006C7CE4" w:rsidRDefault="003D29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vAlign w:val="center"/>
          </w:tcPr>
          <w:p w:rsidR="006C7CE4" w:rsidRDefault="003D29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4" w:type="dxa"/>
            <w:vAlign w:val="center"/>
          </w:tcPr>
          <w:p w:rsidR="006C7CE4" w:rsidRDefault="003D29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4" w:type="dxa"/>
            <w:vAlign w:val="center"/>
          </w:tcPr>
          <w:p w:rsidR="006C7CE4" w:rsidRDefault="003D29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6C7CE4">
        <w:trPr>
          <w:cantSplit/>
          <w:trHeight w:val="431"/>
        </w:trPr>
        <w:tc>
          <w:tcPr>
            <w:tcW w:w="3543" w:type="dxa"/>
            <w:vAlign w:val="center"/>
          </w:tcPr>
          <w:p w:rsidR="006C7CE4" w:rsidRDefault="003D29F1">
            <w:pPr>
              <w:widowControl/>
              <w:jc w:val="left"/>
              <w:textAlignment w:val="center"/>
              <w:rPr>
                <w:rFonts w:ascii="宋体" w:hAnsi="宋体" w:cs="宋体"/>
                <w:color w:val="000000"/>
                <w:kern w:val="0"/>
                <w:sz w:val="18"/>
                <w:szCs w:val="18"/>
              </w:rPr>
            </w:pPr>
            <w:permStart w:id="12" w:edGrp="everyone"/>
            <w:r>
              <w:rPr>
                <w:rFonts w:ascii="宋体" w:hAnsi="宋体" w:cs="宋体" w:hint="eastAsia"/>
                <w:color w:val="000000"/>
                <w:kern w:val="0"/>
                <w:sz w:val="18"/>
                <w:szCs w:val="18"/>
              </w:rPr>
              <w:t>一、预算拨款</w:t>
            </w:r>
          </w:p>
        </w:tc>
        <w:tc>
          <w:tcPr>
            <w:tcW w:w="3543"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185531.33</w:t>
            </w: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sz w:val="18"/>
                <w:szCs w:val="18"/>
              </w:rPr>
              <w:t>21995.44</w:t>
            </w:r>
          </w:p>
        </w:tc>
      </w:tr>
      <w:tr w:rsidR="006C7CE4">
        <w:trPr>
          <w:cantSplit/>
          <w:trHeight w:val="431"/>
        </w:trPr>
        <w:tc>
          <w:tcPr>
            <w:tcW w:w="3543"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二、财政专户拨款</w:t>
            </w:r>
          </w:p>
        </w:tc>
        <w:tc>
          <w:tcPr>
            <w:tcW w:w="3543"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3"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sz w:val="18"/>
                <w:szCs w:val="18"/>
              </w:rPr>
              <w:t>18.30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sz w:val="18"/>
                <w:szCs w:val="18"/>
              </w:rPr>
              <w:t>158102.08</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sz w:val="18"/>
                <w:szCs w:val="18"/>
              </w:rPr>
              <w:t>5207.19</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十四、资源勘探工业信息等支出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sz w:val="18"/>
                <w:szCs w:val="18"/>
              </w:rPr>
              <w:t>170.00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sz w:val="18"/>
                <w:szCs w:val="18"/>
              </w:rPr>
              <w:t>38.32</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二十一、国有资本经营预算支出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二十二、灾害防治及应急管理支出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6C7CE4">
            <w:pPr>
              <w:jc w:val="left"/>
              <w:rPr>
                <w:rFonts w:ascii="宋体" w:hAnsi="宋体" w:cs="宋体"/>
                <w:color w:val="000000"/>
                <w:sz w:val="18"/>
                <w:szCs w:val="18"/>
              </w:rPr>
            </w:pPr>
          </w:p>
        </w:tc>
        <w:tc>
          <w:tcPr>
            <w:tcW w:w="3543" w:type="dxa"/>
            <w:vAlign w:val="center"/>
          </w:tcPr>
          <w:p w:rsidR="006C7CE4" w:rsidRDefault="006C7CE4">
            <w:pPr>
              <w:jc w:val="right"/>
              <w:rPr>
                <w:rFonts w:ascii="宋体" w:hAnsi="宋体" w:cs="宋体"/>
                <w:color w:val="000000"/>
                <w:sz w:val="18"/>
                <w:szCs w:val="18"/>
              </w:rPr>
            </w:pP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二十三、其他支出</w:t>
            </w:r>
          </w:p>
        </w:tc>
        <w:tc>
          <w:tcPr>
            <w:tcW w:w="3544"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3D29F1">
            <w:pPr>
              <w:widowControl/>
              <w:jc w:val="center"/>
              <w:textAlignment w:val="center"/>
              <w:rPr>
                <w:rFonts w:ascii="宋体" w:hAnsi="宋体" w:cs="宋体"/>
                <w:color w:val="000000"/>
                <w:sz w:val="18"/>
                <w:szCs w:val="18"/>
              </w:rPr>
            </w:pPr>
            <w:permStart w:id="13" w:edGrp="everyone" w:colFirst="1" w:colLast="1"/>
            <w:permStart w:id="14" w:edGrp="everyone" w:colFirst="3" w:colLast="3"/>
            <w:permEnd w:id="12"/>
            <w:r>
              <w:rPr>
                <w:rFonts w:ascii="宋体" w:hAnsi="宋体" w:cs="宋体" w:hint="eastAsia"/>
                <w:color w:val="000000"/>
                <w:kern w:val="0"/>
                <w:sz w:val="18"/>
                <w:szCs w:val="18"/>
              </w:rPr>
              <w:t>本年收入合计</w:t>
            </w:r>
          </w:p>
        </w:tc>
        <w:tc>
          <w:tcPr>
            <w:tcW w:w="3543"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185531.33</w:t>
            </w:r>
          </w:p>
        </w:tc>
        <w:tc>
          <w:tcPr>
            <w:tcW w:w="3544" w:type="dxa"/>
            <w:vAlign w:val="center"/>
          </w:tcPr>
          <w:p w:rsidR="006C7CE4" w:rsidRDefault="003D29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4" w:type="dxa"/>
            <w:vAlign w:val="center"/>
          </w:tcPr>
          <w:p w:rsidR="006C7CE4" w:rsidRDefault="003D29F1">
            <w:pPr>
              <w:jc w:val="right"/>
              <w:rPr>
                <w:rFonts w:ascii="宋体" w:hAnsi="宋体" w:cs="宋体"/>
                <w:sz w:val="18"/>
                <w:szCs w:val="18"/>
              </w:rPr>
            </w:pPr>
            <w:r>
              <w:rPr>
                <w:rFonts w:ascii="宋体" w:hAnsi="宋体" w:cs="宋体" w:hint="eastAsia"/>
                <w:sz w:val="18"/>
                <w:szCs w:val="18"/>
              </w:rPr>
              <w:t>185531.33</w:t>
            </w:r>
          </w:p>
        </w:tc>
      </w:tr>
      <w:tr w:rsidR="006C7CE4">
        <w:trPr>
          <w:cantSplit/>
          <w:trHeight w:val="431"/>
        </w:trPr>
        <w:tc>
          <w:tcPr>
            <w:tcW w:w="3543" w:type="dxa"/>
            <w:vAlign w:val="center"/>
          </w:tcPr>
          <w:p w:rsidR="006C7CE4" w:rsidRDefault="003D29F1">
            <w:pPr>
              <w:widowControl/>
              <w:jc w:val="left"/>
              <w:textAlignment w:val="center"/>
              <w:rPr>
                <w:rFonts w:ascii="宋体" w:hAnsi="宋体" w:cs="宋体"/>
                <w:color w:val="000000"/>
                <w:kern w:val="0"/>
                <w:sz w:val="18"/>
                <w:szCs w:val="18"/>
              </w:rPr>
            </w:pPr>
            <w:permStart w:id="15" w:edGrp="everyone"/>
            <w:permEnd w:id="13"/>
            <w:permEnd w:id="14"/>
            <w:r>
              <w:rPr>
                <w:rFonts w:ascii="宋体" w:hAnsi="宋体" w:cs="宋体" w:hint="eastAsia"/>
                <w:color w:val="000000"/>
                <w:kern w:val="0"/>
                <w:sz w:val="18"/>
                <w:szCs w:val="18"/>
              </w:rPr>
              <w:lastRenderedPageBreak/>
              <w:t>四、上级补助收入</w:t>
            </w:r>
          </w:p>
        </w:tc>
        <w:tc>
          <w:tcPr>
            <w:tcW w:w="3543" w:type="dxa"/>
            <w:vAlign w:val="center"/>
          </w:tcPr>
          <w:p w:rsidR="006C7CE4" w:rsidRDefault="003D29F1">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二十四、对附属单位补助支出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3D29F1">
            <w:pPr>
              <w:pStyle w:val="TableParagraph"/>
              <w:ind w:left="360" w:hangingChars="200" w:hanging="360"/>
              <w:rPr>
                <w:color w:val="000000"/>
                <w:kern w:val="0"/>
                <w:sz w:val="18"/>
                <w:szCs w:val="18"/>
              </w:rPr>
            </w:pPr>
            <w:r>
              <w:rPr>
                <w:rFonts w:hint="eastAsia"/>
                <w:color w:val="000000"/>
                <w:kern w:val="0"/>
                <w:sz w:val="18"/>
                <w:szCs w:val="18"/>
              </w:rPr>
              <w:t>五、附属单位上缴收入</w:t>
            </w:r>
          </w:p>
        </w:tc>
        <w:tc>
          <w:tcPr>
            <w:tcW w:w="3543" w:type="dxa"/>
            <w:vAlign w:val="center"/>
          </w:tcPr>
          <w:p w:rsidR="006C7CE4" w:rsidRDefault="003D29F1">
            <w:pPr>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二十五、上缴上级支出</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六、用事业基金弥补收支差额</w:t>
            </w:r>
          </w:p>
        </w:tc>
        <w:tc>
          <w:tcPr>
            <w:tcW w:w="3543" w:type="dxa"/>
            <w:vAlign w:val="center"/>
          </w:tcPr>
          <w:p w:rsidR="006C7CE4" w:rsidRDefault="003D29F1">
            <w:pPr>
              <w:widowControl/>
              <w:jc w:val="right"/>
              <w:textAlignment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3544"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二十六、结转下年</w:t>
            </w:r>
          </w:p>
        </w:tc>
        <w:tc>
          <w:tcPr>
            <w:tcW w:w="3544" w:type="dxa"/>
            <w:vAlign w:val="center"/>
          </w:tcPr>
          <w:p w:rsidR="006C7CE4" w:rsidRDefault="003D29F1">
            <w:pPr>
              <w:jc w:val="right"/>
              <w:rPr>
                <w:rFonts w:ascii="宋体" w:hAnsi="宋体" w:cs="宋体"/>
                <w:sz w:val="18"/>
                <w:szCs w:val="18"/>
              </w:rPr>
            </w:pPr>
            <w:r>
              <w:rPr>
                <w:rFonts w:ascii="宋体" w:hAnsi="宋体" w:cs="宋体" w:hint="eastAsia"/>
                <w:color w:val="000000"/>
                <w:sz w:val="18"/>
                <w:szCs w:val="18"/>
              </w:rPr>
              <w:t>0.00</w:t>
            </w:r>
          </w:p>
        </w:tc>
      </w:tr>
      <w:tr w:rsidR="006C7CE4">
        <w:trPr>
          <w:cantSplit/>
          <w:trHeight w:val="431"/>
        </w:trPr>
        <w:tc>
          <w:tcPr>
            <w:tcW w:w="3543" w:type="dxa"/>
            <w:vAlign w:val="center"/>
          </w:tcPr>
          <w:p w:rsidR="006C7CE4" w:rsidRDefault="003D29F1">
            <w:pPr>
              <w:widowControl/>
              <w:jc w:val="center"/>
              <w:textAlignment w:val="center"/>
              <w:rPr>
                <w:rFonts w:ascii="宋体" w:hAnsi="宋体" w:cs="宋体"/>
                <w:color w:val="000000"/>
                <w:sz w:val="18"/>
                <w:szCs w:val="18"/>
              </w:rPr>
            </w:pPr>
            <w:permStart w:id="16" w:edGrp="everyone" w:colFirst="1" w:colLast="1"/>
            <w:permStart w:id="17" w:edGrp="everyone" w:colFirst="3" w:colLast="3"/>
            <w:permEnd w:id="15"/>
            <w:r>
              <w:rPr>
                <w:rFonts w:ascii="宋体" w:hAnsi="宋体" w:cs="宋体" w:hint="eastAsia"/>
                <w:color w:val="000000"/>
                <w:kern w:val="0"/>
                <w:sz w:val="18"/>
                <w:szCs w:val="18"/>
              </w:rPr>
              <w:t>收入总计</w:t>
            </w:r>
          </w:p>
        </w:tc>
        <w:tc>
          <w:tcPr>
            <w:tcW w:w="3543"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185531.33</w:t>
            </w:r>
          </w:p>
        </w:tc>
        <w:tc>
          <w:tcPr>
            <w:tcW w:w="3544" w:type="dxa"/>
            <w:vAlign w:val="center"/>
          </w:tcPr>
          <w:p w:rsidR="006C7CE4" w:rsidRDefault="003D29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4"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185531.33</w:t>
            </w:r>
          </w:p>
        </w:tc>
      </w:tr>
    </w:tbl>
    <w:bookmarkEnd w:id="10"/>
    <w:permEnd w:id="16"/>
    <w:permEnd w:id="17"/>
    <w:p w:rsidR="006C7CE4" w:rsidRDefault="003D29F1">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注：</w:t>
      </w:r>
      <w:bookmarkStart w:id="12" w:name="PO_part2Table1Remark1"/>
      <w:r>
        <w:rPr>
          <w:rFonts w:ascii="宋体" w:hAnsi="宋体" w:cs="宋体" w:hint="eastAsia"/>
          <w:color w:val="000000"/>
          <w:kern w:val="0"/>
          <w:sz w:val="18"/>
          <w:szCs w:val="18"/>
        </w:rPr>
        <w:t xml:space="preserve"> </w:t>
      </w:r>
      <w:permStart w:id="18" w:edGrp="everyone"/>
      <w:r>
        <w:rPr>
          <w:rFonts w:ascii="宋体" w:hAnsi="宋体" w:cs="宋体" w:hint="eastAsia"/>
          <w:color w:val="000000"/>
          <w:kern w:val="0"/>
          <w:sz w:val="18"/>
          <w:szCs w:val="18"/>
        </w:rPr>
        <w:t>财政拨款收支情况包括一般公共预算、政府性基金预算、国有资本经营预算拨款收支情况。</w:t>
      </w:r>
    </w:p>
    <w:p w:rsidR="006C7CE4" w:rsidRDefault="003D29F1">
      <w:pPr>
        <w:widowControl/>
        <w:ind w:firstLineChars="233" w:firstLine="419"/>
        <w:textAlignment w:val="center"/>
        <w:rPr>
          <w:rFonts w:ascii="宋体" w:hAnsi="宋体" w:cs="宋体"/>
          <w:color w:val="000000"/>
          <w:sz w:val="18"/>
          <w:szCs w:val="18"/>
        </w:rPr>
      </w:pPr>
      <w:r>
        <w:rPr>
          <w:rFonts w:ascii="宋体" w:hAnsi="宋体" w:cs="宋体" w:hint="eastAsia"/>
          <w:color w:val="000000"/>
          <w:kern w:val="0"/>
          <w:sz w:val="18"/>
          <w:szCs w:val="18"/>
        </w:rPr>
        <w:t>本套报表金额单位转换时可能存在尾数误差。</w:t>
      </w:r>
      <w:permEnd w:id="18"/>
      <w:r>
        <w:rPr>
          <w:rFonts w:ascii="宋体" w:hAnsi="宋体" w:cs="宋体" w:hint="eastAsia"/>
          <w:color w:val="000000"/>
          <w:kern w:val="0"/>
          <w:sz w:val="18"/>
          <w:szCs w:val="18"/>
        </w:rPr>
        <w:t xml:space="preserve"> </w:t>
      </w:r>
      <w:bookmarkEnd w:id="12"/>
    </w:p>
    <w:p w:rsidR="006C7CE4" w:rsidRDefault="006C7CE4">
      <w:pPr>
        <w:sectPr w:rsidR="006C7CE4">
          <w:pgSz w:w="16838" w:h="11906" w:orient="landscape"/>
          <w:pgMar w:top="1800" w:right="1440" w:bottom="1800" w:left="1440" w:header="851" w:footer="992" w:gutter="0"/>
          <w:cols w:space="720"/>
          <w:docGrid w:type="lines" w:linePitch="312"/>
        </w:sectPr>
      </w:pPr>
    </w:p>
    <w:p w:rsidR="006C7CE4" w:rsidRDefault="006C7CE4">
      <w:bookmarkStart w:id="13" w:name="PO_part2Table2"/>
    </w:p>
    <w:tbl>
      <w:tblPr>
        <w:tblStyle w:val="a3"/>
        <w:tblW w:w="14175" w:type="dxa"/>
        <w:tblLayout w:type="fixed"/>
        <w:tblLook w:val="04A0"/>
      </w:tblPr>
      <w:tblGrid>
        <w:gridCol w:w="948"/>
        <w:gridCol w:w="1662"/>
        <w:gridCol w:w="1196"/>
        <w:gridCol w:w="949"/>
        <w:gridCol w:w="939"/>
        <w:gridCol w:w="1025"/>
        <w:gridCol w:w="982"/>
        <w:gridCol w:w="894"/>
        <w:gridCol w:w="982"/>
        <w:gridCol w:w="949"/>
        <w:gridCol w:w="949"/>
        <w:gridCol w:w="939"/>
        <w:gridCol w:w="894"/>
        <w:gridCol w:w="867"/>
      </w:tblGrid>
      <w:tr w:rsidR="006C7CE4">
        <w:trPr>
          <w:cantSplit/>
          <w:trHeight w:val="431"/>
          <w:tblHeader/>
        </w:trPr>
        <w:tc>
          <w:tcPr>
            <w:tcW w:w="14175" w:type="dxa"/>
            <w:gridSpan w:val="14"/>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表2</w:t>
            </w:r>
          </w:p>
        </w:tc>
      </w:tr>
      <w:tr w:rsidR="006C7CE4">
        <w:trPr>
          <w:cantSplit/>
          <w:trHeight w:val="431"/>
          <w:tblHeader/>
        </w:trPr>
        <w:tc>
          <w:tcPr>
            <w:tcW w:w="14175" w:type="dxa"/>
            <w:gridSpan w:val="14"/>
            <w:tcBorders>
              <w:top w:val="nil"/>
              <w:left w:val="nil"/>
              <w:bottom w:val="nil"/>
              <w:right w:val="nil"/>
            </w:tcBorders>
            <w:vAlign w:val="center"/>
          </w:tcPr>
          <w:p w:rsidR="006C7CE4" w:rsidRDefault="003D29F1">
            <w:pPr>
              <w:jc w:val="center"/>
            </w:pPr>
            <w:r>
              <w:rPr>
                <w:rFonts w:ascii="宋体" w:hAnsi="宋体" w:hint="eastAsia"/>
                <w:b/>
                <w:bCs/>
                <w:color w:val="000000"/>
                <w:kern w:val="0"/>
                <w:sz w:val="24"/>
              </w:rPr>
              <w:t>收入总体情况表</w:t>
            </w:r>
          </w:p>
        </w:tc>
      </w:tr>
      <w:tr w:rsidR="006C7CE4">
        <w:trPr>
          <w:cantSplit/>
          <w:trHeight w:val="431"/>
          <w:tblHeader/>
        </w:trPr>
        <w:tc>
          <w:tcPr>
            <w:tcW w:w="11475" w:type="dxa"/>
            <w:gridSpan w:val="11"/>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14" w:name="PO_part2Table2DivName1"/>
            <w:r>
              <w:rPr>
                <w:rFonts w:ascii="宋体" w:hAnsi="宋体" w:hint="eastAsia"/>
                <w:color w:val="000000"/>
                <w:kern w:val="0"/>
                <w:sz w:val="18"/>
                <w:szCs w:val="18"/>
              </w:rPr>
              <w:t xml:space="preserve"> </w:t>
            </w:r>
            <w:permStart w:id="19" w:edGrp="everyone"/>
            <w:r w:rsidR="00EE551E" w:rsidRPr="00EE551E">
              <w:rPr>
                <w:rFonts w:ascii="宋体" w:hAnsi="宋体" w:hint="eastAsia"/>
                <w:color w:val="000000"/>
                <w:kern w:val="0"/>
                <w:sz w:val="18"/>
                <w:szCs w:val="18"/>
              </w:rPr>
              <w:t>松山湖高新技术产业开发区管理委员会</w:t>
            </w:r>
            <w:r>
              <w:rPr>
                <w:rFonts w:ascii="宋体" w:hAnsi="宋体" w:hint="eastAsia"/>
                <w:color w:val="000000"/>
                <w:kern w:val="0"/>
                <w:sz w:val="18"/>
                <w:szCs w:val="18"/>
              </w:rPr>
              <w:t>城市建设局</w:t>
            </w:r>
            <w:permEnd w:id="19"/>
            <w:r>
              <w:rPr>
                <w:rFonts w:ascii="宋体" w:hAnsi="宋体" w:hint="eastAsia"/>
                <w:color w:val="000000"/>
                <w:kern w:val="0"/>
                <w:sz w:val="18"/>
                <w:szCs w:val="18"/>
              </w:rPr>
              <w:t xml:space="preserve"> </w:t>
            </w:r>
            <w:bookmarkEnd w:id="14"/>
          </w:p>
        </w:tc>
        <w:tc>
          <w:tcPr>
            <w:tcW w:w="2700" w:type="dxa"/>
            <w:gridSpan w:val="3"/>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31"/>
          <w:tblHeader/>
        </w:trPr>
        <w:tc>
          <w:tcPr>
            <w:tcW w:w="2610" w:type="dxa"/>
            <w:gridSpan w:val="2"/>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功能分类科目</w:t>
            </w:r>
          </w:p>
        </w:tc>
        <w:tc>
          <w:tcPr>
            <w:tcW w:w="1196" w:type="dxa"/>
            <w:vMerge w:val="restart"/>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合计</w:t>
            </w:r>
          </w:p>
        </w:tc>
        <w:tc>
          <w:tcPr>
            <w:tcW w:w="2913" w:type="dxa"/>
            <w:gridSpan w:val="3"/>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财政拨款收入</w:t>
            </w:r>
          </w:p>
        </w:tc>
        <w:tc>
          <w:tcPr>
            <w:tcW w:w="1876" w:type="dxa"/>
            <w:gridSpan w:val="2"/>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财政专户拨款收入</w:t>
            </w:r>
          </w:p>
        </w:tc>
        <w:tc>
          <w:tcPr>
            <w:tcW w:w="2880" w:type="dxa"/>
            <w:gridSpan w:val="3"/>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其他资金收入</w:t>
            </w:r>
          </w:p>
        </w:tc>
        <w:tc>
          <w:tcPr>
            <w:tcW w:w="939"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上级补助收入</w:t>
            </w:r>
          </w:p>
        </w:tc>
        <w:tc>
          <w:tcPr>
            <w:tcW w:w="894"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附属单位上缴收入</w:t>
            </w:r>
          </w:p>
        </w:tc>
        <w:tc>
          <w:tcPr>
            <w:tcW w:w="867"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用事业基金弥补收支差额</w:t>
            </w:r>
          </w:p>
        </w:tc>
      </w:tr>
      <w:tr w:rsidR="006C7CE4">
        <w:trPr>
          <w:cantSplit/>
          <w:trHeight w:val="431"/>
          <w:tblHeader/>
        </w:trPr>
        <w:tc>
          <w:tcPr>
            <w:tcW w:w="948"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1662"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196" w:type="dxa"/>
            <w:vMerge/>
            <w:vAlign w:val="center"/>
          </w:tcPr>
          <w:p w:rsidR="006C7CE4" w:rsidRDefault="006C7CE4">
            <w:pPr>
              <w:jc w:val="center"/>
              <w:rPr>
                <w:sz w:val="18"/>
                <w:szCs w:val="18"/>
              </w:rPr>
            </w:pPr>
          </w:p>
        </w:tc>
        <w:tc>
          <w:tcPr>
            <w:tcW w:w="949"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939"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102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c>
          <w:tcPr>
            <w:tcW w:w="982"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教育收费</w:t>
            </w:r>
          </w:p>
        </w:tc>
        <w:tc>
          <w:tcPr>
            <w:tcW w:w="894"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其他专户收入拨款</w:t>
            </w:r>
          </w:p>
        </w:tc>
        <w:tc>
          <w:tcPr>
            <w:tcW w:w="982"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事业收入</w:t>
            </w:r>
          </w:p>
        </w:tc>
        <w:tc>
          <w:tcPr>
            <w:tcW w:w="949"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经营收入</w:t>
            </w:r>
          </w:p>
        </w:tc>
        <w:tc>
          <w:tcPr>
            <w:tcW w:w="949"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其他收入</w:t>
            </w:r>
          </w:p>
        </w:tc>
        <w:tc>
          <w:tcPr>
            <w:tcW w:w="939" w:type="dxa"/>
            <w:vMerge/>
            <w:vAlign w:val="center"/>
          </w:tcPr>
          <w:p w:rsidR="006C7CE4" w:rsidRDefault="006C7CE4">
            <w:pPr>
              <w:jc w:val="center"/>
              <w:rPr>
                <w:sz w:val="18"/>
                <w:szCs w:val="18"/>
              </w:rPr>
            </w:pPr>
          </w:p>
        </w:tc>
        <w:tc>
          <w:tcPr>
            <w:tcW w:w="894" w:type="dxa"/>
            <w:vMerge/>
            <w:vAlign w:val="center"/>
          </w:tcPr>
          <w:p w:rsidR="006C7CE4" w:rsidRDefault="006C7CE4">
            <w:pPr>
              <w:jc w:val="center"/>
              <w:rPr>
                <w:sz w:val="18"/>
                <w:szCs w:val="18"/>
              </w:rPr>
            </w:pPr>
          </w:p>
        </w:tc>
        <w:tc>
          <w:tcPr>
            <w:tcW w:w="867" w:type="dxa"/>
            <w:vMerge/>
            <w:vAlign w:val="center"/>
          </w:tcPr>
          <w:p w:rsidR="006C7CE4" w:rsidRDefault="006C7CE4">
            <w:pPr>
              <w:jc w:val="center"/>
              <w:rPr>
                <w:sz w:val="18"/>
                <w:szCs w:val="18"/>
              </w:rPr>
            </w:pPr>
          </w:p>
        </w:tc>
      </w:tr>
      <w:tr w:rsidR="006C7CE4">
        <w:trPr>
          <w:cantSplit/>
          <w:trHeight w:val="431"/>
        </w:trPr>
        <w:tc>
          <w:tcPr>
            <w:tcW w:w="948" w:type="dxa"/>
          </w:tcPr>
          <w:p w:rsidR="006C7CE4" w:rsidRDefault="006C7CE4">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rsidR="006C7CE4" w:rsidRDefault="003D29F1">
            <w:pPr>
              <w:jc w:val="center"/>
              <w:rPr>
                <w:sz w:val="18"/>
                <w:szCs w:val="18"/>
              </w:rPr>
            </w:pPr>
            <w:r>
              <w:rPr>
                <w:rFonts w:ascii="宋体" w:hAnsi="宋体" w:hint="eastAsia"/>
                <w:color w:val="000000"/>
                <w:kern w:val="0"/>
                <w:sz w:val="18"/>
                <w:szCs w:val="18"/>
              </w:rPr>
              <w:t>合计</w:t>
            </w:r>
          </w:p>
        </w:tc>
        <w:tc>
          <w:tcPr>
            <w:tcW w:w="1196" w:type="dxa"/>
            <w:vAlign w:val="center"/>
          </w:tcPr>
          <w:p w:rsidR="006C7CE4" w:rsidRDefault="003D29F1">
            <w:pPr>
              <w:jc w:val="right"/>
              <w:rPr>
                <w:rFonts w:ascii="宋体" w:hAnsi="宋体"/>
                <w:color w:val="000000"/>
                <w:sz w:val="18"/>
                <w:szCs w:val="18"/>
              </w:rPr>
            </w:pPr>
            <w:r>
              <w:rPr>
                <w:rFonts w:ascii="宋体" w:hAnsi="宋体" w:hint="eastAsia"/>
                <w:color w:val="000000"/>
                <w:sz w:val="16"/>
                <w:szCs w:val="16"/>
              </w:rPr>
              <w:t>185531.33</w:t>
            </w:r>
          </w:p>
        </w:tc>
        <w:tc>
          <w:tcPr>
            <w:tcW w:w="949" w:type="dxa"/>
            <w:vAlign w:val="center"/>
          </w:tcPr>
          <w:p w:rsidR="006C7CE4" w:rsidRDefault="003D29F1">
            <w:pPr>
              <w:jc w:val="right"/>
              <w:rPr>
                <w:sz w:val="18"/>
                <w:szCs w:val="18"/>
              </w:rPr>
            </w:pPr>
            <w:r>
              <w:rPr>
                <w:rFonts w:ascii="宋体" w:hAnsi="宋体" w:hint="eastAsia"/>
                <w:color w:val="000000"/>
                <w:sz w:val="16"/>
                <w:szCs w:val="16"/>
              </w:rPr>
              <w:t>31915.85</w:t>
            </w:r>
          </w:p>
        </w:tc>
        <w:tc>
          <w:tcPr>
            <w:tcW w:w="939" w:type="dxa"/>
            <w:vAlign w:val="center"/>
          </w:tcPr>
          <w:p w:rsidR="006C7CE4" w:rsidRDefault="003D29F1">
            <w:pPr>
              <w:jc w:val="right"/>
              <w:rPr>
                <w:sz w:val="18"/>
                <w:szCs w:val="18"/>
              </w:rPr>
            </w:pPr>
            <w:r>
              <w:rPr>
                <w:rFonts w:ascii="宋体" w:hAnsi="宋体" w:hint="eastAsia"/>
                <w:color w:val="000000"/>
                <w:sz w:val="16"/>
                <w:szCs w:val="16"/>
              </w:rPr>
              <w:t>153615.47</w:t>
            </w:r>
          </w:p>
        </w:tc>
        <w:tc>
          <w:tcPr>
            <w:tcW w:w="1025" w:type="dxa"/>
            <w:vAlign w:val="center"/>
          </w:tcPr>
          <w:p w:rsidR="006C7CE4" w:rsidRDefault="003D29F1">
            <w:pPr>
              <w:jc w:val="right"/>
              <w:rPr>
                <w:sz w:val="18"/>
                <w:szCs w:val="18"/>
              </w:rPr>
            </w:pPr>
            <w:r>
              <w:rPr>
                <w:rFonts w:ascii="宋体" w:hAnsi="宋体" w:hint="eastAsia"/>
                <w:color w:val="000000"/>
                <w:sz w:val="18"/>
                <w:szCs w:val="18"/>
              </w:rPr>
              <w:t>0.00</w:t>
            </w:r>
          </w:p>
        </w:tc>
        <w:tc>
          <w:tcPr>
            <w:tcW w:w="982" w:type="dxa"/>
            <w:vAlign w:val="center"/>
          </w:tcPr>
          <w:p w:rsidR="006C7CE4" w:rsidRDefault="003D29F1">
            <w:pPr>
              <w:jc w:val="right"/>
              <w:rPr>
                <w:sz w:val="18"/>
                <w:szCs w:val="18"/>
              </w:rPr>
            </w:pPr>
            <w:r>
              <w:rPr>
                <w:rFonts w:ascii="宋体" w:hAnsi="宋体" w:hint="eastAsia"/>
                <w:color w:val="000000"/>
                <w:sz w:val="18"/>
                <w:szCs w:val="18"/>
              </w:rPr>
              <w:t>0.00</w:t>
            </w:r>
          </w:p>
        </w:tc>
        <w:tc>
          <w:tcPr>
            <w:tcW w:w="894" w:type="dxa"/>
            <w:vAlign w:val="center"/>
          </w:tcPr>
          <w:p w:rsidR="006C7CE4" w:rsidRDefault="003D29F1">
            <w:pPr>
              <w:jc w:val="right"/>
              <w:rPr>
                <w:sz w:val="18"/>
                <w:szCs w:val="18"/>
              </w:rPr>
            </w:pPr>
            <w:r>
              <w:rPr>
                <w:rFonts w:ascii="宋体" w:hAnsi="宋体" w:hint="eastAsia"/>
                <w:color w:val="000000"/>
                <w:sz w:val="18"/>
                <w:szCs w:val="18"/>
              </w:rPr>
              <w:t>0.00</w:t>
            </w:r>
          </w:p>
        </w:tc>
        <w:tc>
          <w:tcPr>
            <w:tcW w:w="982" w:type="dxa"/>
            <w:vAlign w:val="center"/>
          </w:tcPr>
          <w:p w:rsidR="006C7CE4" w:rsidRDefault="003D29F1">
            <w:pPr>
              <w:jc w:val="right"/>
              <w:rPr>
                <w:sz w:val="18"/>
                <w:szCs w:val="18"/>
              </w:rPr>
            </w:pPr>
            <w:r>
              <w:rPr>
                <w:rFonts w:ascii="宋体" w:hAnsi="宋体" w:hint="eastAsia"/>
                <w:color w:val="000000"/>
                <w:sz w:val="18"/>
                <w:szCs w:val="18"/>
              </w:rPr>
              <w:t>0.00</w:t>
            </w:r>
          </w:p>
        </w:tc>
        <w:tc>
          <w:tcPr>
            <w:tcW w:w="949" w:type="dxa"/>
            <w:vAlign w:val="center"/>
          </w:tcPr>
          <w:p w:rsidR="006C7CE4" w:rsidRDefault="003D29F1">
            <w:pPr>
              <w:jc w:val="right"/>
              <w:rPr>
                <w:sz w:val="18"/>
                <w:szCs w:val="18"/>
              </w:rPr>
            </w:pPr>
            <w:r>
              <w:rPr>
                <w:rFonts w:ascii="宋体" w:hAnsi="宋体" w:hint="eastAsia"/>
                <w:color w:val="000000"/>
                <w:sz w:val="18"/>
                <w:szCs w:val="18"/>
              </w:rPr>
              <w:t>0.00</w:t>
            </w:r>
          </w:p>
        </w:tc>
        <w:tc>
          <w:tcPr>
            <w:tcW w:w="949" w:type="dxa"/>
            <w:vAlign w:val="center"/>
          </w:tcPr>
          <w:p w:rsidR="006C7CE4" w:rsidRDefault="003D29F1">
            <w:pPr>
              <w:jc w:val="right"/>
              <w:rPr>
                <w:sz w:val="18"/>
                <w:szCs w:val="18"/>
              </w:rPr>
            </w:pPr>
            <w:r>
              <w:rPr>
                <w:rFonts w:ascii="宋体" w:hAnsi="宋体" w:hint="eastAsia"/>
                <w:color w:val="000000"/>
                <w:sz w:val="18"/>
                <w:szCs w:val="18"/>
              </w:rPr>
              <w:t>0.00</w:t>
            </w:r>
          </w:p>
        </w:tc>
        <w:tc>
          <w:tcPr>
            <w:tcW w:w="939" w:type="dxa"/>
            <w:vAlign w:val="center"/>
          </w:tcPr>
          <w:p w:rsidR="006C7CE4" w:rsidRDefault="003D29F1">
            <w:pPr>
              <w:jc w:val="right"/>
              <w:rPr>
                <w:sz w:val="18"/>
                <w:szCs w:val="18"/>
              </w:rPr>
            </w:pPr>
            <w:r>
              <w:rPr>
                <w:rFonts w:ascii="宋体" w:hAnsi="宋体" w:hint="eastAsia"/>
                <w:color w:val="000000"/>
                <w:sz w:val="18"/>
                <w:szCs w:val="18"/>
              </w:rPr>
              <w:t>0.00</w:t>
            </w:r>
          </w:p>
        </w:tc>
        <w:tc>
          <w:tcPr>
            <w:tcW w:w="894" w:type="dxa"/>
            <w:vAlign w:val="center"/>
          </w:tcPr>
          <w:p w:rsidR="006C7CE4" w:rsidRDefault="003D29F1">
            <w:pPr>
              <w:jc w:val="right"/>
              <w:rPr>
                <w:sz w:val="18"/>
                <w:szCs w:val="18"/>
              </w:rPr>
            </w:pPr>
            <w:r>
              <w:rPr>
                <w:rFonts w:ascii="宋体" w:hAnsi="宋体" w:hint="eastAsia"/>
                <w:color w:val="000000"/>
                <w:sz w:val="18"/>
                <w:szCs w:val="18"/>
              </w:rPr>
              <w:t>0.00</w:t>
            </w:r>
          </w:p>
        </w:tc>
        <w:tc>
          <w:tcPr>
            <w:tcW w:w="867"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sz w:val="16"/>
                <w:szCs w:val="16"/>
              </w:rPr>
            </w:pPr>
            <w:permStart w:id="32" w:edGrp="everyone"/>
            <w:permEnd w:id="20"/>
            <w:permEnd w:id="21"/>
            <w:permEnd w:id="22"/>
            <w:permEnd w:id="23"/>
            <w:permEnd w:id="24"/>
            <w:permEnd w:id="25"/>
            <w:permEnd w:id="26"/>
            <w:permEnd w:id="27"/>
            <w:permEnd w:id="28"/>
            <w:permEnd w:id="29"/>
            <w:permEnd w:id="30"/>
            <w:permEnd w:id="31"/>
            <w:r>
              <w:rPr>
                <w:rFonts w:ascii="宋体" w:hAnsi="宋体" w:cs="宋体" w:hint="eastAsia"/>
                <w:color w:val="000000"/>
                <w:kern w:val="0"/>
                <w:sz w:val="16"/>
                <w:szCs w:val="16"/>
              </w:rPr>
              <w:t>201</w:t>
            </w:r>
          </w:p>
        </w:tc>
        <w:tc>
          <w:tcPr>
            <w:tcW w:w="1662" w:type="dxa"/>
            <w:vAlign w:val="center"/>
          </w:tcPr>
          <w:p w:rsidR="006C7CE4" w:rsidRDefault="003D29F1">
            <w:pPr>
              <w:widowControl/>
              <w:jc w:val="left"/>
              <w:textAlignment w:val="center"/>
              <w:rPr>
                <w:rFonts w:ascii="宋体" w:hAnsi="宋体"/>
                <w:color w:val="000000"/>
                <w:sz w:val="16"/>
                <w:szCs w:val="16"/>
              </w:rPr>
            </w:pPr>
            <w:r>
              <w:rPr>
                <w:rFonts w:ascii="宋体" w:hAnsi="宋体" w:cs="宋体" w:hint="eastAsia"/>
                <w:color w:val="000000"/>
                <w:kern w:val="0"/>
                <w:sz w:val="16"/>
                <w:szCs w:val="16"/>
              </w:rPr>
              <w:t>一般公共服务支出</w:t>
            </w:r>
          </w:p>
        </w:tc>
        <w:tc>
          <w:tcPr>
            <w:tcW w:w="1196" w:type="dxa"/>
            <w:vAlign w:val="center"/>
          </w:tcPr>
          <w:p w:rsidR="006C7CE4" w:rsidRDefault="003D29F1">
            <w:pPr>
              <w:widowControl/>
              <w:jc w:val="right"/>
              <w:textAlignment w:val="center"/>
              <w:rPr>
                <w:sz w:val="16"/>
                <w:szCs w:val="16"/>
              </w:rPr>
            </w:pPr>
            <w:r>
              <w:rPr>
                <w:rFonts w:ascii="宋体" w:hAnsi="宋体" w:cs="宋体" w:hint="eastAsia"/>
                <w:color w:val="000000"/>
                <w:kern w:val="0"/>
                <w:sz w:val="16"/>
                <w:szCs w:val="16"/>
              </w:rPr>
              <w:t>21995.44</w:t>
            </w:r>
          </w:p>
        </w:tc>
        <w:tc>
          <w:tcPr>
            <w:tcW w:w="949" w:type="dxa"/>
            <w:vAlign w:val="center"/>
          </w:tcPr>
          <w:p w:rsidR="006C7CE4" w:rsidRDefault="003D29F1">
            <w:pPr>
              <w:widowControl/>
              <w:jc w:val="right"/>
              <w:textAlignment w:val="center"/>
              <w:rPr>
                <w:sz w:val="16"/>
                <w:szCs w:val="16"/>
              </w:rPr>
            </w:pPr>
            <w:r>
              <w:rPr>
                <w:rFonts w:ascii="宋体" w:hAnsi="宋体" w:cs="宋体" w:hint="eastAsia"/>
                <w:color w:val="000000"/>
                <w:kern w:val="0"/>
                <w:sz w:val="16"/>
                <w:szCs w:val="16"/>
              </w:rPr>
              <w:t>21995.44</w:t>
            </w:r>
          </w:p>
        </w:tc>
        <w:tc>
          <w:tcPr>
            <w:tcW w:w="939"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20103</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政府办公厅（室）及相关机构事务</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21995.44</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21995.44</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2010399</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其他政府办公厅（室）及相关机构事务支出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21995.44</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21995.44</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210</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卫生健康支出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18.30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18.30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21003</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基层医疗卫生机构</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18.30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18.30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2100301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城市社区卫生机构</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18.30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18.30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城乡社区支出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158102.08</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4486.61</w:t>
            </w:r>
          </w:p>
        </w:tc>
        <w:tc>
          <w:tcPr>
            <w:tcW w:w="93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153615.47</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21201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城乡社区管理事务</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1912.63</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1912.63</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2120101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行政运行</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1202.97</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1202.97</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2120102</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一般行政管理事务</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709.66</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709.66</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lastRenderedPageBreak/>
              <w:t>21203</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城乡社区公共设施</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2318.98</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2318.98</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6C7CE4">
            <w:pPr>
              <w:jc w:val="right"/>
              <w:rPr>
                <w:rFonts w:ascii="宋体" w:hAnsi="宋体"/>
                <w:color w:val="000000"/>
                <w:sz w:val="16"/>
                <w:szCs w:val="16"/>
              </w:rPr>
            </w:pP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2120399</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其他城乡社区公共设施支出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2318.98</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2318.98</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6C7CE4">
            <w:pPr>
              <w:jc w:val="right"/>
              <w:rPr>
                <w:rFonts w:ascii="宋体" w:hAnsi="宋体"/>
                <w:color w:val="000000"/>
                <w:sz w:val="16"/>
                <w:szCs w:val="16"/>
              </w:rPr>
            </w:pP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21205</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城乡社区环境卫生</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255.00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255.00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6C7CE4">
            <w:pPr>
              <w:jc w:val="right"/>
              <w:rPr>
                <w:rFonts w:ascii="宋体" w:hAnsi="宋体"/>
                <w:color w:val="000000"/>
                <w:sz w:val="16"/>
                <w:szCs w:val="16"/>
              </w:rPr>
            </w:pP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2120501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城乡社区环境卫生</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255.00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255.00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6C7CE4">
            <w:pPr>
              <w:jc w:val="right"/>
              <w:rPr>
                <w:rFonts w:ascii="宋体" w:hAnsi="宋体"/>
                <w:color w:val="000000"/>
                <w:sz w:val="16"/>
                <w:szCs w:val="16"/>
              </w:rPr>
            </w:pP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21208</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国有土地使用权出让收入安排的支出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153615.47</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153615.47</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2120803</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城市建设支出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153615.47</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153615.47</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农林水支出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5207.19</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5207.19</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农业农村</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85.63</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85.63</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2130106</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科技转化与推广服务</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15.00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15.00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2130199</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其他农业农村支出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70.63</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70.63</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21302</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林业和草原</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65.21</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65.21</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lastRenderedPageBreak/>
              <w:t>2130207</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森林资源管理</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52.00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52.00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2130211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动植物保护</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3.21</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3.21</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2130299</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其他林业和草原支出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10.00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21303</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水利</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5056.35</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5056.35</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2130305</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水利工程建设</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52.00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52.00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2130306</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水利工程运行与维护</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4767.85</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4767.85</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2130308</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水利前期工作</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25.00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25.00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2130312</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水质监测</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40.00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40.00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2130399</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其他水利支出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171.50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171.50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220</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自然资源海洋气象等支出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170.00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170.00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22005</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气象事务</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170.00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170.00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lastRenderedPageBreak/>
              <w:t>2200511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气象基础设施建设与维修</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170.00</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170.00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221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住房保障支出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38.32</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38.32</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22102</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住房改革支出</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38.32</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38.32</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r w:rsidR="006C7CE4">
        <w:trPr>
          <w:cantSplit/>
          <w:trHeight w:val="431"/>
        </w:trPr>
        <w:tc>
          <w:tcPr>
            <w:tcW w:w="948"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2210201</w:t>
            </w:r>
          </w:p>
        </w:tc>
        <w:tc>
          <w:tcPr>
            <w:tcW w:w="1662" w:type="dxa"/>
            <w:vAlign w:val="center"/>
          </w:tcPr>
          <w:p w:rsidR="006C7CE4" w:rsidRDefault="003D29F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住房公积金</w:t>
            </w:r>
          </w:p>
        </w:tc>
        <w:tc>
          <w:tcPr>
            <w:tcW w:w="1196"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38.32</w:t>
            </w:r>
          </w:p>
        </w:tc>
        <w:tc>
          <w:tcPr>
            <w:tcW w:w="949" w:type="dxa"/>
            <w:vAlign w:val="center"/>
          </w:tcPr>
          <w:p w:rsidR="006C7CE4" w:rsidRDefault="003D29F1">
            <w:pPr>
              <w:widowControl/>
              <w:jc w:val="right"/>
              <w:textAlignment w:val="center"/>
              <w:rPr>
                <w:rFonts w:ascii="宋体" w:hAnsi="宋体"/>
                <w:color w:val="000000"/>
                <w:sz w:val="16"/>
                <w:szCs w:val="16"/>
              </w:rPr>
            </w:pPr>
            <w:r>
              <w:rPr>
                <w:rFonts w:ascii="宋体" w:hAnsi="宋体" w:cs="宋体" w:hint="eastAsia"/>
                <w:color w:val="000000"/>
                <w:kern w:val="0"/>
                <w:sz w:val="16"/>
                <w:szCs w:val="16"/>
              </w:rPr>
              <w:t>38.32</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1025"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82"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4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939"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94"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c>
          <w:tcPr>
            <w:tcW w:w="867" w:type="dxa"/>
            <w:vAlign w:val="center"/>
          </w:tcPr>
          <w:p w:rsidR="006C7CE4" w:rsidRDefault="003D29F1">
            <w:pPr>
              <w:jc w:val="right"/>
              <w:rPr>
                <w:rFonts w:ascii="宋体" w:hAnsi="宋体"/>
                <w:color w:val="000000"/>
                <w:sz w:val="16"/>
                <w:szCs w:val="16"/>
              </w:rPr>
            </w:pPr>
            <w:r>
              <w:rPr>
                <w:rFonts w:ascii="宋体" w:hAnsi="宋体" w:cs="宋体" w:hint="eastAsia"/>
                <w:color w:val="000000"/>
                <w:sz w:val="18"/>
                <w:szCs w:val="18"/>
              </w:rPr>
              <w:t>0.00</w:t>
            </w:r>
          </w:p>
        </w:tc>
      </w:tr>
    </w:tbl>
    <w:bookmarkEnd w:id="13"/>
    <w:permEnd w:id="32"/>
    <w:p w:rsidR="006C7CE4" w:rsidRDefault="003D29F1">
      <w:pPr>
        <w:rPr>
          <w:rFonts w:ascii="宋体" w:hAnsi="宋体" w:cs="宋体"/>
          <w:color w:val="000000"/>
          <w:kern w:val="0"/>
          <w:sz w:val="18"/>
          <w:szCs w:val="18"/>
        </w:r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5" w:name="PO_part1remark2"/>
      <w:r>
        <w:rPr>
          <w:rFonts w:ascii="宋体" w:hAnsi="宋体" w:cs="宋体" w:hint="eastAsia"/>
          <w:color w:val="000000"/>
          <w:kern w:val="0"/>
          <w:sz w:val="18"/>
          <w:szCs w:val="18"/>
        </w:rPr>
        <w:t xml:space="preserve"> </w:t>
      </w:r>
      <w:permStart w:id="33" w:edGrp="everyone"/>
      <w:r>
        <w:rPr>
          <w:rFonts w:ascii="宋体" w:hAnsi="宋体" w:cs="宋体" w:hint="eastAsia"/>
          <w:color w:val="000000"/>
          <w:kern w:val="0"/>
          <w:sz w:val="18"/>
          <w:szCs w:val="18"/>
        </w:rPr>
        <w:t xml:space="preserve"> 无。</w:t>
      </w:r>
      <w:permEnd w:id="33"/>
      <w:r>
        <w:rPr>
          <w:rFonts w:ascii="宋体" w:hAnsi="宋体" w:cs="宋体" w:hint="eastAsia"/>
          <w:color w:val="000000"/>
          <w:kern w:val="0"/>
          <w:sz w:val="18"/>
          <w:szCs w:val="18"/>
        </w:rPr>
        <w:t xml:space="preserve"> </w:t>
      </w:r>
      <w:bookmarkEnd w:id="15"/>
    </w:p>
    <w:p w:rsidR="006C7CE4" w:rsidRDefault="006C7CE4">
      <w:bookmarkStart w:id="16" w:name="PO_part2Table3"/>
    </w:p>
    <w:tbl>
      <w:tblPr>
        <w:tblStyle w:val="a3"/>
        <w:tblW w:w="14175" w:type="dxa"/>
        <w:tblLayout w:type="fixed"/>
        <w:tblLook w:val="04A0"/>
      </w:tblPr>
      <w:tblGrid>
        <w:gridCol w:w="1473"/>
        <w:gridCol w:w="2625"/>
        <w:gridCol w:w="1365"/>
        <w:gridCol w:w="1155"/>
        <w:gridCol w:w="1257"/>
        <w:gridCol w:w="1575"/>
        <w:gridCol w:w="1575"/>
        <w:gridCol w:w="1575"/>
        <w:gridCol w:w="1575"/>
      </w:tblGrid>
      <w:tr w:rsidR="006C7CE4">
        <w:trPr>
          <w:cantSplit/>
          <w:trHeight w:val="425"/>
          <w:tblHeader/>
        </w:trPr>
        <w:tc>
          <w:tcPr>
            <w:tcW w:w="14175" w:type="dxa"/>
            <w:gridSpan w:val="9"/>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表3</w:t>
            </w:r>
          </w:p>
        </w:tc>
      </w:tr>
      <w:tr w:rsidR="006C7CE4">
        <w:trPr>
          <w:cantSplit/>
          <w:trHeight w:val="425"/>
          <w:tblHeader/>
        </w:trPr>
        <w:tc>
          <w:tcPr>
            <w:tcW w:w="14175" w:type="dxa"/>
            <w:gridSpan w:val="9"/>
            <w:tcBorders>
              <w:top w:val="nil"/>
              <w:left w:val="nil"/>
              <w:bottom w:val="nil"/>
              <w:right w:val="nil"/>
            </w:tcBorders>
            <w:vAlign w:val="center"/>
          </w:tcPr>
          <w:p w:rsidR="006C7CE4" w:rsidRDefault="003D29F1">
            <w:pPr>
              <w:jc w:val="center"/>
            </w:pPr>
            <w:r>
              <w:rPr>
                <w:rFonts w:ascii="宋体" w:hAnsi="宋体" w:hint="eastAsia"/>
                <w:b/>
                <w:bCs/>
                <w:color w:val="000000"/>
                <w:kern w:val="0"/>
                <w:sz w:val="26"/>
                <w:szCs w:val="26"/>
              </w:rPr>
              <w:t>支出总体情况表</w:t>
            </w:r>
          </w:p>
        </w:tc>
      </w:tr>
      <w:tr w:rsidR="006C7CE4">
        <w:trPr>
          <w:cantSplit/>
          <w:trHeight w:val="425"/>
          <w:tblHeader/>
        </w:trPr>
        <w:tc>
          <w:tcPr>
            <w:tcW w:w="12600" w:type="dxa"/>
            <w:gridSpan w:val="8"/>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17" w:name="PO_part2Table3DivName1"/>
            <w:r>
              <w:rPr>
                <w:rFonts w:ascii="宋体" w:hAnsi="宋体" w:hint="eastAsia"/>
                <w:color w:val="000000"/>
                <w:kern w:val="0"/>
                <w:sz w:val="18"/>
                <w:szCs w:val="18"/>
              </w:rPr>
              <w:t xml:space="preserve"> </w:t>
            </w:r>
            <w:permStart w:id="34" w:edGrp="everyone"/>
            <w:r>
              <w:rPr>
                <w:rFonts w:ascii="宋体" w:hAnsi="宋体" w:hint="eastAsia"/>
                <w:color w:val="000000"/>
                <w:kern w:val="0"/>
                <w:sz w:val="18"/>
                <w:szCs w:val="18"/>
              </w:rPr>
              <w:t>松山湖</w:t>
            </w:r>
            <w:r w:rsidR="007008DE" w:rsidRPr="007008DE">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34"/>
            <w:r>
              <w:rPr>
                <w:rFonts w:ascii="宋体" w:hAnsi="宋体" w:hint="eastAsia"/>
                <w:color w:val="000000"/>
                <w:kern w:val="0"/>
                <w:sz w:val="18"/>
                <w:szCs w:val="18"/>
              </w:rPr>
              <w:t xml:space="preserve"> </w:t>
            </w:r>
            <w:bookmarkEnd w:id="17"/>
          </w:p>
        </w:tc>
        <w:tc>
          <w:tcPr>
            <w:tcW w:w="1575" w:type="dxa"/>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25"/>
          <w:tblHeader/>
        </w:trPr>
        <w:tc>
          <w:tcPr>
            <w:tcW w:w="4098" w:type="dxa"/>
            <w:gridSpan w:val="2"/>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功能分类科目</w:t>
            </w:r>
          </w:p>
        </w:tc>
        <w:tc>
          <w:tcPr>
            <w:tcW w:w="1365"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155"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基本支出</w:t>
            </w:r>
          </w:p>
        </w:tc>
        <w:tc>
          <w:tcPr>
            <w:tcW w:w="1257"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c>
          <w:tcPr>
            <w:tcW w:w="1575"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事业单位经营支出</w:t>
            </w:r>
          </w:p>
        </w:tc>
        <w:tc>
          <w:tcPr>
            <w:tcW w:w="1575"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对附属单位补助支出</w:t>
            </w:r>
          </w:p>
        </w:tc>
        <w:tc>
          <w:tcPr>
            <w:tcW w:w="1575"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上缴上级支出</w:t>
            </w:r>
          </w:p>
        </w:tc>
        <w:tc>
          <w:tcPr>
            <w:tcW w:w="1575" w:type="dxa"/>
            <w:vMerge w:val="restart"/>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结转下年</w:t>
            </w:r>
          </w:p>
        </w:tc>
      </w:tr>
      <w:tr w:rsidR="006C7CE4">
        <w:trPr>
          <w:cantSplit/>
          <w:trHeight w:val="425"/>
          <w:tblHeader/>
        </w:trPr>
        <w:tc>
          <w:tcPr>
            <w:tcW w:w="1473"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262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1365" w:type="dxa"/>
            <w:vMerge/>
            <w:vAlign w:val="center"/>
          </w:tcPr>
          <w:p w:rsidR="006C7CE4" w:rsidRDefault="006C7CE4">
            <w:pPr>
              <w:jc w:val="center"/>
              <w:rPr>
                <w:sz w:val="18"/>
                <w:szCs w:val="18"/>
              </w:rPr>
            </w:pPr>
          </w:p>
        </w:tc>
        <w:tc>
          <w:tcPr>
            <w:tcW w:w="1155" w:type="dxa"/>
            <w:vMerge/>
            <w:vAlign w:val="center"/>
          </w:tcPr>
          <w:p w:rsidR="006C7CE4" w:rsidRDefault="006C7CE4">
            <w:pPr>
              <w:jc w:val="center"/>
              <w:rPr>
                <w:sz w:val="18"/>
                <w:szCs w:val="18"/>
              </w:rPr>
            </w:pPr>
          </w:p>
        </w:tc>
        <w:tc>
          <w:tcPr>
            <w:tcW w:w="1257" w:type="dxa"/>
            <w:vMerge/>
            <w:vAlign w:val="center"/>
          </w:tcPr>
          <w:p w:rsidR="006C7CE4" w:rsidRDefault="006C7CE4">
            <w:pPr>
              <w:jc w:val="center"/>
              <w:rPr>
                <w:sz w:val="18"/>
                <w:szCs w:val="18"/>
              </w:rPr>
            </w:pPr>
          </w:p>
        </w:tc>
        <w:tc>
          <w:tcPr>
            <w:tcW w:w="1575" w:type="dxa"/>
            <w:vMerge/>
            <w:vAlign w:val="center"/>
          </w:tcPr>
          <w:p w:rsidR="006C7CE4" w:rsidRDefault="006C7CE4">
            <w:pPr>
              <w:jc w:val="center"/>
              <w:rPr>
                <w:sz w:val="18"/>
                <w:szCs w:val="18"/>
              </w:rPr>
            </w:pPr>
          </w:p>
        </w:tc>
        <w:tc>
          <w:tcPr>
            <w:tcW w:w="1575" w:type="dxa"/>
            <w:vMerge/>
            <w:vAlign w:val="center"/>
          </w:tcPr>
          <w:p w:rsidR="006C7CE4" w:rsidRDefault="006C7CE4">
            <w:pPr>
              <w:jc w:val="center"/>
              <w:rPr>
                <w:sz w:val="18"/>
                <w:szCs w:val="18"/>
              </w:rPr>
            </w:pPr>
          </w:p>
        </w:tc>
        <w:tc>
          <w:tcPr>
            <w:tcW w:w="1575" w:type="dxa"/>
            <w:vMerge/>
            <w:vAlign w:val="center"/>
          </w:tcPr>
          <w:p w:rsidR="006C7CE4" w:rsidRDefault="006C7CE4">
            <w:pPr>
              <w:jc w:val="center"/>
              <w:rPr>
                <w:sz w:val="18"/>
                <w:szCs w:val="18"/>
              </w:rPr>
            </w:pPr>
          </w:p>
        </w:tc>
        <w:tc>
          <w:tcPr>
            <w:tcW w:w="1575" w:type="dxa"/>
            <w:vMerge/>
            <w:vAlign w:val="center"/>
          </w:tcPr>
          <w:p w:rsidR="006C7CE4" w:rsidRDefault="006C7CE4">
            <w:pPr>
              <w:jc w:val="center"/>
              <w:rPr>
                <w:sz w:val="18"/>
                <w:szCs w:val="18"/>
              </w:rPr>
            </w:pPr>
          </w:p>
        </w:tc>
      </w:tr>
      <w:tr w:rsidR="006C7CE4">
        <w:trPr>
          <w:cantSplit/>
          <w:trHeight w:val="425"/>
        </w:trPr>
        <w:tc>
          <w:tcPr>
            <w:tcW w:w="1473" w:type="dxa"/>
          </w:tcPr>
          <w:p w:rsidR="006C7CE4" w:rsidRDefault="006C7CE4">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1365"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185531.33</w:t>
            </w:r>
          </w:p>
        </w:tc>
        <w:tc>
          <w:tcPr>
            <w:tcW w:w="1155" w:type="dxa"/>
            <w:vAlign w:val="center"/>
          </w:tcPr>
          <w:p w:rsidR="006C7CE4" w:rsidRDefault="003D29F1">
            <w:pPr>
              <w:jc w:val="right"/>
              <w:rPr>
                <w:sz w:val="18"/>
                <w:szCs w:val="18"/>
              </w:rPr>
            </w:pPr>
            <w:r>
              <w:rPr>
                <w:rFonts w:ascii="宋体" w:hAnsi="宋体" w:hint="eastAsia"/>
                <w:color w:val="000000"/>
                <w:sz w:val="18"/>
                <w:szCs w:val="18"/>
              </w:rPr>
              <w:t>1241.29</w:t>
            </w:r>
          </w:p>
        </w:tc>
        <w:tc>
          <w:tcPr>
            <w:tcW w:w="1257" w:type="dxa"/>
            <w:vAlign w:val="center"/>
          </w:tcPr>
          <w:p w:rsidR="006C7CE4" w:rsidRDefault="003D29F1">
            <w:pPr>
              <w:jc w:val="right"/>
              <w:rPr>
                <w:sz w:val="18"/>
                <w:szCs w:val="18"/>
              </w:rPr>
            </w:pPr>
            <w:r>
              <w:rPr>
                <w:rFonts w:ascii="宋体" w:hAnsi="宋体" w:hint="eastAsia"/>
                <w:color w:val="000000"/>
                <w:sz w:val="18"/>
                <w:szCs w:val="18"/>
              </w:rPr>
              <w:t>184290.04</w:t>
            </w:r>
          </w:p>
        </w:tc>
        <w:tc>
          <w:tcPr>
            <w:tcW w:w="1575" w:type="dxa"/>
            <w:vAlign w:val="center"/>
          </w:tcPr>
          <w:p w:rsidR="006C7CE4" w:rsidRDefault="003D29F1">
            <w:pPr>
              <w:jc w:val="right"/>
              <w:rPr>
                <w:sz w:val="18"/>
                <w:szCs w:val="18"/>
              </w:rPr>
            </w:pPr>
            <w:r>
              <w:rPr>
                <w:rFonts w:ascii="宋体" w:hAnsi="宋体" w:hint="eastAsia"/>
                <w:color w:val="000000"/>
                <w:sz w:val="18"/>
                <w:szCs w:val="18"/>
              </w:rPr>
              <w:t>0.00</w:t>
            </w:r>
          </w:p>
        </w:tc>
        <w:tc>
          <w:tcPr>
            <w:tcW w:w="1575" w:type="dxa"/>
            <w:vAlign w:val="center"/>
          </w:tcPr>
          <w:p w:rsidR="006C7CE4" w:rsidRDefault="003D29F1">
            <w:pPr>
              <w:jc w:val="right"/>
              <w:rPr>
                <w:sz w:val="18"/>
                <w:szCs w:val="18"/>
              </w:rPr>
            </w:pPr>
            <w:r>
              <w:rPr>
                <w:rFonts w:ascii="宋体" w:hAnsi="宋体" w:hint="eastAsia"/>
                <w:color w:val="000000"/>
                <w:sz w:val="18"/>
                <w:szCs w:val="18"/>
              </w:rPr>
              <w:t>0.00</w:t>
            </w:r>
          </w:p>
        </w:tc>
        <w:tc>
          <w:tcPr>
            <w:tcW w:w="1575" w:type="dxa"/>
            <w:vAlign w:val="center"/>
          </w:tcPr>
          <w:p w:rsidR="006C7CE4" w:rsidRDefault="003D29F1">
            <w:pPr>
              <w:jc w:val="right"/>
              <w:rPr>
                <w:sz w:val="18"/>
                <w:szCs w:val="18"/>
              </w:rPr>
            </w:pPr>
            <w:r>
              <w:rPr>
                <w:rFonts w:ascii="宋体" w:hAnsi="宋体" w:hint="eastAsia"/>
                <w:color w:val="000000"/>
                <w:sz w:val="18"/>
                <w:szCs w:val="18"/>
              </w:rPr>
              <w:t>0.00</w:t>
            </w:r>
          </w:p>
        </w:tc>
        <w:tc>
          <w:tcPr>
            <w:tcW w:w="1575"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sz w:val="18"/>
                <w:szCs w:val="18"/>
              </w:rPr>
            </w:pPr>
            <w:permStart w:id="42" w:edGrp="everyone"/>
            <w:permEnd w:id="35"/>
            <w:permEnd w:id="36"/>
            <w:permEnd w:id="37"/>
            <w:permEnd w:id="38"/>
            <w:permEnd w:id="39"/>
            <w:permEnd w:id="40"/>
            <w:permEnd w:id="41"/>
            <w:r>
              <w:rPr>
                <w:rFonts w:ascii="宋体" w:hAnsi="宋体" w:cs="宋体" w:hint="eastAsia"/>
                <w:color w:val="000000"/>
                <w:kern w:val="0"/>
                <w:sz w:val="20"/>
                <w:szCs w:val="20"/>
              </w:rPr>
              <w:t>201</w:t>
            </w:r>
          </w:p>
        </w:tc>
        <w:tc>
          <w:tcPr>
            <w:tcW w:w="2625"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20"/>
                <w:szCs w:val="20"/>
              </w:rPr>
              <w:t>一般公共服务支出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21995.44</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21995.44</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20"/>
                <w:szCs w:val="20"/>
              </w:rPr>
              <w:t>20103</w:t>
            </w:r>
          </w:p>
        </w:tc>
        <w:tc>
          <w:tcPr>
            <w:tcW w:w="2625"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20"/>
                <w:szCs w:val="20"/>
              </w:rPr>
              <w:t>政府办公厅（室）及相关机构事务</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21995.44</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21995.44</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20"/>
                <w:szCs w:val="20"/>
              </w:rPr>
              <w:t>2010399</w:t>
            </w:r>
          </w:p>
        </w:tc>
        <w:tc>
          <w:tcPr>
            <w:tcW w:w="2625"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20"/>
                <w:szCs w:val="20"/>
              </w:rPr>
              <w:t>其他政府办公厅（室）及相关机构事务支出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21995.44</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21995.44</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210</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卫生健康支出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18.30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18.30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21003</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基层医疗卫生机构</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18.30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18.30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2100301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城市社区卫生机构</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18.30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18.30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城乡社区支出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158102.08</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1202.97</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156899.11</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21201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城乡社区管理事务</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1912.63</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1202.97</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709.66</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2120101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行政运行</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1202.97</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1202.97</w:t>
            </w:r>
          </w:p>
        </w:tc>
        <w:tc>
          <w:tcPr>
            <w:tcW w:w="1257" w:type="dxa"/>
            <w:vAlign w:val="center"/>
          </w:tcPr>
          <w:p w:rsidR="006C7CE4" w:rsidRDefault="001359F7">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2120102</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一般行政管理事务</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709.66</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709.66</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21203</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城乡社区公共设施</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2318.98</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2318.98</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lastRenderedPageBreak/>
              <w:t>2120399</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其他城乡社区公共设施支出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2318.98</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2318.98</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21205</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城乡社区环境卫生</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255.00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255.00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2120501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城乡社区环境卫生</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255.00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255.00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21208</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国有土地使用权出让收入安排的支出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153615.47</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153615.47</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2120803</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城市建设支出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153615.47</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153615.47</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农林水支出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5207.19</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5207.19</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农业农村</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85.63</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85.63</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2130106</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科技转化与推广服务</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15.00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15.00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2130199</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其他农业农村支出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70.63</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70.63</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21302</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林业和草原</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65.21</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65.21</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2130207</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森林资源管理</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52.00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52.00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2130211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动植物保护</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3.21</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3.21</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2130299</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其他林业和草原支出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10.00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olor w:val="000000"/>
                <w:kern w:val="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lastRenderedPageBreak/>
              <w:t>21303</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水利</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5056.35</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5056.35</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2130305</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水利工程建设</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52.00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52.00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2130306</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水利工程运行与维护</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4767.85</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4767.85</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2130308</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水利前期工作</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25.00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25.00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2130312</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水质监测</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40.00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40.00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2130399</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其他水利支出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171.50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171.50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220</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自然资源海洋气象等支出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170.00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170.00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22005</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气象事务</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170.00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170.00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2200511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气象基础设施建设与维修</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170.00</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170.00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221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住房保障支出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38.32</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38.32</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22102</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住房改革支出</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38.32</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38.32</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r w:rsidR="006C7CE4">
        <w:trPr>
          <w:cantSplit/>
          <w:trHeight w:val="425"/>
        </w:trPr>
        <w:tc>
          <w:tcPr>
            <w:tcW w:w="1473"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2210201</w:t>
            </w:r>
          </w:p>
        </w:tc>
        <w:tc>
          <w:tcPr>
            <w:tcW w:w="2625"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20"/>
                <w:szCs w:val="20"/>
              </w:rPr>
              <w:t>住房公积金</w:t>
            </w:r>
          </w:p>
        </w:tc>
        <w:tc>
          <w:tcPr>
            <w:tcW w:w="136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38.32</w:t>
            </w:r>
          </w:p>
        </w:tc>
        <w:tc>
          <w:tcPr>
            <w:tcW w:w="115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38.32</w:t>
            </w:r>
          </w:p>
        </w:tc>
        <w:tc>
          <w:tcPr>
            <w:tcW w:w="125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575"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r>
    </w:tbl>
    <w:bookmarkEnd w:id="16"/>
    <w:permEnd w:id="42"/>
    <w:p w:rsidR="006C7CE4" w:rsidRDefault="003D29F1">
      <w:p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8" w:name="PO_part2Table1Remark3"/>
      <w:r>
        <w:rPr>
          <w:rFonts w:ascii="宋体" w:hAnsi="宋体" w:cs="宋体" w:hint="eastAsia"/>
          <w:color w:val="000000"/>
          <w:kern w:val="0"/>
          <w:sz w:val="18"/>
          <w:szCs w:val="18"/>
        </w:rPr>
        <w:t xml:space="preserve"> </w:t>
      </w:r>
      <w:permStart w:id="43" w:edGrp="everyone"/>
      <w:r>
        <w:rPr>
          <w:rFonts w:ascii="宋体" w:hAnsi="宋体" w:cs="宋体" w:hint="eastAsia"/>
          <w:color w:val="000000"/>
          <w:kern w:val="0"/>
          <w:sz w:val="18"/>
          <w:szCs w:val="18"/>
        </w:rPr>
        <w:t xml:space="preserve"> 无。</w:t>
      </w:r>
      <w:permEnd w:id="43"/>
      <w:r>
        <w:rPr>
          <w:rFonts w:ascii="宋体" w:hAnsi="宋体" w:cs="宋体" w:hint="eastAsia"/>
          <w:color w:val="000000"/>
          <w:kern w:val="0"/>
          <w:sz w:val="18"/>
          <w:szCs w:val="18"/>
        </w:rPr>
        <w:t xml:space="preserve"> </w:t>
      </w:r>
      <w:bookmarkEnd w:id="18"/>
    </w:p>
    <w:p w:rsidR="006C7CE4" w:rsidRDefault="006C7CE4">
      <w:bookmarkStart w:id="19" w:name="PO_part2Table4"/>
    </w:p>
    <w:tbl>
      <w:tblPr>
        <w:tblStyle w:val="a3"/>
        <w:tblW w:w="14175" w:type="dxa"/>
        <w:tblLayout w:type="fixed"/>
        <w:tblLook w:val="04A0"/>
      </w:tblPr>
      <w:tblGrid>
        <w:gridCol w:w="3544"/>
        <w:gridCol w:w="3543"/>
        <w:gridCol w:w="3544"/>
        <w:gridCol w:w="3544"/>
      </w:tblGrid>
      <w:tr w:rsidR="006C7CE4">
        <w:trPr>
          <w:cantSplit/>
          <w:trHeight w:val="431"/>
          <w:tblHeader/>
        </w:trPr>
        <w:tc>
          <w:tcPr>
            <w:tcW w:w="14175" w:type="dxa"/>
            <w:gridSpan w:val="4"/>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表4</w:t>
            </w:r>
          </w:p>
        </w:tc>
      </w:tr>
      <w:tr w:rsidR="006C7CE4">
        <w:trPr>
          <w:cantSplit/>
          <w:trHeight w:val="431"/>
          <w:tblHeader/>
        </w:trPr>
        <w:tc>
          <w:tcPr>
            <w:tcW w:w="14175" w:type="dxa"/>
            <w:gridSpan w:val="4"/>
            <w:tcBorders>
              <w:top w:val="nil"/>
              <w:left w:val="nil"/>
              <w:bottom w:val="nil"/>
              <w:right w:val="nil"/>
            </w:tcBorders>
            <w:vAlign w:val="center"/>
          </w:tcPr>
          <w:p w:rsidR="006C7CE4" w:rsidRDefault="003D29F1">
            <w:pPr>
              <w:jc w:val="center"/>
            </w:pPr>
            <w:r>
              <w:rPr>
                <w:rFonts w:ascii="宋体" w:hAnsi="宋体" w:hint="eastAsia"/>
                <w:b/>
                <w:bCs/>
                <w:color w:val="000000"/>
                <w:kern w:val="0"/>
                <w:sz w:val="24"/>
              </w:rPr>
              <w:t>财政拨款收支总体情况表</w:t>
            </w:r>
          </w:p>
        </w:tc>
      </w:tr>
      <w:tr w:rsidR="006C7CE4">
        <w:trPr>
          <w:cantSplit/>
          <w:trHeight w:val="431"/>
          <w:tblHeader/>
        </w:trPr>
        <w:tc>
          <w:tcPr>
            <w:tcW w:w="10631" w:type="dxa"/>
            <w:gridSpan w:val="3"/>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20" w:name="PO_part2Table4DivName1"/>
            <w:r>
              <w:rPr>
                <w:rFonts w:ascii="宋体" w:hAnsi="宋体" w:hint="eastAsia"/>
                <w:color w:val="000000"/>
                <w:kern w:val="0"/>
                <w:sz w:val="18"/>
                <w:szCs w:val="18"/>
              </w:rPr>
              <w:t xml:space="preserve"> </w:t>
            </w:r>
            <w:permStart w:id="44" w:edGrp="everyone"/>
            <w:r>
              <w:rPr>
                <w:rFonts w:ascii="宋体" w:hAnsi="宋体" w:hint="eastAsia"/>
                <w:color w:val="000000"/>
                <w:kern w:val="0"/>
                <w:sz w:val="18"/>
                <w:szCs w:val="18"/>
              </w:rPr>
              <w:t>松山湖</w:t>
            </w:r>
            <w:r w:rsidR="007008DE" w:rsidRPr="007008DE">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44"/>
            <w:r>
              <w:rPr>
                <w:rFonts w:ascii="宋体" w:hAnsi="宋体" w:hint="eastAsia"/>
                <w:color w:val="000000"/>
                <w:kern w:val="0"/>
                <w:sz w:val="18"/>
                <w:szCs w:val="18"/>
              </w:rPr>
              <w:t xml:space="preserve"> </w:t>
            </w:r>
            <w:bookmarkEnd w:id="20"/>
          </w:p>
        </w:tc>
        <w:tc>
          <w:tcPr>
            <w:tcW w:w="3544" w:type="dxa"/>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31"/>
          <w:tblHeader/>
        </w:trPr>
        <w:tc>
          <w:tcPr>
            <w:tcW w:w="7087" w:type="dxa"/>
            <w:gridSpan w:val="2"/>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收        入</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支        出</w:t>
            </w:r>
          </w:p>
        </w:tc>
      </w:tr>
      <w:tr w:rsidR="006C7CE4">
        <w:trPr>
          <w:cantSplit/>
          <w:trHeight w:val="431"/>
          <w:tblHeader/>
        </w:trPr>
        <w:tc>
          <w:tcPr>
            <w:tcW w:w="3544"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3"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c>
          <w:tcPr>
            <w:tcW w:w="3544"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3544"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6C7CE4">
        <w:trPr>
          <w:cantSplit/>
          <w:trHeight w:val="431"/>
        </w:trPr>
        <w:tc>
          <w:tcPr>
            <w:tcW w:w="3544" w:type="dxa"/>
            <w:tcBorders>
              <w:top w:val="single" w:sz="4" w:space="0" w:color="auto"/>
            </w:tcBorders>
            <w:vAlign w:val="center"/>
          </w:tcPr>
          <w:p w:rsidR="006C7CE4" w:rsidRDefault="003D29F1">
            <w:pPr>
              <w:widowControl/>
              <w:jc w:val="left"/>
              <w:textAlignment w:val="center"/>
              <w:rPr>
                <w:rFonts w:ascii="宋体" w:hAnsi="宋体"/>
                <w:color w:val="000000"/>
                <w:sz w:val="18"/>
                <w:szCs w:val="18"/>
              </w:rPr>
            </w:pPr>
            <w:permStart w:id="45" w:edGrp="everyone"/>
            <w:r>
              <w:rPr>
                <w:rFonts w:ascii="宋体" w:hAnsi="宋体" w:hint="eastAsia"/>
                <w:color w:val="000000"/>
                <w:kern w:val="0"/>
                <w:sz w:val="18"/>
                <w:szCs w:val="18"/>
              </w:rPr>
              <w:t>一、一般公共预算</w:t>
            </w:r>
          </w:p>
        </w:tc>
        <w:tc>
          <w:tcPr>
            <w:tcW w:w="3543" w:type="dxa"/>
            <w:tcBorders>
              <w:top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31915.85 </w:t>
            </w:r>
          </w:p>
        </w:tc>
        <w:tc>
          <w:tcPr>
            <w:tcW w:w="3544" w:type="dxa"/>
            <w:tcBorders>
              <w:top w:val="single" w:sz="4" w:space="0" w:color="auto"/>
            </w:tcBorders>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一、一般公共服务支出</w:t>
            </w:r>
          </w:p>
        </w:tc>
        <w:tc>
          <w:tcPr>
            <w:tcW w:w="3544" w:type="dxa"/>
            <w:tcBorders>
              <w:top w:val="single" w:sz="4" w:space="0" w:color="auto"/>
            </w:tcBorders>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 xml:space="preserve">21995.44 </w:t>
            </w:r>
          </w:p>
        </w:tc>
      </w:tr>
      <w:tr w:rsidR="006C7CE4">
        <w:trPr>
          <w:cantSplit/>
          <w:trHeight w:val="431"/>
        </w:trPr>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二、政府性基金预算</w:t>
            </w:r>
          </w:p>
        </w:tc>
        <w:tc>
          <w:tcPr>
            <w:tcW w:w="3543"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 xml:space="preserve">153615.47 </w:t>
            </w: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二、外交支出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三、国有资本经营预算</w:t>
            </w:r>
          </w:p>
        </w:tc>
        <w:tc>
          <w:tcPr>
            <w:tcW w:w="3543" w:type="dxa"/>
            <w:vAlign w:val="center"/>
          </w:tcPr>
          <w:p w:rsidR="006C7CE4" w:rsidRDefault="003D29F1">
            <w:pPr>
              <w:jc w:val="right"/>
              <w:rPr>
                <w:sz w:val="18"/>
                <w:szCs w:val="18"/>
              </w:rPr>
            </w:pPr>
            <w:r>
              <w:rPr>
                <w:rFonts w:ascii="宋体" w:hAnsi="宋体" w:hint="eastAsia"/>
                <w:color w:val="000000"/>
                <w:sz w:val="18"/>
                <w:szCs w:val="18"/>
              </w:rPr>
              <w:t>0.00</w:t>
            </w: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三、国防支出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四、公共安全支出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五、教育支出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六、科学技术支出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七、文化旅游体育与传媒支出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八、社会保障和就业支出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九、卫生健康支出</w:t>
            </w:r>
          </w:p>
        </w:tc>
        <w:tc>
          <w:tcPr>
            <w:tcW w:w="3544"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 xml:space="preserve">18.30 </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十、节能环保支出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十一、城乡社区支出</w:t>
            </w:r>
          </w:p>
        </w:tc>
        <w:tc>
          <w:tcPr>
            <w:tcW w:w="3544"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 xml:space="preserve">158102.08 </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十二、农林水支出</w:t>
            </w:r>
          </w:p>
        </w:tc>
        <w:tc>
          <w:tcPr>
            <w:tcW w:w="3544"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 xml:space="preserve">5207.19 </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十三、交通运输支出</w:t>
            </w:r>
          </w:p>
        </w:tc>
        <w:tc>
          <w:tcPr>
            <w:tcW w:w="3544"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十四、资源勘探工业信息等支出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十五、商业服务业等支出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十六、金融支出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十七、援助其他地区支出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十八、自然资源海洋气象等支出</w:t>
            </w:r>
          </w:p>
        </w:tc>
        <w:tc>
          <w:tcPr>
            <w:tcW w:w="3544"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 xml:space="preserve">170.00 </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十九、住房保障支出</w:t>
            </w:r>
          </w:p>
        </w:tc>
        <w:tc>
          <w:tcPr>
            <w:tcW w:w="3544"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 xml:space="preserve">38.32 </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二十、粮油物资储备支出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二十一、国有资本经营预算支出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二十二、灾害防治及应急管理支出</w:t>
            </w:r>
          </w:p>
        </w:tc>
        <w:tc>
          <w:tcPr>
            <w:tcW w:w="3544" w:type="dxa"/>
            <w:vAlign w:val="center"/>
          </w:tcPr>
          <w:p w:rsidR="006C7CE4" w:rsidRDefault="003D29F1">
            <w:pPr>
              <w:jc w:val="right"/>
              <w:rPr>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二十三、其他支出</w:t>
            </w:r>
          </w:p>
        </w:tc>
        <w:tc>
          <w:tcPr>
            <w:tcW w:w="3544"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r>
      <w:tr w:rsidR="006C7CE4">
        <w:trPr>
          <w:cantSplit/>
          <w:trHeight w:val="431"/>
        </w:trPr>
        <w:tc>
          <w:tcPr>
            <w:tcW w:w="3544" w:type="dxa"/>
            <w:vAlign w:val="center"/>
          </w:tcPr>
          <w:p w:rsidR="006C7CE4" w:rsidRDefault="003D29F1">
            <w:pPr>
              <w:widowControl/>
              <w:jc w:val="center"/>
              <w:textAlignment w:val="center"/>
              <w:rPr>
                <w:rFonts w:ascii="宋体" w:hAnsi="宋体"/>
                <w:color w:val="000000"/>
                <w:sz w:val="18"/>
                <w:szCs w:val="18"/>
              </w:rPr>
            </w:pPr>
            <w:permStart w:id="46" w:edGrp="everyone" w:colFirst="1" w:colLast="1"/>
            <w:permStart w:id="47" w:edGrp="everyone" w:colFirst="3" w:colLast="3"/>
            <w:permEnd w:id="45"/>
            <w:r>
              <w:rPr>
                <w:rFonts w:ascii="宋体" w:hAnsi="宋体" w:hint="eastAsia"/>
                <w:color w:val="000000"/>
                <w:kern w:val="0"/>
                <w:sz w:val="18"/>
                <w:szCs w:val="18"/>
              </w:rPr>
              <w:t>本年收入合计</w:t>
            </w:r>
          </w:p>
        </w:tc>
        <w:tc>
          <w:tcPr>
            <w:tcW w:w="354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185531.33 </w:t>
            </w:r>
          </w:p>
        </w:tc>
        <w:tc>
          <w:tcPr>
            <w:tcW w:w="3544"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本年支出合计</w:t>
            </w:r>
          </w:p>
        </w:tc>
        <w:tc>
          <w:tcPr>
            <w:tcW w:w="3544"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185531.33 </w:t>
            </w:r>
          </w:p>
        </w:tc>
      </w:tr>
      <w:tr w:rsidR="006C7CE4">
        <w:trPr>
          <w:cantSplit/>
          <w:trHeight w:val="431"/>
        </w:trPr>
        <w:tc>
          <w:tcPr>
            <w:tcW w:w="3544" w:type="dxa"/>
            <w:vAlign w:val="center"/>
          </w:tcPr>
          <w:p w:rsidR="006C7CE4" w:rsidRDefault="006C7CE4">
            <w:pPr>
              <w:jc w:val="left"/>
              <w:rPr>
                <w:rFonts w:ascii="宋体" w:hAnsi="宋体"/>
                <w:color w:val="000000"/>
                <w:sz w:val="18"/>
                <w:szCs w:val="18"/>
              </w:rPr>
            </w:pPr>
            <w:permStart w:id="48" w:edGrp="everyone"/>
            <w:permEnd w:id="46"/>
            <w:permEnd w:id="47"/>
          </w:p>
        </w:tc>
        <w:tc>
          <w:tcPr>
            <w:tcW w:w="3543" w:type="dxa"/>
            <w:vAlign w:val="center"/>
          </w:tcPr>
          <w:p w:rsidR="006C7CE4" w:rsidRDefault="006C7CE4">
            <w:pPr>
              <w:jc w:val="right"/>
              <w:rPr>
                <w:rFonts w:ascii="宋体" w:hAnsi="宋体"/>
                <w:color w:val="000000"/>
                <w:sz w:val="18"/>
                <w:szCs w:val="18"/>
              </w:rPr>
            </w:pPr>
          </w:p>
        </w:tc>
        <w:tc>
          <w:tcPr>
            <w:tcW w:w="3544" w:type="dxa"/>
            <w:vAlign w:val="center"/>
          </w:tcPr>
          <w:p w:rsidR="006C7CE4" w:rsidRDefault="003D29F1">
            <w:pPr>
              <w:widowControl/>
              <w:jc w:val="left"/>
              <w:textAlignment w:val="center"/>
              <w:rPr>
                <w:rFonts w:ascii="宋体" w:hAnsi="宋体"/>
                <w:color w:val="000000"/>
                <w:sz w:val="18"/>
                <w:szCs w:val="18"/>
              </w:rPr>
            </w:pPr>
            <w:r>
              <w:rPr>
                <w:rFonts w:ascii="宋体" w:hAnsi="宋体" w:hint="eastAsia"/>
                <w:color w:val="000000"/>
                <w:kern w:val="0"/>
                <w:sz w:val="18"/>
                <w:szCs w:val="18"/>
              </w:rPr>
              <w:t>二十四、结转下年</w:t>
            </w:r>
          </w:p>
        </w:tc>
        <w:tc>
          <w:tcPr>
            <w:tcW w:w="3544"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31"/>
        </w:trPr>
        <w:tc>
          <w:tcPr>
            <w:tcW w:w="3544" w:type="dxa"/>
            <w:vAlign w:val="center"/>
          </w:tcPr>
          <w:p w:rsidR="006C7CE4" w:rsidRDefault="003D29F1">
            <w:pPr>
              <w:widowControl/>
              <w:jc w:val="center"/>
              <w:textAlignment w:val="center"/>
              <w:rPr>
                <w:rFonts w:ascii="宋体" w:hAnsi="宋体"/>
                <w:color w:val="000000"/>
                <w:sz w:val="18"/>
                <w:szCs w:val="18"/>
              </w:rPr>
            </w:pPr>
            <w:permStart w:id="49" w:edGrp="everyone" w:colFirst="1" w:colLast="1"/>
            <w:permStart w:id="50" w:edGrp="everyone" w:colFirst="3" w:colLast="3"/>
            <w:permEnd w:id="48"/>
            <w:r>
              <w:rPr>
                <w:rFonts w:ascii="宋体" w:hAnsi="宋体" w:hint="eastAsia"/>
                <w:color w:val="000000"/>
                <w:kern w:val="0"/>
                <w:sz w:val="18"/>
                <w:szCs w:val="18"/>
              </w:rPr>
              <w:t>收入总计</w:t>
            </w:r>
          </w:p>
        </w:tc>
        <w:tc>
          <w:tcPr>
            <w:tcW w:w="354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185531.33 </w:t>
            </w:r>
          </w:p>
        </w:tc>
        <w:tc>
          <w:tcPr>
            <w:tcW w:w="3544"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支出总计</w:t>
            </w:r>
          </w:p>
        </w:tc>
        <w:tc>
          <w:tcPr>
            <w:tcW w:w="3544"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185531.33 </w:t>
            </w:r>
          </w:p>
        </w:tc>
      </w:tr>
    </w:tbl>
    <w:bookmarkEnd w:id="19"/>
    <w:permEnd w:id="49"/>
    <w:permEnd w:id="50"/>
    <w:p w:rsidR="006C7CE4" w:rsidRDefault="003D29F1">
      <w:p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1" w:name="PO_part1remark4"/>
      <w:r>
        <w:rPr>
          <w:rFonts w:ascii="宋体" w:hAnsi="宋体" w:cs="宋体" w:hint="eastAsia"/>
          <w:color w:val="000000"/>
          <w:kern w:val="0"/>
          <w:sz w:val="18"/>
          <w:szCs w:val="18"/>
        </w:rPr>
        <w:t xml:space="preserve"> </w:t>
      </w:r>
      <w:permStart w:id="51" w:edGrp="everyone"/>
      <w:r>
        <w:rPr>
          <w:rFonts w:ascii="宋体" w:hAnsi="宋体" w:cs="宋体" w:hint="eastAsia"/>
          <w:color w:val="000000"/>
          <w:kern w:val="0"/>
          <w:sz w:val="18"/>
          <w:szCs w:val="18"/>
        </w:rPr>
        <w:t>表中功能分类科目，根据部门实际预算编制情况编列。</w:t>
      </w:r>
      <w:permEnd w:id="51"/>
      <w:r>
        <w:rPr>
          <w:rFonts w:ascii="宋体" w:hAnsi="宋体" w:cs="宋体" w:hint="eastAsia"/>
          <w:color w:val="000000"/>
          <w:kern w:val="0"/>
          <w:sz w:val="18"/>
          <w:szCs w:val="18"/>
        </w:rPr>
        <w:t xml:space="preserve"> </w:t>
      </w:r>
      <w:bookmarkEnd w:id="21"/>
    </w:p>
    <w:p w:rsidR="006C7CE4" w:rsidRDefault="006C7CE4">
      <w:bookmarkStart w:id="22" w:name="PO_part2Table5"/>
    </w:p>
    <w:tbl>
      <w:tblPr>
        <w:tblStyle w:val="a3"/>
        <w:tblW w:w="14175" w:type="dxa"/>
        <w:tblLayout w:type="fixed"/>
        <w:tblLook w:val="04A0"/>
      </w:tblPr>
      <w:tblGrid>
        <w:gridCol w:w="3888"/>
        <w:gridCol w:w="3199"/>
        <w:gridCol w:w="476"/>
        <w:gridCol w:w="2310"/>
        <w:gridCol w:w="4302"/>
      </w:tblGrid>
      <w:tr w:rsidR="006C7CE4">
        <w:trPr>
          <w:cantSplit/>
          <w:trHeight w:val="397"/>
          <w:tblHeader/>
        </w:trPr>
        <w:tc>
          <w:tcPr>
            <w:tcW w:w="14175" w:type="dxa"/>
            <w:gridSpan w:val="5"/>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表5</w:t>
            </w:r>
          </w:p>
        </w:tc>
      </w:tr>
      <w:tr w:rsidR="006C7CE4">
        <w:trPr>
          <w:cantSplit/>
          <w:trHeight w:val="397"/>
          <w:tblHeader/>
        </w:trPr>
        <w:tc>
          <w:tcPr>
            <w:tcW w:w="14175" w:type="dxa"/>
            <w:gridSpan w:val="5"/>
            <w:tcBorders>
              <w:top w:val="nil"/>
              <w:left w:val="nil"/>
              <w:bottom w:val="nil"/>
              <w:right w:val="nil"/>
            </w:tcBorders>
            <w:vAlign w:val="center"/>
          </w:tcPr>
          <w:p w:rsidR="006C7CE4" w:rsidRDefault="003D29F1">
            <w:pPr>
              <w:jc w:val="center"/>
            </w:pPr>
            <w:r>
              <w:rPr>
                <w:rFonts w:ascii="宋体" w:hAnsi="宋体" w:hint="eastAsia"/>
                <w:b/>
                <w:bCs/>
                <w:color w:val="000000"/>
                <w:kern w:val="0"/>
                <w:sz w:val="24"/>
              </w:rPr>
              <w:t>一般公共预算支出情况表（按功能分类科目）</w:t>
            </w:r>
          </w:p>
        </w:tc>
      </w:tr>
      <w:tr w:rsidR="006C7CE4">
        <w:trPr>
          <w:cantSplit/>
          <w:trHeight w:val="397"/>
          <w:tblHeader/>
        </w:trPr>
        <w:tc>
          <w:tcPr>
            <w:tcW w:w="7087" w:type="dxa"/>
            <w:gridSpan w:val="2"/>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23" w:name="PO_part2Table5DivName1"/>
            <w:r>
              <w:rPr>
                <w:rFonts w:ascii="宋体" w:hAnsi="宋体" w:hint="eastAsia"/>
                <w:color w:val="000000"/>
                <w:kern w:val="0"/>
                <w:sz w:val="18"/>
                <w:szCs w:val="18"/>
              </w:rPr>
              <w:t xml:space="preserve"> </w:t>
            </w:r>
            <w:permStart w:id="52" w:edGrp="everyone"/>
            <w:r>
              <w:rPr>
                <w:rFonts w:ascii="宋体" w:hAnsi="宋体" w:hint="eastAsia"/>
                <w:color w:val="000000"/>
                <w:kern w:val="0"/>
                <w:sz w:val="18"/>
                <w:szCs w:val="18"/>
              </w:rPr>
              <w:t>松山湖</w:t>
            </w:r>
            <w:r w:rsidR="002000DB" w:rsidRPr="002000DB">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52"/>
            <w:r>
              <w:rPr>
                <w:rFonts w:ascii="宋体" w:hAnsi="宋体" w:hint="eastAsia"/>
                <w:color w:val="000000"/>
                <w:kern w:val="0"/>
                <w:sz w:val="18"/>
                <w:szCs w:val="18"/>
              </w:rPr>
              <w:t xml:space="preserve"> </w:t>
            </w:r>
            <w:bookmarkEnd w:id="23"/>
          </w:p>
        </w:tc>
        <w:tc>
          <w:tcPr>
            <w:tcW w:w="7088" w:type="dxa"/>
            <w:gridSpan w:val="3"/>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397"/>
          <w:tblHeader/>
        </w:trPr>
        <w:tc>
          <w:tcPr>
            <w:tcW w:w="3888" w:type="dxa"/>
            <w:vMerge w:val="restart"/>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功能科目名称</w:t>
            </w:r>
          </w:p>
        </w:tc>
        <w:tc>
          <w:tcPr>
            <w:tcW w:w="10287" w:type="dxa"/>
            <w:gridSpan w:val="4"/>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一般公共预算支出</w:t>
            </w:r>
          </w:p>
        </w:tc>
      </w:tr>
      <w:tr w:rsidR="006C7CE4">
        <w:trPr>
          <w:cantSplit/>
          <w:trHeight w:val="397"/>
          <w:tblHeader/>
        </w:trPr>
        <w:tc>
          <w:tcPr>
            <w:tcW w:w="3888" w:type="dxa"/>
            <w:vMerge/>
            <w:vAlign w:val="center"/>
          </w:tcPr>
          <w:p w:rsidR="006C7CE4" w:rsidRDefault="006C7CE4">
            <w:pPr>
              <w:jc w:val="center"/>
              <w:rPr>
                <w:sz w:val="18"/>
                <w:szCs w:val="18"/>
              </w:rPr>
            </w:pPr>
          </w:p>
        </w:tc>
        <w:tc>
          <w:tcPr>
            <w:tcW w:w="3675" w:type="dxa"/>
            <w:gridSpan w:val="2"/>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310"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4302"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6C7CE4">
        <w:trPr>
          <w:cantSplit/>
          <w:trHeight w:val="397"/>
        </w:trPr>
        <w:tc>
          <w:tcPr>
            <w:tcW w:w="3888" w:type="dxa"/>
            <w:vAlign w:val="center"/>
          </w:tcPr>
          <w:p w:rsidR="006C7CE4" w:rsidRDefault="003D29F1">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ascii="宋体" w:hAnsi="宋体" w:hint="eastAsia"/>
                <w:color w:val="000000"/>
                <w:kern w:val="0"/>
                <w:sz w:val="18"/>
                <w:szCs w:val="18"/>
              </w:rPr>
              <w:t>合    计</w:t>
            </w:r>
          </w:p>
        </w:tc>
        <w:tc>
          <w:tcPr>
            <w:tcW w:w="3675" w:type="dxa"/>
            <w:gridSpan w:val="2"/>
            <w:vAlign w:val="center"/>
          </w:tcPr>
          <w:p w:rsidR="006C7CE4" w:rsidRDefault="001359F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31915.85</w:t>
            </w:r>
            <w:r w:rsidR="003D29F1">
              <w:rPr>
                <w:rFonts w:ascii="宋体" w:hAnsi="宋体" w:cs="宋体" w:hint="eastAsia"/>
                <w:color w:val="000000"/>
                <w:kern w:val="0"/>
                <w:sz w:val="18"/>
                <w:szCs w:val="18"/>
              </w:rPr>
              <w:t xml:space="preserve"> </w:t>
            </w:r>
          </w:p>
        </w:tc>
        <w:tc>
          <w:tcPr>
            <w:tcW w:w="2310"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1241.29 </w:t>
            </w:r>
          </w:p>
        </w:tc>
        <w:tc>
          <w:tcPr>
            <w:tcW w:w="4302" w:type="dxa"/>
            <w:vAlign w:val="center"/>
          </w:tcPr>
          <w:p w:rsidR="006C7CE4" w:rsidRDefault="001359F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30674.57</w:t>
            </w:r>
            <w:r w:rsidR="003D29F1">
              <w:rPr>
                <w:rFonts w:ascii="宋体" w:hAnsi="宋体" w:cs="宋体" w:hint="eastAsia"/>
                <w:color w:val="000000"/>
                <w:kern w:val="0"/>
                <w:sz w:val="18"/>
                <w:szCs w:val="18"/>
              </w:rPr>
              <w:t xml:space="preserve">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sz w:val="18"/>
                <w:szCs w:val="18"/>
              </w:rPr>
            </w:pPr>
            <w:permStart w:id="56" w:edGrp="everyone"/>
            <w:permEnd w:id="53"/>
            <w:permEnd w:id="54"/>
            <w:permEnd w:id="55"/>
            <w:r>
              <w:rPr>
                <w:rFonts w:ascii="宋体" w:hAnsi="宋体" w:cs="宋体" w:hint="eastAsia"/>
                <w:color w:val="000000"/>
                <w:kern w:val="0"/>
                <w:sz w:val="18"/>
                <w:szCs w:val="18"/>
              </w:rPr>
              <w:t>[201]一般公共服务支出</w:t>
            </w:r>
          </w:p>
        </w:tc>
        <w:tc>
          <w:tcPr>
            <w:tcW w:w="3675" w:type="dxa"/>
            <w:gridSpan w:val="2"/>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21995.44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21995.44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18"/>
                <w:szCs w:val="18"/>
              </w:rPr>
              <w:t>[20103]政府办公厅（室）及相关机构事务</w:t>
            </w:r>
          </w:p>
        </w:tc>
        <w:tc>
          <w:tcPr>
            <w:tcW w:w="3675" w:type="dxa"/>
            <w:gridSpan w:val="2"/>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21995.44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21995.44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18"/>
                <w:szCs w:val="18"/>
              </w:rPr>
              <w:t>[2010399]其他政府办公厅（室）及相关机构事务支出</w:t>
            </w:r>
          </w:p>
        </w:tc>
        <w:tc>
          <w:tcPr>
            <w:tcW w:w="3675" w:type="dxa"/>
            <w:gridSpan w:val="2"/>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21995.44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21995.44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[210]卫生健康支出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18.30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18.30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[21003]基层医疗卫生机构</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18.30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18.30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[2100301]城市社区卫生机构</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18.30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18.30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[212]城乡社区支出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4486.61 </w:t>
            </w:r>
          </w:p>
        </w:tc>
        <w:tc>
          <w:tcPr>
            <w:tcW w:w="2310"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1202.97 </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3283.64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[21201]城乡社区管理事务</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1912.63 </w:t>
            </w:r>
          </w:p>
        </w:tc>
        <w:tc>
          <w:tcPr>
            <w:tcW w:w="2310"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1202.97 </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709.66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[2120101]行政运行</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1202.97 </w:t>
            </w:r>
          </w:p>
        </w:tc>
        <w:tc>
          <w:tcPr>
            <w:tcW w:w="2310"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1202.97 </w:t>
            </w:r>
          </w:p>
        </w:tc>
        <w:tc>
          <w:tcPr>
            <w:tcW w:w="430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[2120102]一般行政管理事务</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709.66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709.66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[21203]城乡社区公共设施</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2318.98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2318.98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[2120399]其他城乡社区公共设施支出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2318.98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2318.98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[21205]城乡社区环境卫生</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255.00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255.00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lastRenderedPageBreak/>
              <w:t>[2120501]城乡社区环境卫生</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255.00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255.00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[213]农林水支出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5207.19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5207.19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[21301]农业农村</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85.63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85.63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[2130106]科技转化与推广服务</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15.00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15.00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[2130199]其他农业农村支出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70.63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70.63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[21302]林业和草原</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65.21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65.21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[2130207]森林资源管理</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52.00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52.00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[2130211]动植物保护</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3.21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3.21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[2130299]其他林业和草原支出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10.00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10.00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[21303]水利</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5056.35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5056.35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[2130305]水利工程建设</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52.00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52.00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[2130306]水利工程运行与维护</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4767.85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4767.85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[2130308]水利前期工作</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25.00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25.00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[2130312]水质监测</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40.00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40.00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[2130399]其他水利支出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171.50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171.50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lastRenderedPageBreak/>
              <w:t>[220]自然资源海洋气象等支出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170.00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170.00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[22005]气象事务</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170.00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170.00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[2200511]气象基础设施建设与维修</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170.00 </w:t>
            </w:r>
          </w:p>
        </w:tc>
        <w:tc>
          <w:tcPr>
            <w:tcW w:w="2310"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430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170.00 </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[221]住房保障支出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38.32 </w:t>
            </w:r>
          </w:p>
        </w:tc>
        <w:tc>
          <w:tcPr>
            <w:tcW w:w="2310"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38.32 </w:t>
            </w:r>
          </w:p>
        </w:tc>
        <w:tc>
          <w:tcPr>
            <w:tcW w:w="430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[22102]住房改革支出</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38.32 </w:t>
            </w:r>
          </w:p>
        </w:tc>
        <w:tc>
          <w:tcPr>
            <w:tcW w:w="2310"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38.32 </w:t>
            </w:r>
          </w:p>
        </w:tc>
        <w:tc>
          <w:tcPr>
            <w:tcW w:w="430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r>
      <w:tr w:rsidR="006C7CE4">
        <w:trPr>
          <w:cantSplit/>
          <w:trHeight w:val="397"/>
        </w:trPr>
        <w:tc>
          <w:tcPr>
            <w:tcW w:w="388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[2210201]住房公积金</w:t>
            </w:r>
          </w:p>
        </w:tc>
        <w:tc>
          <w:tcPr>
            <w:tcW w:w="3675" w:type="dxa"/>
            <w:gridSpan w:val="2"/>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38.32 </w:t>
            </w:r>
          </w:p>
        </w:tc>
        <w:tc>
          <w:tcPr>
            <w:tcW w:w="2310"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38.32 </w:t>
            </w:r>
          </w:p>
        </w:tc>
        <w:tc>
          <w:tcPr>
            <w:tcW w:w="430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r>
    </w:tbl>
    <w:bookmarkEnd w:id="22"/>
    <w:permEnd w:id="56"/>
    <w:p w:rsidR="006C7CE4" w:rsidRDefault="003D29F1">
      <w:p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4" w:name="PO_part1remark5"/>
      <w:r>
        <w:rPr>
          <w:rFonts w:ascii="宋体" w:hAnsi="宋体" w:cs="宋体" w:hint="eastAsia"/>
          <w:color w:val="000000"/>
          <w:kern w:val="0"/>
          <w:sz w:val="18"/>
          <w:szCs w:val="18"/>
        </w:rPr>
        <w:t xml:space="preserve"> </w:t>
      </w:r>
      <w:permStart w:id="57" w:edGrp="everyone"/>
      <w:r>
        <w:rPr>
          <w:rFonts w:ascii="宋体" w:hAnsi="宋体" w:cs="宋体" w:hint="eastAsia"/>
          <w:color w:val="000000"/>
          <w:kern w:val="0"/>
          <w:sz w:val="18"/>
          <w:szCs w:val="18"/>
        </w:rPr>
        <w:t xml:space="preserve"> 无。</w:t>
      </w:r>
      <w:permEnd w:id="57"/>
      <w:r>
        <w:rPr>
          <w:rFonts w:ascii="宋体" w:hAnsi="宋体" w:cs="宋体" w:hint="eastAsia"/>
          <w:color w:val="000000"/>
          <w:kern w:val="0"/>
          <w:sz w:val="18"/>
          <w:szCs w:val="18"/>
        </w:rPr>
        <w:t xml:space="preserve"> </w:t>
      </w:r>
      <w:bookmarkEnd w:id="24"/>
    </w:p>
    <w:p w:rsidR="006C7CE4" w:rsidRDefault="006C7CE4">
      <w:bookmarkStart w:id="25" w:name="PO_part2Table6"/>
    </w:p>
    <w:tbl>
      <w:tblPr>
        <w:tblStyle w:val="a3"/>
        <w:tblW w:w="14175" w:type="dxa"/>
        <w:tblLayout w:type="fixed"/>
        <w:tblLook w:val="04A0"/>
      </w:tblPr>
      <w:tblGrid>
        <w:gridCol w:w="7318"/>
        <w:gridCol w:w="6857"/>
      </w:tblGrid>
      <w:tr w:rsidR="006C7CE4">
        <w:trPr>
          <w:cantSplit/>
          <w:trHeight w:val="431"/>
          <w:tblHeader/>
        </w:trPr>
        <w:tc>
          <w:tcPr>
            <w:tcW w:w="14175" w:type="dxa"/>
            <w:gridSpan w:val="2"/>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表6</w:t>
            </w:r>
          </w:p>
        </w:tc>
      </w:tr>
      <w:tr w:rsidR="006C7CE4">
        <w:trPr>
          <w:cantSplit/>
          <w:trHeight w:val="431"/>
          <w:tblHeader/>
        </w:trPr>
        <w:tc>
          <w:tcPr>
            <w:tcW w:w="14175" w:type="dxa"/>
            <w:gridSpan w:val="2"/>
            <w:tcBorders>
              <w:top w:val="nil"/>
              <w:left w:val="nil"/>
              <w:bottom w:val="nil"/>
              <w:right w:val="nil"/>
            </w:tcBorders>
            <w:vAlign w:val="center"/>
          </w:tcPr>
          <w:p w:rsidR="006C7CE4" w:rsidRDefault="003D29F1">
            <w:pPr>
              <w:jc w:val="center"/>
            </w:pPr>
            <w:r>
              <w:rPr>
                <w:rFonts w:ascii="宋体" w:hAnsi="宋体" w:hint="eastAsia"/>
                <w:b/>
                <w:bCs/>
                <w:color w:val="000000"/>
                <w:kern w:val="0"/>
                <w:sz w:val="24"/>
              </w:rPr>
              <w:t>一般公共预算基本支出情况表（按经济分类科目）</w:t>
            </w:r>
          </w:p>
        </w:tc>
      </w:tr>
      <w:tr w:rsidR="006C7CE4">
        <w:trPr>
          <w:cantSplit/>
          <w:trHeight w:val="431"/>
          <w:tblHeader/>
        </w:trPr>
        <w:tc>
          <w:tcPr>
            <w:tcW w:w="7318" w:type="dxa"/>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26" w:name="PO_part2Table6DivName1"/>
            <w:r>
              <w:rPr>
                <w:rFonts w:ascii="宋体" w:hAnsi="宋体" w:hint="eastAsia"/>
                <w:color w:val="000000"/>
                <w:kern w:val="0"/>
                <w:sz w:val="18"/>
                <w:szCs w:val="18"/>
              </w:rPr>
              <w:t xml:space="preserve"> </w:t>
            </w:r>
            <w:permStart w:id="58" w:edGrp="everyone"/>
            <w:r>
              <w:rPr>
                <w:rFonts w:ascii="宋体" w:hAnsi="宋体" w:hint="eastAsia"/>
                <w:color w:val="000000"/>
                <w:kern w:val="0"/>
                <w:sz w:val="18"/>
                <w:szCs w:val="18"/>
              </w:rPr>
              <w:t>松山湖</w:t>
            </w:r>
            <w:r w:rsidR="00DE44E7" w:rsidRPr="00DE44E7">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58"/>
            <w:r>
              <w:rPr>
                <w:rFonts w:ascii="宋体" w:hAnsi="宋体" w:hint="eastAsia"/>
                <w:color w:val="000000"/>
                <w:kern w:val="0"/>
                <w:sz w:val="18"/>
                <w:szCs w:val="18"/>
              </w:rPr>
              <w:t xml:space="preserve"> </w:t>
            </w:r>
            <w:bookmarkEnd w:id="26"/>
          </w:p>
        </w:tc>
        <w:tc>
          <w:tcPr>
            <w:tcW w:w="6857" w:type="dxa"/>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31"/>
          <w:tblHeader/>
        </w:trPr>
        <w:tc>
          <w:tcPr>
            <w:tcW w:w="7318" w:type="dxa"/>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部门预算支出经济科目</w:t>
            </w:r>
          </w:p>
        </w:tc>
        <w:tc>
          <w:tcPr>
            <w:tcW w:w="6857" w:type="dxa"/>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预算</w:t>
            </w:r>
          </w:p>
        </w:tc>
      </w:tr>
      <w:tr w:rsidR="006C7CE4">
        <w:trPr>
          <w:cantSplit/>
          <w:trHeight w:val="431"/>
        </w:trPr>
        <w:tc>
          <w:tcPr>
            <w:tcW w:w="7318" w:type="dxa"/>
            <w:vAlign w:val="center"/>
          </w:tcPr>
          <w:p w:rsidR="006C7CE4" w:rsidRDefault="003D29F1">
            <w:pPr>
              <w:jc w:val="center"/>
              <w:rPr>
                <w:rFonts w:ascii="宋体" w:hAnsi="宋体"/>
                <w:color w:val="000000"/>
                <w:sz w:val="18"/>
                <w:szCs w:val="18"/>
              </w:rPr>
            </w:pPr>
            <w:permStart w:id="59" w:edGrp="everyone" w:colFirst="1" w:colLast="1"/>
            <w:r>
              <w:rPr>
                <w:rFonts w:ascii="宋体" w:hAnsi="宋体" w:hint="eastAsia"/>
                <w:color w:val="000000"/>
                <w:kern w:val="0"/>
                <w:sz w:val="18"/>
                <w:szCs w:val="18"/>
              </w:rPr>
              <w:t>合    计</w:t>
            </w:r>
          </w:p>
        </w:tc>
        <w:tc>
          <w:tcPr>
            <w:tcW w:w="685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1241.29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sz w:val="18"/>
                <w:szCs w:val="18"/>
              </w:rPr>
            </w:pPr>
            <w:permStart w:id="60" w:edGrp="everyone"/>
            <w:permEnd w:id="59"/>
            <w:r>
              <w:rPr>
                <w:rFonts w:ascii="宋体" w:hAnsi="宋体" w:cs="宋体" w:hint="eastAsia"/>
                <w:color w:val="000000"/>
                <w:kern w:val="0"/>
                <w:sz w:val="18"/>
                <w:szCs w:val="18"/>
              </w:rPr>
              <w:t>[301]工资福利支出</w:t>
            </w:r>
          </w:p>
        </w:tc>
        <w:tc>
          <w:tcPr>
            <w:tcW w:w="6857"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 xml:space="preserve">1097.65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[30101]基本工资</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53.29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[30102]津贴补贴</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294.40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[30103]奖金</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68.84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[30108]机关事业单位基本养老保险缴费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36.00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[30109]职业年金缴费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18.00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[30110]职工基本医疗保险缴费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13.93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[30112]其他社会保障缴费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3.31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[30113]住房公积金</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38.32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[30199]其他工资福利支出</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571.56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[302]商品和服务支出</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143.64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[30201]办公费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68.95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[30207]邮电费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5.80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lastRenderedPageBreak/>
              <w:t>[30211]差旅费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[30213]维修（护）费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[30215]会议费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[30216]培训费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[30217]公务接待费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[30226]劳务费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5.00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[30227]委托业务费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10.00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[30228]工会经费</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29.00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[30239]其他交通费用</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6.00 </w:t>
            </w:r>
          </w:p>
        </w:tc>
      </w:tr>
      <w:tr w:rsidR="006C7CE4">
        <w:trPr>
          <w:cantSplit/>
          <w:trHeight w:val="431"/>
        </w:trPr>
        <w:tc>
          <w:tcPr>
            <w:tcW w:w="7318"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[30299]其他商品和服务支出</w:t>
            </w:r>
          </w:p>
        </w:tc>
        <w:tc>
          <w:tcPr>
            <w:tcW w:w="6857"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7.89 </w:t>
            </w:r>
          </w:p>
        </w:tc>
      </w:tr>
    </w:tbl>
    <w:permEnd w:id="60"/>
    <w:p w:rsidR="006C7CE4" w:rsidRDefault="003D29F1">
      <w:pPr>
        <w:rPr>
          <w:rFonts w:ascii="宋体" w:hAnsi="宋体" w:cs="宋体"/>
          <w:color w:val="000000"/>
          <w:kern w:val="0"/>
          <w:sz w:val="18"/>
          <w:szCs w:val="18"/>
        </w:r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7" w:name="PO_part1remark6"/>
      <w:r>
        <w:rPr>
          <w:rFonts w:ascii="宋体" w:hAnsi="宋体" w:cs="宋体" w:hint="eastAsia"/>
          <w:color w:val="000000"/>
          <w:kern w:val="0"/>
          <w:sz w:val="18"/>
          <w:szCs w:val="18"/>
        </w:rPr>
        <w:t xml:space="preserve"> </w:t>
      </w:r>
      <w:permStart w:id="61" w:edGrp="everyone"/>
      <w:r>
        <w:rPr>
          <w:rFonts w:ascii="宋体" w:hAnsi="宋体" w:cs="宋体" w:hint="eastAsia"/>
          <w:color w:val="000000"/>
          <w:kern w:val="0"/>
          <w:sz w:val="18"/>
          <w:szCs w:val="18"/>
        </w:rPr>
        <w:t xml:space="preserve"> 无。</w:t>
      </w:r>
      <w:permEnd w:id="61"/>
      <w:r>
        <w:rPr>
          <w:rFonts w:ascii="宋体" w:hAnsi="宋体" w:cs="宋体" w:hint="eastAsia"/>
          <w:color w:val="000000"/>
          <w:kern w:val="0"/>
          <w:sz w:val="18"/>
          <w:szCs w:val="18"/>
        </w:rPr>
        <w:t xml:space="preserve"> </w:t>
      </w:r>
      <w:bookmarkEnd w:id="27"/>
      <w:r>
        <w:rPr>
          <w:rFonts w:ascii="宋体" w:hAnsi="宋体" w:cs="宋体" w:hint="eastAsia"/>
          <w:color w:val="000000"/>
          <w:kern w:val="0"/>
          <w:sz w:val="18"/>
          <w:szCs w:val="18"/>
        </w:rPr>
        <w:t xml:space="preserve"> </w:t>
      </w:r>
      <w:bookmarkEnd w:id="25"/>
      <w:r>
        <w:rPr>
          <w:rFonts w:ascii="宋体" w:hAnsi="宋体" w:cs="宋体" w:hint="eastAsia"/>
          <w:color w:val="000000"/>
          <w:kern w:val="0"/>
          <w:sz w:val="18"/>
          <w:szCs w:val="18"/>
        </w:rPr>
        <w:t xml:space="preserve"> </w:t>
      </w:r>
    </w:p>
    <w:p w:rsidR="006C7CE4" w:rsidRDefault="006C7CE4">
      <w:bookmarkStart w:id="28" w:name="PO_part2Table8"/>
    </w:p>
    <w:tbl>
      <w:tblPr>
        <w:tblStyle w:val="a3"/>
        <w:tblW w:w="14175" w:type="dxa"/>
        <w:tblLayout w:type="fixed"/>
        <w:tblLook w:val="04A0"/>
      </w:tblPr>
      <w:tblGrid>
        <w:gridCol w:w="5359"/>
        <w:gridCol w:w="1785"/>
        <w:gridCol w:w="419"/>
        <w:gridCol w:w="2204"/>
        <w:gridCol w:w="2204"/>
        <w:gridCol w:w="2204"/>
      </w:tblGrid>
      <w:tr w:rsidR="006C7CE4">
        <w:trPr>
          <w:cantSplit/>
          <w:trHeight w:val="431"/>
          <w:tblHeader/>
        </w:trPr>
        <w:tc>
          <w:tcPr>
            <w:tcW w:w="14175" w:type="dxa"/>
            <w:gridSpan w:val="6"/>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表7</w:t>
            </w:r>
          </w:p>
        </w:tc>
      </w:tr>
      <w:tr w:rsidR="006C7CE4">
        <w:trPr>
          <w:cantSplit/>
          <w:trHeight w:val="431"/>
          <w:tblHeader/>
        </w:trPr>
        <w:tc>
          <w:tcPr>
            <w:tcW w:w="14175" w:type="dxa"/>
            <w:gridSpan w:val="6"/>
            <w:tcBorders>
              <w:top w:val="nil"/>
              <w:left w:val="nil"/>
              <w:bottom w:val="nil"/>
              <w:right w:val="nil"/>
            </w:tcBorders>
            <w:vAlign w:val="center"/>
          </w:tcPr>
          <w:p w:rsidR="006C7CE4" w:rsidRDefault="003D29F1">
            <w:pPr>
              <w:jc w:val="center"/>
            </w:pPr>
            <w:r>
              <w:rPr>
                <w:rFonts w:ascii="宋体" w:hAnsi="宋体" w:hint="eastAsia"/>
                <w:b/>
                <w:bCs/>
                <w:color w:val="000000"/>
                <w:kern w:val="0"/>
                <w:sz w:val="24"/>
              </w:rPr>
              <w:t>财政拨款安排的行政经费及“三公”经费预算表</w:t>
            </w:r>
          </w:p>
        </w:tc>
      </w:tr>
      <w:tr w:rsidR="006C7CE4">
        <w:trPr>
          <w:cantSplit/>
          <w:trHeight w:val="431"/>
          <w:tblHeader/>
        </w:trPr>
        <w:tc>
          <w:tcPr>
            <w:tcW w:w="7144" w:type="dxa"/>
            <w:gridSpan w:val="2"/>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29" w:name="PO_part2Table8DivName1"/>
            <w:r>
              <w:rPr>
                <w:rFonts w:ascii="宋体" w:hAnsi="宋体" w:hint="eastAsia"/>
                <w:color w:val="000000"/>
                <w:kern w:val="0"/>
                <w:sz w:val="18"/>
                <w:szCs w:val="18"/>
              </w:rPr>
              <w:t xml:space="preserve"> </w:t>
            </w:r>
            <w:permStart w:id="62" w:edGrp="everyone"/>
            <w:r>
              <w:rPr>
                <w:rFonts w:ascii="宋体" w:hAnsi="宋体" w:hint="eastAsia"/>
                <w:color w:val="000000"/>
                <w:kern w:val="0"/>
                <w:sz w:val="18"/>
                <w:szCs w:val="18"/>
              </w:rPr>
              <w:t>松山湖</w:t>
            </w:r>
            <w:r w:rsidR="00DE44E7" w:rsidRPr="00DE44E7">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62"/>
            <w:r>
              <w:rPr>
                <w:rFonts w:ascii="宋体" w:hAnsi="宋体" w:hint="eastAsia"/>
                <w:color w:val="000000"/>
                <w:kern w:val="0"/>
                <w:sz w:val="18"/>
                <w:szCs w:val="18"/>
              </w:rPr>
              <w:t xml:space="preserve"> </w:t>
            </w:r>
            <w:bookmarkEnd w:id="29"/>
          </w:p>
        </w:tc>
        <w:tc>
          <w:tcPr>
            <w:tcW w:w="7031" w:type="dxa"/>
            <w:gridSpan w:val="4"/>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31"/>
          <w:tblHeader/>
        </w:trPr>
        <w:tc>
          <w:tcPr>
            <w:tcW w:w="5359" w:type="dxa"/>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项        目</w:t>
            </w:r>
          </w:p>
        </w:tc>
        <w:tc>
          <w:tcPr>
            <w:tcW w:w="2204" w:type="dxa"/>
            <w:gridSpan w:val="2"/>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合计</w:t>
            </w:r>
          </w:p>
        </w:tc>
        <w:tc>
          <w:tcPr>
            <w:tcW w:w="2204" w:type="dxa"/>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一般公共预算</w:t>
            </w:r>
          </w:p>
        </w:tc>
        <w:tc>
          <w:tcPr>
            <w:tcW w:w="2204" w:type="dxa"/>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政府性基金预算</w:t>
            </w:r>
          </w:p>
        </w:tc>
        <w:tc>
          <w:tcPr>
            <w:tcW w:w="2204" w:type="dxa"/>
            <w:tcBorders>
              <w:top w:val="single" w:sz="4" w:space="0" w:color="auto"/>
            </w:tcBorders>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国有资本经营预算</w:t>
            </w:r>
          </w:p>
        </w:tc>
      </w:tr>
      <w:tr w:rsidR="006C7CE4">
        <w:trPr>
          <w:cantSplit/>
          <w:trHeight w:val="431"/>
        </w:trPr>
        <w:tc>
          <w:tcPr>
            <w:tcW w:w="5359" w:type="dxa"/>
            <w:vAlign w:val="center"/>
          </w:tcPr>
          <w:p w:rsidR="006C7CE4" w:rsidRDefault="003D29F1">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ascii="宋体" w:hAnsi="宋体" w:hint="eastAsia"/>
                <w:color w:val="000000"/>
                <w:kern w:val="0"/>
                <w:sz w:val="18"/>
                <w:szCs w:val="18"/>
              </w:rPr>
              <w:t>行政经费</w:t>
            </w:r>
          </w:p>
        </w:tc>
        <w:tc>
          <w:tcPr>
            <w:tcW w:w="2204" w:type="dxa"/>
            <w:gridSpan w:val="2"/>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566.25</w:t>
            </w:r>
          </w:p>
        </w:tc>
        <w:tc>
          <w:tcPr>
            <w:tcW w:w="2204" w:type="dxa"/>
            <w:vAlign w:val="center"/>
          </w:tcPr>
          <w:p w:rsidR="006C7CE4" w:rsidRDefault="003D29F1">
            <w:pPr>
              <w:jc w:val="right"/>
              <w:rPr>
                <w:sz w:val="18"/>
                <w:szCs w:val="18"/>
              </w:rPr>
            </w:pPr>
            <w:r>
              <w:rPr>
                <w:rFonts w:ascii="宋体" w:hAnsi="宋体" w:hint="eastAsia"/>
                <w:color w:val="000000"/>
                <w:sz w:val="18"/>
                <w:szCs w:val="18"/>
              </w:rPr>
              <w:t>566.25</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31"/>
        </w:trPr>
        <w:tc>
          <w:tcPr>
            <w:tcW w:w="5359" w:type="dxa"/>
            <w:vAlign w:val="center"/>
          </w:tcPr>
          <w:p w:rsidR="006C7CE4" w:rsidRDefault="003D29F1">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permEnd w:id="63"/>
            <w:permEnd w:id="64"/>
            <w:permEnd w:id="65"/>
            <w:permEnd w:id="66"/>
            <w:r>
              <w:rPr>
                <w:rFonts w:ascii="宋体" w:hAnsi="宋体" w:hint="eastAsia"/>
                <w:color w:val="000000"/>
                <w:kern w:val="0"/>
                <w:sz w:val="18"/>
                <w:szCs w:val="18"/>
              </w:rPr>
              <w:t>“三公”经费</w:t>
            </w:r>
          </w:p>
        </w:tc>
        <w:tc>
          <w:tcPr>
            <w:tcW w:w="2204" w:type="dxa"/>
            <w:gridSpan w:val="2"/>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w:t>
            </w:r>
          </w:p>
        </w:tc>
        <w:tc>
          <w:tcPr>
            <w:tcW w:w="2204"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31"/>
        </w:trPr>
        <w:tc>
          <w:tcPr>
            <w:tcW w:w="5359" w:type="dxa"/>
            <w:vAlign w:val="center"/>
          </w:tcPr>
          <w:p w:rsidR="006C7CE4" w:rsidRDefault="003D29F1">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permEnd w:id="67"/>
            <w:permEnd w:id="68"/>
            <w:permEnd w:id="69"/>
            <w:permEnd w:id="70"/>
            <w:r>
              <w:rPr>
                <w:rFonts w:ascii="宋体" w:hAnsi="宋体" w:hint="eastAsia"/>
                <w:color w:val="000000"/>
                <w:kern w:val="0"/>
                <w:sz w:val="18"/>
                <w:szCs w:val="18"/>
              </w:rPr>
              <w:t xml:space="preserve">      其中：（一）因公出国（境）支出</w:t>
            </w:r>
          </w:p>
        </w:tc>
        <w:tc>
          <w:tcPr>
            <w:tcW w:w="2204" w:type="dxa"/>
            <w:gridSpan w:val="2"/>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31"/>
        </w:trPr>
        <w:tc>
          <w:tcPr>
            <w:tcW w:w="5359" w:type="dxa"/>
            <w:vAlign w:val="center"/>
          </w:tcPr>
          <w:p w:rsidR="006C7CE4" w:rsidRDefault="003D29F1">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permEnd w:id="71"/>
            <w:permEnd w:id="72"/>
            <w:permEnd w:id="73"/>
            <w:permEnd w:id="74"/>
            <w:r>
              <w:rPr>
                <w:rFonts w:ascii="宋体" w:hAnsi="宋体" w:hint="eastAsia"/>
                <w:color w:val="000000"/>
                <w:kern w:val="0"/>
                <w:sz w:val="18"/>
                <w:szCs w:val="18"/>
              </w:rPr>
              <w:t xml:space="preserve">            （二）公务用车购置及运行维护支出</w:t>
            </w:r>
          </w:p>
        </w:tc>
        <w:tc>
          <w:tcPr>
            <w:tcW w:w="2204" w:type="dxa"/>
            <w:gridSpan w:val="2"/>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19.00</w:t>
            </w:r>
          </w:p>
        </w:tc>
        <w:tc>
          <w:tcPr>
            <w:tcW w:w="2204"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19.00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31"/>
        </w:trPr>
        <w:tc>
          <w:tcPr>
            <w:tcW w:w="5359" w:type="dxa"/>
            <w:vAlign w:val="center"/>
          </w:tcPr>
          <w:p w:rsidR="006C7CE4" w:rsidRDefault="003D29F1">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permEnd w:id="75"/>
            <w:permEnd w:id="76"/>
            <w:permEnd w:id="77"/>
            <w:permEnd w:id="78"/>
            <w:r>
              <w:rPr>
                <w:rFonts w:ascii="宋体" w:hAnsi="宋体" w:hint="eastAsia"/>
                <w:color w:val="000000"/>
                <w:kern w:val="0"/>
                <w:sz w:val="18"/>
                <w:szCs w:val="18"/>
              </w:rPr>
              <w:t xml:space="preserve">                  1.公务用车购置</w:t>
            </w:r>
          </w:p>
        </w:tc>
        <w:tc>
          <w:tcPr>
            <w:tcW w:w="2204" w:type="dxa"/>
            <w:gridSpan w:val="2"/>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31"/>
        </w:trPr>
        <w:tc>
          <w:tcPr>
            <w:tcW w:w="5359" w:type="dxa"/>
            <w:vAlign w:val="center"/>
          </w:tcPr>
          <w:p w:rsidR="006C7CE4" w:rsidRDefault="003D29F1">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permEnd w:id="79"/>
            <w:permEnd w:id="80"/>
            <w:permEnd w:id="81"/>
            <w:permEnd w:id="82"/>
            <w:r>
              <w:rPr>
                <w:rFonts w:ascii="宋体" w:hAnsi="宋体" w:hint="eastAsia"/>
                <w:color w:val="000000"/>
                <w:kern w:val="0"/>
                <w:sz w:val="18"/>
                <w:szCs w:val="18"/>
              </w:rPr>
              <w:t xml:space="preserve">                  2.公务用车运行维护费</w:t>
            </w:r>
          </w:p>
        </w:tc>
        <w:tc>
          <w:tcPr>
            <w:tcW w:w="2204" w:type="dxa"/>
            <w:gridSpan w:val="2"/>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19.00</w:t>
            </w:r>
          </w:p>
        </w:tc>
        <w:tc>
          <w:tcPr>
            <w:tcW w:w="2204"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19.00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r>
      <w:tr w:rsidR="006C7CE4">
        <w:trPr>
          <w:cantSplit/>
          <w:trHeight w:val="431"/>
        </w:trPr>
        <w:tc>
          <w:tcPr>
            <w:tcW w:w="5359" w:type="dxa"/>
            <w:vAlign w:val="center"/>
          </w:tcPr>
          <w:p w:rsidR="006C7CE4" w:rsidRDefault="003D29F1">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permEnd w:id="83"/>
            <w:permEnd w:id="84"/>
            <w:permEnd w:id="85"/>
            <w:permEnd w:id="86"/>
            <w:r>
              <w:rPr>
                <w:rFonts w:ascii="宋体" w:hAnsi="宋体" w:hint="eastAsia"/>
                <w:color w:val="000000"/>
                <w:kern w:val="0"/>
                <w:sz w:val="18"/>
                <w:szCs w:val="18"/>
              </w:rPr>
              <w:t xml:space="preserve">            （三）公务接待费支出</w:t>
            </w:r>
          </w:p>
        </w:tc>
        <w:tc>
          <w:tcPr>
            <w:tcW w:w="2204" w:type="dxa"/>
            <w:gridSpan w:val="2"/>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3.00</w:t>
            </w:r>
          </w:p>
        </w:tc>
        <w:tc>
          <w:tcPr>
            <w:tcW w:w="2204" w:type="dxa"/>
            <w:vAlign w:val="center"/>
          </w:tcPr>
          <w:p w:rsidR="006C7CE4" w:rsidRDefault="003D29F1">
            <w:pPr>
              <w:widowControl/>
              <w:jc w:val="right"/>
              <w:textAlignment w:val="center"/>
              <w:rPr>
                <w:sz w:val="18"/>
                <w:szCs w:val="18"/>
              </w:rPr>
            </w:pPr>
            <w:r>
              <w:rPr>
                <w:rFonts w:ascii="宋体" w:hAnsi="宋体" w:cs="宋体" w:hint="eastAsia"/>
                <w:color w:val="000000"/>
                <w:kern w:val="0"/>
                <w:sz w:val="18"/>
                <w:szCs w:val="18"/>
              </w:rPr>
              <w:t>3.00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c>
          <w:tcPr>
            <w:tcW w:w="2204" w:type="dxa"/>
            <w:vAlign w:val="center"/>
          </w:tcPr>
          <w:p w:rsidR="006C7CE4" w:rsidRDefault="003D29F1">
            <w:pPr>
              <w:jc w:val="right"/>
              <w:rPr>
                <w:sz w:val="18"/>
                <w:szCs w:val="18"/>
              </w:rPr>
            </w:pPr>
            <w:r>
              <w:rPr>
                <w:rFonts w:ascii="宋体" w:hAnsi="宋体" w:hint="eastAsia"/>
                <w:color w:val="000000"/>
                <w:sz w:val="18"/>
                <w:szCs w:val="18"/>
              </w:rPr>
              <w:t>0.00</w:t>
            </w:r>
          </w:p>
        </w:tc>
      </w:tr>
    </w:tbl>
    <w:bookmarkEnd w:id="28"/>
    <w:permEnd w:id="87"/>
    <w:permEnd w:id="88"/>
    <w:permEnd w:id="89"/>
    <w:permEnd w:id="90"/>
    <w:p w:rsidR="006C7CE4" w:rsidRDefault="003D29F1">
      <w:p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0" w:name="PO_part1remark7"/>
      <w:r>
        <w:rPr>
          <w:rFonts w:ascii="宋体" w:hAnsi="宋体" w:cs="宋体" w:hint="eastAsia"/>
          <w:color w:val="000000"/>
          <w:kern w:val="0"/>
          <w:sz w:val="18"/>
          <w:szCs w:val="18"/>
        </w:rPr>
        <w:t xml:space="preserve"> </w:t>
      </w:r>
      <w:permStart w:id="91" w:edGrp="everyone"/>
      <w:r>
        <w:rPr>
          <w:rFonts w:ascii="宋体" w:hAnsi="宋体" w:cs="宋体" w:hint="eastAsia"/>
          <w:color w:val="000000"/>
          <w:kern w:val="0"/>
          <w:sz w:val="18"/>
          <w:szCs w:val="18"/>
        </w:rPr>
        <w:t>无。</w:t>
      </w:r>
      <w:permEnd w:id="91"/>
      <w:r>
        <w:rPr>
          <w:rFonts w:ascii="宋体" w:hAnsi="宋体" w:cs="宋体" w:hint="eastAsia"/>
          <w:color w:val="000000"/>
          <w:kern w:val="0"/>
          <w:sz w:val="18"/>
          <w:szCs w:val="18"/>
        </w:rPr>
        <w:t xml:space="preserve"> </w:t>
      </w:r>
      <w:bookmarkEnd w:id="30"/>
    </w:p>
    <w:p w:rsidR="006C7CE4" w:rsidRDefault="006C7CE4">
      <w:bookmarkStart w:id="31" w:name="PO_part2Table9"/>
    </w:p>
    <w:tbl>
      <w:tblPr>
        <w:tblStyle w:val="a3"/>
        <w:tblW w:w="14175" w:type="dxa"/>
        <w:tblLayout w:type="fixed"/>
        <w:tblLook w:val="04A0"/>
      </w:tblPr>
      <w:tblGrid>
        <w:gridCol w:w="2835"/>
        <w:gridCol w:w="3364"/>
        <w:gridCol w:w="2306"/>
        <w:gridCol w:w="2835"/>
        <w:gridCol w:w="2835"/>
      </w:tblGrid>
      <w:tr w:rsidR="006C7CE4">
        <w:trPr>
          <w:cantSplit/>
          <w:trHeight w:val="431"/>
          <w:tblHeader/>
        </w:trPr>
        <w:tc>
          <w:tcPr>
            <w:tcW w:w="14175" w:type="dxa"/>
            <w:gridSpan w:val="5"/>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表8</w:t>
            </w:r>
          </w:p>
        </w:tc>
      </w:tr>
      <w:tr w:rsidR="006C7CE4">
        <w:trPr>
          <w:cantSplit/>
          <w:trHeight w:val="431"/>
          <w:tblHeader/>
        </w:trPr>
        <w:tc>
          <w:tcPr>
            <w:tcW w:w="14175" w:type="dxa"/>
            <w:gridSpan w:val="5"/>
            <w:tcBorders>
              <w:top w:val="nil"/>
              <w:left w:val="nil"/>
              <w:bottom w:val="nil"/>
              <w:right w:val="nil"/>
            </w:tcBorders>
            <w:vAlign w:val="center"/>
          </w:tcPr>
          <w:p w:rsidR="006C7CE4" w:rsidRDefault="003D29F1">
            <w:pPr>
              <w:jc w:val="center"/>
            </w:pPr>
            <w:r>
              <w:rPr>
                <w:rFonts w:ascii="宋体" w:hAnsi="宋体" w:hint="eastAsia"/>
                <w:b/>
                <w:bCs/>
                <w:color w:val="000000"/>
                <w:kern w:val="0"/>
                <w:sz w:val="26"/>
                <w:szCs w:val="26"/>
              </w:rPr>
              <w:t>政府性基金预算支出情况表</w:t>
            </w:r>
          </w:p>
        </w:tc>
      </w:tr>
      <w:tr w:rsidR="006C7CE4">
        <w:trPr>
          <w:cantSplit/>
          <w:trHeight w:val="431"/>
          <w:tblHeader/>
        </w:trPr>
        <w:tc>
          <w:tcPr>
            <w:tcW w:w="11340" w:type="dxa"/>
            <w:gridSpan w:val="4"/>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32" w:name="PO_part2Table9DivName1"/>
            <w:r>
              <w:rPr>
                <w:rFonts w:ascii="宋体" w:hAnsi="宋体" w:hint="eastAsia"/>
                <w:color w:val="000000"/>
                <w:kern w:val="0"/>
                <w:sz w:val="18"/>
                <w:szCs w:val="18"/>
              </w:rPr>
              <w:t xml:space="preserve"> </w:t>
            </w:r>
            <w:permStart w:id="92" w:edGrp="everyone"/>
            <w:r>
              <w:rPr>
                <w:rFonts w:ascii="宋体" w:hAnsi="宋体" w:hint="eastAsia"/>
                <w:color w:val="000000"/>
                <w:kern w:val="0"/>
                <w:sz w:val="18"/>
                <w:szCs w:val="18"/>
              </w:rPr>
              <w:t>松山湖</w:t>
            </w:r>
            <w:r w:rsidR="00DE44E7" w:rsidRPr="00DE44E7">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92"/>
            <w:r>
              <w:rPr>
                <w:rFonts w:ascii="宋体" w:hAnsi="宋体" w:hint="eastAsia"/>
                <w:color w:val="000000"/>
                <w:kern w:val="0"/>
                <w:sz w:val="18"/>
                <w:szCs w:val="18"/>
              </w:rPr>
              <w:t xml:space="preserve"> </w:t>
            </w:r>
            <w:bookmarkEnd w:id="32"/>
          </w:p>
        </w:tc>
        <w:tc>
          <w:tcPr>
            <w:tcW w:w="2835" w:type="dxa"/>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31"/>
          <w:tblHeader/>
        </w:trPr>
        <w:tc>
          <w:tcPr>
            <w:tcW w:w="6199" w:type="dxa"/>
            <w:gridSpan w:val="2"/>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政府性基金预算支出</w:t>
            </w:r>
          </w:p>
        </w:tc>
      </w:tr>
      <w:tr w:rsidR="006C7CE4">
        <w:trPr>
          <w:cantSplit/>
          <w:trHeight w:val="431"/>
          <w:tblHeader/>
        </w:trPr>
        <w:tc>
          <w:tcPr>
            <w:tcW w:w="283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6C7CE4">
        <w:trPr>
          <w:cantSplit/>
          <w:trHeight w:val="431"/>
        </w:trPr>
        <w:tc>
          <w:tcPr>
            <w:tcW w:w="2835" w:type="dxa"/>
            <w:vAlign w:val="center"/>
          </w:tcPr>
          <w:p w:rsidR="006C7CE4" w:rsidRDefault="006C7CE4">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合    计</w:t>
            </w:r>
          </w:p>
        </w:tc>
        <w:tc>
          <w:tcPr>
            <w:tcW w:w="2306"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153615.47 </w:t>
            </w:r>
          </w:p>
        </w:tc>
        <w:tc>
          <w:tcPr>
            <w:tcW w:w="2835"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153615.47 </w:t>
            </w:r>
          </w:p>
        </w:tc>
      </w:tr>
      <w:tr w:rsidR="006C7CE4">
        <w:trPr>
          <w:cantSplit/>
          <w:trHeight w:val="431"/>
        </w:trPr>
        <w:tc>
          <w:tcPr>
            <w:tcW w:w="2835" w:type="dxa"/>
            <w:vAlign w:val="center"/>
          </w:tcPr>
          <w:p w:rsidR="006C7CE4" w:rsidRDefault="003D29F1">
            <w:pPr>
              <w:widowControl/>
              <w:jc w:val="left"/>
              <w:textAlignment w:val="center"/>
              <w:rPr>
                <w:rFonts w:ascii="宋体" w:hAnsi="宋体"/>
                <w:color w:val="000000"/>
                <w:sz w:val="18"/>
                <w:szCs w:val="18"/>
              </w:rPr>
            </w:pPr>
            <w:permStart w:id="96" w:edGrp="everyone"/>
            <w:permEnd w:id="93"/>
            <w:permEnd w:id="94"/>
            <w:permEnd w:id="95"/>
            <w:r>
              <w:rPr>
                <w:rFonts w:ascii="宋体" w:hAnsi="宋体" w:cs="宋体" w:hint="eastAsia"/>
                <w:color w:val="000000"/>
                <w:kern w:val="0"/>
                <w:sz w:val="18"/>
                <w:szCs w:val="18"/>
              </w:rPr>
              <w:t>212</w:t>
            </w:r>
          </w:p>
        </w:tc>
        <w:tc>
          <w:tcPr>
            <w:tcW w:w="3364"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城乡社区支出</w:t>
            </w:r>
          </w:p>
        </w:tc>
        <w:tc>
          <w:tcPr>
            <w:tcW w:w="2306"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153615.47 </w:t>
            </w:r>
          </w:p>
        </w:tc>
        <w:tc>
          <w:tcPr>
            <w:tcW w:w="2835"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2835"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153615.47 </w:t>
            </w:r>
          </w:p>
        </w:tc>
      </w:tr>
      <w:tr w:rsidR="006C7CE4">
        <w:trPr>
          <w:cantSplit/>
          <w:trHeight w:val="431"/>
        </w:trPr>
        <w:tc>
          <w:tcPr>
            <w:tcW w:w="2835"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18"/>
                <w:szCs w:val="18"/>
              </w:rPr>
              <w:t xml:space="preserve">21208 </w:t>
            </w:r>
          </w:p>
        </w:tc>
        <w:tc>
          <w:tcPr>
            <w:tcW w:w="3364"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18"/>
                <w:szCs w:val="18"/>
              </w:rPr>
              <w:t>国有土地使用权出让收入安排的支出</w:t>
            </w:r>
          </w:p>
        </w:tc>
        <w:tc>
          <w:tcPr>
            <w:tcW w:w="2306"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153615.47 </w:t>
            </w:r>
          </w:p>
        </w:tc>
        <w:tc>
          <w:tcPr>
            <w:tcW w:w="2835"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2835"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153615.47 </w:t>
            </w:r>
          </w:p>
        </w:tc>
      </w:tr>
      <w:tr w:rsidR="006C7CE4">
        <w:trPr>
          <w:cantSplit/>
          <w:trHeight w:val="431"/>
        </w:trPr>
        <w:tc>
          <w:tcPr>
            <w:tcW w:w="2835"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18"/>
                <w:szCs w:val="18"/>
              </w:rPr>
              <w:t xml:space="preserve">2120803 </w:t>
            </w:r>
          </w:p>
        </w:tc>
        <w:tc>
          <w:tcPr>
            <w:tcW w:w="3364" w:type="dxa"/>
            <w:vAlign w:val="center"/>
          </w:tcPr>
          <w:p w:rsidR="006C7CE4" w:rsidRDefault="003D29F1">
            <w:pPr>
              <w:widowControl/>
              <w:jc w:val="left"/>
              <w:textAlignment w:val="center"/>
              <w:rPr>
                <w:rFonts w:ascii="宋体" w:hAnsi="宋体"/>
                <w:color w:val="000000"/>
                <w:sz w:val="18"/>
                <w:szCs w:val="18"/>
              </w:rPr>
            </w:pPr>
            <w:r>
              <w:rPr>
                <w:rFonts w:ascii="宋体" w:hAnsi="宋体" w:cs="宋体" w:hint="eastAsia"/>
                <w:color w:val="000000"/>
                <w:kern w:val="0"/>
                <w:sz w:val="18"/>
                <w:szCs w:val="18"/>
              </w:rPr>
              <w:t>城市建设支出</w:t>
            </w:r>
          </w:p>
        </w:tc>
        <w:tc>
          <w:tcPr>
            <w:tcW w:w="2306"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153615.47 </w:t>
            </w:r>
          </w:p>
        </w:tc>
        <w:tc>
          <w:tcPr>
            <w:tcW w:w="2835"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2835"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153615.47 </w:t>
            </w:r>
          </w:p>
        </w:tc>
      </w:tr>
    </w:tbl>
    <w:permEnd w:id="96"/>
    <w:p w:rsidR="006C7CE4" w:rsidRDefault="003D29F1">
      <w:pPr>
        <w:rPr>
          <w:rFonts w:ascii="宋体" w:hAnsi="宋体" w:cs="宋体"/>
          <w:color w:val="000000"/>
          <w:kern w:val="0"/>
          <w:sz w:val="18"/>
          <w:szCs w:val="18"/>
        </w:r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3" w:name="PO_part1remark8"/>
      <w:r>
        <w:rPr>
          <w:rFonts w:ascii="宋体" w:hAnsi="宋体" w:cs="宋体" w:hint="eastAsia"/>
          <w:color w:val="000000"/>
          <w:kern w:val="0"/>
          <w:sz w:val="18"/>
          <w:szCs w:val="18"/>
        </w:rPr>
        <w:t xml:space="preserve"> </w:t>
      </w:r>
      <w:permStart w:id="97" w:edGrp="everyone"/>
      <w:r>
        <w:rPr>
          <w:rFonts w:ascii="宋体" w:hAnsi="宋体" w:cs="宋体" w:hint="eastAsia"/>
          <w:color w:val="000000"/>
          <w:kern w:val="0"/>
          <w:sz w:val="18"/>
          <w:szCs w:val="18"/>
        </w:rPr>
        <w:t xml:space="preserve"> 无。</w:t>
      </w:r>
      <w:permEnd w:id="97"/>
      <w:r>
        <w:rPr>
          <w:rFonts w:ascii="宋体" w:hAnsi="宋体" w:cs="宋体" w:hint="eastAsia"/>
          <w:color w:val="000000"/>
          <w:kern w:val="0"/>
          <w:sz w:val="18"/>
          <w:szCs w:val="18"/>
        </w:rPr>
        <w:t xml:space="preserve"> </w:t>
      </w:r>
      <w:bookmarkEnd w:id="33"/>
      <w:r>
        <w:rPr>
          <w:rFonts w:ascii="宋体" w:hAnsi="宋体" w:cs="宋体" w:hint="eastAsia"/>
          <w:color w:val="000000"/>
          <w:kern w:val="0"/>
          <w:sz w:val="18"/>
          <w:szCs w:val="18"/>
        </w:rPr>
        <w:t xml:space="preserve"> </w:t>
      </w:r>
      <w:bookmarkEnd w:id="31"/>
    </w:p>
    <w:p w:rsidR="006C7CE4" w:rsidRDefault="006C7CE4">
      <w:pPr>
        <w:rPr>
          <w:rFonts w:ascii="宋体" w:hAnsi="宋体" w:cs="宋体"/>
          <w:color w:val="000000"/>
          <w:kern w:val="0"/>
          <w:sz w:val="18"/>
          <w:szCs w:val="18"/>
        </w:rPr>
      </w:pPr>
      <w:bookmarkStart w:id="34" w:name="PO_part2Table10"/>
    </w:p>
    <w:tbl>
      <w:tblPr>
        <w:tblStyle w:val="a3"/>
        <w:tblW w:w="14175" w:type="dxa"/>
        <w:tblLayout w:type="fixed"/>
        <w:tblLook w:val="04A0"/>
      </w:tblPr>
      <w:tblGrid>
        <w:gridCol w:w="2835"/>
        <w:gridCol w:w="3364"/>
        <w:gridCol w:w="2306"/>
        <w:gridCol w:w="2835"/>
        <w:gridCol w:w="2835"/>
      </w:tblGrid>
      <w:tr w:rsidR="006C7CE4">
        <w:trPr>
          <w:cantSplit/>
          <w:trHeight w:val="431"/>
          <w:tblHeader/>
        </w:trPr>
        <w:tc>
          <w:tcPr>
            <w:tcW w:w="14175" w:type="dxa"/>
            <w:gridSpan w:val="5"/>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表9</w:t>
            </w:r>
          </w:p>
        </w:tc>
      </w:tr>
      <w:tr w:rsidR="006C7CE4">
        <w:trPr>
          <w:cantSplit/>
          <w:trHeight w:val="431"/>
          <w:tblHeader/>
        </w:trPr>
        <w:tc>
          <w:tcPr>
            <w:tcW w:w="14175" w:type="dxa"/>
            <w:gridSpan w:val="5"/>
            <w:tcBorders>
              <w:top w:val="nil"/>
              <w:left w:val="nil"/>
              <w:bottom w:val="nil"/>
              <w:right w:val="nil"/>
            </w:tcBorders>
            <w:vAlign w:val="center"/>
          </w:tcPr>
          <w:p w:rsidR="006C7CE4" w:rsidRDefault="003D29F1">
            <w:pPr>
              <w:jc w:val="center"/>
            </w:pPr>
            <w:r>
              <w:rPr>
                <w:rFonts w:ascii="宋体" w:hAnsi="宋体" w:hint="eastAsia"/>
                <w:b/>
                <w:bCs/>
                <w:color w:val="000000"/>
                <w:kern w:val="0"/>
                <w:sz w:val="26"/>
                <w:szCs w:val="26"/>
              </w:rPr>
              <w:t>国有资本经营预算支出情况表</w:t>
            </w:r>
          </w:p>
        </w:tc>
      </w:tr>
      <w:tr w:rsidR="006C7CE4">
        <w:trPr>
          <w:cantSplit/>
          <w:trHeight w:val="431"/>
          <w:tblHeader/>
        </w:trPr>
        <w:tc>
          <w:tcPr>
            <w:tcW w:w="11340" w:type="dxa"/>
            <w:gridSpan w:val="4"/>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35" w:name="PO_part2Table10DivName1"/>
            <w:r>
              <w:rPr>
                <w:rFonts w:ascii="宋体" w:hAnsi="宋体" w:hint="eastAsia"/>
                <w:color w:val="000000"/>
                <w:kern w:val="0"/>
                <w:sz w:val="18"/>
                <w:szCs w:val="18"/>
              </w:rPr>
              <w:t xml:space="preserve"> </w:t>
            </w:r>
            <w:permStart w:id="98" w:edGrp="everyone"/>
            <w:r>
              <w:rPr>
                <w:rFonts w:ascii="宋体" w:hAnsi="宋体" w:hint="eastAsia"/>
                <w:color w:val="000000"/>
                <w:kern w:val="0"/>
                <w:sz w:val="18"/>
                <w:szCs w:val="18"/>
              </w:rPr>
              <w:t>松山湖高新区城市建设局</w:t>
            </w:r>
            <w:permEnd w:id="98"/>
            <w:r>
              <w:rPr>
                <w:rFonts w:ascii="宋体" w:hAnsi="宋体" w:hint="eastAsia"/>
                <w:color w:val="000000"/>
                <w:kern w:val="0"/>
                <w:sz w:val="18"/>
                <w:szCs w:val="18"/>
              </w:rPr>
              <w:t xml:space="preserve"> </w:t>
            </w:r>
            <w:bookmarkEnd w:id="35"/>
          </w:p>
        </w:tc>
        <w:tc>
          <w:tcPr>
            <w:tcW w:w="2835" w:type="dxa"/>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31"/>
          <w:tblHeader/>
        </w:trPr>
        <w:tc>
          <w:tcPr>
            <w:tcW w:w="6199" w:type="dxa"/>
            <w:gridSpan w:val="2"/>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功能分类科目</w:t>
            </w:r>
          </w:p>
        </w:tc>
        <w:tc>
          <w:tcPr>
            <w:tcW w:w="7976" w:type="dxa"/>
            <w:gridSpan w:val="3"/>
            <w:tcBorders>
              <w:top w:val="single" w:sz="4" w:space="0" w:color="auto"/>
            </w:tcBorders>
            <w:vAlign w:val="center"/>
          </w:tcPr>
          <w:p w:rsidR="006C7CE4" w:rsidRDefault="003D29F1">
            <w:pPr>
              <w:jc w:val="center"/>
              <w:rPr>
                <w:sz w:val="18"/>
                <w:szCs w:val="18"/>
              </w:rPr>
            </w:pPr>
            <w:r>
              <w:rPr>
                <w:rFonts w:ascii="宋体" w:hAnsi="宋体" w:hint="eastAsia"/>
                <w:color w:val="000000"/>
                <w:kern w:val="0"/>
                <w:sz w:val="18"/>
                <w:szCs w:val="18"/>
              </w:rPr>
              <w:t>国有资本经营预算支出</w:t>
            </w:r>
          </w:p>
        </w:tc>
      </w:tr>
      <w:tr w:rsidR="006C7CE4">
        <w:trPr>
          <w:cantSplit/>
          <w:trHeight w:val="431"/>
          <w:tblHeader/>
        </w:trPr>
        <w:tc>
          <w:tcPr>
            <w:tcW w:w="283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3364"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科目名称</w:t>
            </w:r>
          </w:p>
        </w:tc>
        <w:tc>
          <w:tcPr>
            <w:tcW w:w="2306"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小计</w:t>
            </w:r>
          </w:p>
        </w:tc>
        <w:tc>
          <w:tcPr>
            <w:tcW w:w="283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其中：基本支出</w:t>
            </w:r>
          </w:p>
        </w:tc>
        <w:tc>
          <w:tcPr>
            <w:tcW w:w="2835"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项目支出</w:t>
            </w:r>
          </w:p>
        </w:tc>
      </w:tr>
      <w:tr w:rsidR="006C7CE4">
        <w:trPr>
          <w:cantSplit/>
          <w:trHeight w:val="431"/>
        </w:trPr>
        <w:tc>
          <w:tcPr>
            <w:tcW w:w="2835" w:type="dxa"/>
            <w:vAlign w:val="center"/>
          </w:tcPr>
          <w:p w:rsidR="006C7CE4" w:rsidRDefault="006C7CE4">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rsidR="006C7CE4" w:rsidRDefault="003D29F1">
            <w:pPr>
              <w:widowControl/>
              <w:jc w:val="center"/>
              <w:textAlignment w:val="center"/>
              <w:rPr>
                <w:rFonts w:ascii="宋体" w:hAnsi="宋体"/>
                <w:color w:val="000000"/>
                <w:sz w:val="18"/>
                <w:szCs w:val="18"/>
              </w:rPr>
            </w:pPr>
            <w:r>
              <w:rPr>
                <w:rFonts w:ascii="宋体" w:hAnsi="宋体" w:hint="eastAsia"/>
                <w:color w:val="000000"/>
                <w:kern w:val="0"/>
                <w:sz w:val="18"/>
                <w:szCs w:val="18"/>
              </w:rPr>
              <w:t>合    计</w:t>
            </w:r>
          </w:p>
        </w:tc>
        <w:tc>
          <w:tcPr>
            <w:tcW w:w="2306"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0.00</w:t>
            </w:r>
          </w:p>
        </w:tc>
        <w:tc>
          <w:tcPr>
            <w:tcW w:w="2835"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0.00</w:t>
            </w:r>
          </w:p>
        </w:tc>
      </w:tr>
    </w:tbl>
    <w:p w:rsidR="006C7CE4" w:rsidRDefault="003D29F1">
      <w:pPr>
        <w:rPr>
          <w:rFonts w:ascii="宋体" w:hAnsi="宋体" w:cs="宋体"/>
          <w:color w:val="000000"/>
          <w:kern w:val="0"/>
          <w:sz w:val="18"/>
          <w:szCs w:val="18"/>
        </w:rPr>
        <w:sectPr w:rsidR="006C7CE4">
          <w:pgSz w:w="16838" w:h="11906" w:orient="landscape"/>
          <w:pgMar w:top="1800" w:right="1440" w:bottom="1800" w:left="1440" w:header="851" w:footer="992" w:gutter="0"/>
          <w:cols w:space="720"/>
          <w:docGrid w:type="lines" w:linePitch="312"/>
        </w:sectPr>
      </w:pPr>
      <w:permStart w:id="102" w:edGrp="everyone"/>
      <w:permEnd w:id="99"/>
      <w:permEnd w:id="100"/>
      <w:permEnd w:id="101"/>
      <w:permEnd w:id="102"/>
      <w:r>
        <w:rPr>
          <w:rFonts w:ascii="宋体" w:hAnsi="宋体" w:cs="宋体" w:hint="eastAsia"/>
          <w:color w:val="000000"/>
          <w:kern w:val="0"/>
          <w:sz w:val="18"/>
          <w:szCs w:val="18"/>
        </w:rPr>
        <w:t>注：</w:t>
      </w:r>
      <w:bookmarkStart w:id="36" w:name="PO_part1remark9"/>
      <w:r>
        <w:rPr>
          <w:rFonts w:ascii="宋体" w:hAnsi="宋体" w:cs="宋体" w:hint="eastAsia"/>
          <w:color w:val="000000"/>
          <w:kern w:val="0"/>
          <w:sz w:val="18"/>
          <w:szCs w:val="18"/>
        </w:rPr>
        <w:t xml:space="preserve"> </w:t>
      </w:r>
      <w:permStart w:id="103" w:edGrp="everyone"/>
      <w:r>
        <w:rPr>
          <w:rFonts w:ascii="宋体" w:hAnsi="宋体" w:cs="宋体" w:hint="eastAsia"/>
          <w:color w:val="000000"/>
          <w:kern w:val="0"/>
          <w:sz w:val="18"/>
          <w:szCs w:val="18"/>
        </w:rPr>
        <w:t>本表本年无发生额。</w:t>
      </w:r>
      <w:permEnd w:id="103"/>
      <w:r>
        <w:rPr>
          <w:rFonts w:ascii="宋体" w:hAnsi="宋体" w:cs="宋体" w:hint="eastAsia"/>
          <w:color w:val="000000"/>
          <w:kern w:val="0"/>
          <w:sz w:val="18"/>
          <w:szCs w:val="18"/>
        </w:rPr>
        <w:t xml:space="preserve"> </w:t>
      </w:r>
      <w:bookmarkEnd w:id="36"/>
      <w:r>
        <w:rPr>
          <w:rFonts w:ascii="宋体" w:hAnsi="宋体" w:cs="宋体" w:hint="eastAsia"/>
          <w:color w:val="000000"/>
          <w:kern w:val="0"/>
          <w:sz w:val="18"/>
          <w:szCs w:val="18"/>
        </w:rPr>
        <w:t xml:space="preserve"> </w:t>
      </w:r>
      <w:bookmarkEnd w:id="34"/>
    </w:p>
    <w:p w:rsidR="006C7CE4" w:rsidRDefault="006C7CE4">
      <w:pPr>
        <w:rPr>
          <w:rFonts w:ascii="宋体" w:hAnsi="宋体" w:cs="宋体"/>
          <w:color w:val="000000"/>
          <w:kern w:val="0"/>
          <w:sz w:val="18"/>
          <w:szCs w:val="18"/>
        </w:rPr>
      </w:pPr>
      <w:bookmarkStart w:id="37" w:name="PO_part2Table11"/>
    </w:p>
    <w:tbl>
      <w:tblPr>
        <w:tblStyle w:val="a3"/>
        <w:tblW w:w="14175" w:type="dxa"/>
        <w:tblLayout w:type="fixed"/>
        <w:tblLook w:val="04A0"/>
      </w:tblPr>
      <w:tblGrid>
        <w:gridCol w:w="7156"/>
        <w:gridCol w:w="7019"/>
      </w:tblGrid>
      <w:tr w:rsidR="006C7CE4">
        <w:trPr>
          <w:cantSplit/>
          <w:trHeight w:val="431"/>
          <w:tblHeader/>
        </w:trPr>
        <w:tc>
          <w:tcPr>
            <w:tcW w:w="14175" w:type="dxa"/>
            <w:gridSpan w:val="2"/>
            <w:tcBorders>
              <w:top w:val="nil"/>
              <w:left w:val="nil"/>
              <w:bottom w:val="nil"/>
              <w:right w:val="nil"/>
            </w:tcBorders>
            <w:vAlign w:val="center"/>
          </w:tcPr>
          <w:p w:rsidR="006C7CE4" w:rsidRDefault="003D29F1">
            <w:pPr>
              <w:jc w:val="right"/>
            </w:pPr>
            <w:r>
              <w:rPr>
                <w:rFonts w:ascii="宋体" w:hAnsi="宋体" w:hint="eastAsia"/>
                <w:color w:val="000000"/>
                <w:kern w:val="0"/>
                <w:sz w:val="18"/>
                <w:szCs w:val="18"/>
              </w:rPr>
              <w:t>表10</w:t>
            </w:r>
          </w:p>
        </w:tc>
      </w:tr>
      <w:tr w:rsidR="006C7CE4">
        <w:trPr>
          <w:cantSplit/>
          <w:trHeight w:val="431"/>
          <w:tblHeader/>
        </w:trPr>
        <w:tc>
          <w:tcPr>
            <w:tcW w:w="14175" w:type="dxa"/>
            <w:gridSpan w:val="2"/>
            <w:tcBorders>
              <w:top w:val="nil"/>
              <w:left w:val="nil"/>
              <w:bottom w:val="nil"/>
              <w:right w:val="nil"/>
            </w:tcBorders>
            <w:vAlign w:val="center"/>
          </w:tcPr>
          <w:p w:rsidR="006C7CE4" w:rsidRDefault="003D29F1">
            <w:pPr>
              <w:jc w:val="center"/>
              <w:rPr>
                <w:rFonts w:ascii="宋体" w:hAnsi="宋体"/>
                <w:b/>
                <w:bCs/>
                <w:color w:val="000000"/>
                <w:kern w:val="0"/>
                <w:sz w:val="24"/>
              </w:rPr>
            </w:pPr>
            <w:r>
              <w:rPr>
                <w:rFonts w:ascii="宋体" w:hAnsi="宋体" w:hint="eastAsia"/>
                <w:b/>
                <w:bCs/>
                <w:color w:val="000000"/>
                <w:kern w:val="0"/>
                <w:sz w:val="26"/>
                <w:szCs w:val="26"/>
              </w:rPr>
              <w:t>一般公共预算项目支出情况表（按经济分类科目）</w:t>
            </w:r>
          </w:p>
        </w:tc>
      </w:tr>
      <w:tr w:rsidR="006C7CE4">
        <w:trPr>
          <w:cantSplit/>
          <w:trHeight w:val="431"/>
          <w:tblHeader/>
        </w:trPr>
        <w:tc>
          <w:tcPr>
            <w:tcW w:w="7156" w:type="dxa"/>
            <w:tcBorders>
              <w:top w:val="nil"/>
              <w:left w:val="nil"/>
              <w:bottom w:val="single" w:sz="4" w:space="0" w:color="auto"/>
              <w:right w:val="nil"/>
            </w:tcBorders>
            <w:vAlign w:val="center"/>
          </w:tcPr>
          <w:p w:rsidR="006C7CE4" w:rsidRDefault="003D29F1">
            <w:pPr>
              <w:jc w:val="left"/>
            </w:pPr>
            <w:r>
              <w:rPr>
                <w:rFonts w:ascii="宋体" w:hAnsi="宋体" w:hint="eastAsia"/>
                <w:color w:val="000000"/>
                <w:kern w:val="0"/>
                <w:sz w:val="18"/>
                <w:szCs w:val="18"/>
              </w:rPr>
              <w:t>单位名称：</w:t>
            </w:r>
            <w:bookmarkStart w:id="38" w:name="PO_part2Table11DivName1"/>
            <w:r>
              <w:rPr>
                <w:rFonts w:ascii="宋体" w:hAnsi="宋体" w:hint="eastAsia"/>
                <w:color w:val="000000"/>
                <w:kern w:val="0"/>
                <w:sz w:val="18"/>
                <w:szCs w:val="18"/>
              </w:rPr>
              <w:t xml:space="preserve"> </w:t>
            </w:r>
            <w:permStart w:id="104" w:edGrp="everyone"/>
            <w:r>
              <w:rPr>
                <w:rFonts w:ascii="宋体" w:hAnsi="宋体" w:hint="eastAsia"/>
                <w:color w:val="000000"/>
                <w:kern w:val="0"/>
                <w:sz w:val="18"/>
                <w:szCs w:val="18"/>
              </w:rPr>
              <w:t>松山湖</w:t>
            </w:r>
            <w:r w:rsidR="00DE44E7" w:rsidRPr="00DE44E7">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104"/>
            <w:r>
              <w:rPr>
                <w:rFonts w:ascii="宋体" w:hAnsi="宋体" w:hint="eastAsia"/>
                <w:color w:val="000000"/>
                <w:kern w:val="0"/>
                <w:sz w:val="18"/>
                <w:szCs w:val="18"/>
              </w:rPr>
              <w:t xml:space="preserve"> </w:t>
            </w:r>
            <w:bookmarkEnd w:id="38"/>
          </w:p>
        </w:tc>
        <w:tc>
          <w:tcPr>
            <w:tcW w:w="7019" w:type="dxa"/>
            <w:tcBorders>
              <w:top w:val="nil"/>
              <w:left w:val="nil"/>
              <w:bottom w:val="single" w:sz="4" w:space="0" w:color="auto"/>
              <w:right w:val="nil"/>
            </w:tcBorders>
            <w:vAlign w:val="center"/>
          </w:tcPr>
          <w:p w:rsidR="006C7CE4" w:rsidRDefault="003D29F1">
            <w:pPr>
              <w:jc w:val="right"/>
            </w:pPr>
            <w:r>
              <w:rPr>
                <w:rFonts w:ascii="宋体" w:hAnsi="宋体" w:hint="eastAsia"/>
                <w:color w:val="000000"/>
                <w:kern w:val="0"/>
                <w:sz w:val="18"/>
                <w:szCs w:val="18"/>
              </w:rPr>
              <w:t>单位：万元</w:t>
            </w:r>
          </w:p>
        </w:tc>
      </w:tr>
      <w:tr w:rsidR="006C7CE4">
        <w:trPr>
          <w:cantSplit/>
          <w:trHeight w:val="431"/>
          <w:tblHeader/>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部门预算支出经济科目</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jc w:val="center"/>
              <w:rPr>
                <w:rFonts w:ascii="宋体" w:hAnsi="宋体"/>
                <w:color w:val="000000"/>
                <w:kern w:val="0"/>
                <w:sz w:val="18"/>
                <w:szCs w:val="18"/>
              </w:rPr>
            </w:pPr>
            <w:r>
              <w:rPr>
                <w:rFonts w:ascii="宋体" w:hAnsi="宋体" w:hint="eastAsia"/>
                <w:color w:val="000000"/>
                <w:kern w:val="0"/>
                <w:sz w:val="18"/>
                <w:szCs w:val="18"/>
              </w:rPr>
              <w:t>预算</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jc w:val="center"/>
              <w:rPr>
                <w:rFonts w:ascii="宋体" w:hAnsi="宋体"/>
                <w:color w:val="000000"/>
                <w:kern w:val="0"/>
                <w:sz w:val="18"/>
                <w:szCs w:val="18"/>
              </w:rPr>
            </w:pPr>
            <w:permStart w:id="105" w:edGrp="everyone" w:colFirst="1" w:colLast="1"/>
            <w:r>
              <w:rPr>
                <w:rFonts w:ascii="宋体" w:hAnsi="宋体" w:hint="eastAsia"/>
                <w:color w:val="000000"/>
                <w:kern w:val="0"/>
                <w:sz w:val="18"/>
                <w:szCs w:val="18"/>
              </w:rPr>
              <w:t>合    计</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30674.57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permStart w:id="106" w:edGrp="everyone"/>
            <w:permEnd w:id="105"/>
            <w:r>
              <w:rPr>
                <w:rFonts w:ascii="宋体" w:hAnsi="宋体" w:cs="宋体" w:hint="eastAsia"/>
                <w:color w:val="000000"/>
                <w:kern w:val="0"/>
                <w:sz w:val="18"/>
                <w:szCs w:val="18"/>
              </w:rPr>
              <w:t>[302]商品和服务支出</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7437.85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[30201]办公费</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24.50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[30205]水费</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200.00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[30206]电费</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kern w:val="0"/>
                <w:sz w:val="18"/>
                <w:szCs w:val="18"/>
              </w:rPr>
            </w:pPr>
            <w:r>
              <w:rPr>
                <w:rFonts w:ascii="宋体" w:hAnsi="宋体" w:cs="宋体" w:hint="eastAsia"/>
                <w:color w:val="000000"/>
                <w:kern w:val="0"/>
                <w:sz w:val="18"/>
                <w:szCs w:val="18"/>
              </w:rPr>
              <w:t xml:space="preserve">220.00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[30213]维修（护）费</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11.00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[30227]委托业务费</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6571.51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[30231]公务用车运行维护费</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19.00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[30299]其他商品和服务支出</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391.84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[310]资本性支出</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23208.72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[31005]基础设施建设</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23208.72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[303]对个人和家庭的补助</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28.00 </w:t>
            </w:r>
          </w:p>
        </w:tc>
      </w:tr>
      <w:tr w:rsidR="006C7CE4">
        <w:trPr>
          <w:cantSplit/>
          <w:trHeight w:val="431"/>
        </w:trPr>
        <w:tc>
          <w:tcPr>
            <w:tcW w:w="7156"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[30399]其他对个人和家庭的补助</w:t>
            </w:r>
          </w:p>
        </w:tc>
        <w:tc>
          <w:tcPr>
            <w:tcW w:w="7019" w:type="dxa"/>
            <w:tcBorders>
              <w:top w:val="single" w:sz="4" w:space="0" w:color="auto"/>
              <w:left w:val="single" w:sz="4" w:space="0" w:color="auto"/>
              <w:bottom w:val="single" w:sz="4" w:space="0" w:color="auto"/>
              <w:right w:val="single" w:sz="4" w:space="0" w:color="auto"/>
            </w:tcBorders>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28.00 </w:t>
            </w:r>
          </w:p>
        </w:tc>
      </w:tr>
    </w:tbl>
    <w:permEnd w:id="106"/>
    <w:p w:rsidR="006C7CE4" w:rsidRDefault="003D29F1">
      <w:pPr>
        <w:rPr>
          <w:rFonts w:ascii="宋体" w:hAnsi="宋体" w:cs="宋体"/>
          <w:color w:val="000000"/>
          <w:kern w:val="0"/>
          <w:sz w:val="18"/>
          <w:szCs w:val="18"/>
        </w:r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39" w:name="PO_part1remark10"/>
      <w:r>
        <w:rPr>
          <w:rFonts w:ascii="宋体" w:hAnsi="宋体" w:cs="宋体" w:hint="eastAsia"/>
          <w:color w:val="000000"/>
          <w:kern w:val="0"/>
          <w:sz w:val="18"/>
          <w:szCs w:val="18"/>
        </w:rPr>
        <w:t xml:space="preserve"> </w:t>
      </w:r>
      <w:permStart w:id="107" w:edGrp="everyone"/>
      <w:r>
        <w:rPr>
          <w:rFonts w:ascii="宋体" w:hAnsi="宋体" w:cs="宋体" w:hint="eastAsia"/>
          <w:color w:val="000000"/>
          <w:kern w:val="0"/>
          <w:sz w:val="18"/>
          <w:szCs w:val="18"/>
        </w:rPr>
        <w:t>无。</w:t>
      </w:r>
      <w:permEnd w:id="107"/>
      <w:r>
        <w:rPr>
          <w:rFonts w:ascii="宋体" w:hAnsi="宋体" w:cs="宋体" w:hint="eastAsia"/>
          <w:color w:val="000000"/>
          <w:kern w:val="0"/>
          <w:sz w:val="18"/>
          <w:szCs w:val="18"/>
        </w:rPr>
        <w:t xml:space="preserve"> </w:t>
      </w:r>
      <w:bookmarkEnd w:id="39"/>
      <w:r>
        <w:rPr>
          <w:rFonts w:ascii="宋体" w:hAnsi="宋体" w:cs="宋体" w:hint="eastAsia"/>
          <w:color w:val="000000"/>
          <w:kern w:val="0"/>
          <w:sz w:val="18"/>
          <w:szCs w:val="18"/>
        </w:rPr>
        <w:t xml:space="preserve"> </w:t>
      </w:r>
      <w:bookmarkEnd w:id="37"/>
    </w:p>
    <w:p w:rsidR="006C7CE4" w:rsidRDefault="006C7CE4">
      <w:pPr>
        <w:rPr>
          <w:rFonts w:ascii="宋体" w:hAnsi="宋体" w:cs="宋体"/>
          <w:color w:val="000000"/>
          <w:kern w:val="0"/>
          <w:sz w:val="18"/>
          <w:szCs w:val="18"/>
        </w:rPr>
      </w:pPr>
      <w:bookmarkStart w:id="40" w:name="PO_part2Table12"/>
    </w:p>
    <w:tbl>
      <w:tblPr>
        <w:tblStyle w:val="a3"/>
        <w:tblW w:w="14174" w:type="dxa"/>
        <w:tblLayout w:type="fixed"/>
        <w:tblLook w:val="04A0"/>
      </w:tblPr>
      <w:tblGrid>
        <w:gridCol w:w="1771"/>
        <w:gridCol w:w="1771"/>
        <w:gridCol w:w="1772"/>
        <w:gridCol w:w="1772"/>
        <w:gridCol w:w="1772"/>
        <w:gridCol w:w="1772"/>
        <w:gridCol w:w="1772"/>
        <w:gridCol w:w="1772"/>
      </w:tblGrid>
      <w:tr w:rsidR="006C7CE4">
        <w:trPr>
          <w:cantSplit/>
          <w:trHeight w:val="431"/>
          <w:tblHeader/>
        </w:trPr>
        <w:tc>
          <w:tcPr>
            <w:tcW w:w="14174" w:type="dxa"/>
            <w:gridSpan w:val="8"/>
            <w:tcBorders>
              <w:top w:val="nil"/>
              <w:left w:val="nil"/>
              <w:bottom w:val="nil"/>
              <w:right w:val="nil"/>
            </w:tcBorders>
          </w:tcPr>
          <w:p w:rsidR="006C7CE4" w:rsidRDefault="003D29F1">
            <w:pPr>
              <w:jc w:val="right"/>
              <w:rPr>
                <w:rFonts w:ascii="宋体" w:hAnsi="宋体" w:cs="宋体"/>
                <w:color w:val="000000"/>
                <w:kern w:val="0"/>
                <w:sz w:val="18"/>
                <w:szCs w:val="18"/>
              </w:rPr>
            </w:pPr>
            <w:r>
              <w:rPr>
                <w:rFonts w:ascii="宋体" w:hAnsi="宋体" w:cs="宋体" w:hint="eastAsia"/>
                <w:color w:val="000000"/>
                <w:kern w:val="0"/>
                <w:sz w:val="18"/>
                <w:szCs w:val="18"/>
              </w:rPr>
              <w:t>表11</w:t>
            </w:r>
          </w:p>
        </w:tc>
      </w:tr>
      <w:tr w:rsidR="006C7CE4">
        <w:trPr>
          <w:cantSplit/>
          <w:trHeight w:val="431"/>
          <w:tblHeader/>
        </w:trPr>
        <w:tc>
          <w:tcPr>
            <w:tcW w:w="14174" w:type="dxa"/>
            <w:gridSpan w:val="8"/>
            <w:tcBorders>
              <w:top w:val="nil"/>
              <w:left w:val="nil"/>
              <w:bottom w:val="nil"/>
              <w:right w:val="nil"/>
            </w:tcBorders>
          </w:tcPr>
          <w:p w:rsidR="006C7CE4" w:rsidRDefault="003D29F1">
            <w:pPr>
              <w:jc w:val="center"/>
              <w:rPr>
                <w:rFonts w:ascii="宋体" w:hAnsi="宋体" w:cs="宋体"/>
                <w:color w:val="000000"/>
                <w:kern w:val="0"/>
                <w:sz w:val="18"/>
                <w:szCs w:val="18"/>
              </w:rPr>
            </w:pPr>
            <w:r>
              <w:rPr>
                <w:rFonts w:ascii="宋体" w:hAnsi="宋体" w:hint="eastAsia"/>
                <w:b/>
                <w:bCs/>
                <w:color w:val="000000"/>
                <w:kern w:val="0"/>
                <w:sz w:val="26"/>
                <w:szCs w:val="26"/>
              </w:rPr>
              <w:t>部门预算基本支出预算表</w:t>
            </w:r>
          </w:p>
        </w:tc>
      </w:tr>
      <w:tr w:rsidR="006C7CE4">
        <w:trPr>
          <w:cantSplit/>
          <w:trHeight w:val="431"/>
          <w:tblHeader/>
        </w:trPr>
        <w:tc>
          <w:tcPr>
            <w:tcW w:w="7086" w:type="dxa"/>
            <w:gridSpan w:val="4"/>
            <w:tcBorders>
              <w:top w:val="nil"/>
              <w:left w:val="nil"/>
              <w:bottom w:val="single" w:sz="4" w:space="0" w:color="auto"/>
              <w:right w:val="nil"/>
            </w:tcBorders>
            <w:vAlign w:val="center"/>
          </w:tcPr>
          <w:p w:rsidR="006C7CE4" w:rsidRDefault="003D29F1">
            <w:pPr>
              <w:jc w:val="left"/>
              <w:rPr>
                <w:rFonts w:ascii="宋体" w:hAnsi="宋体" w:cs="宋体"/>
                <w:color w:val="000000"/>
                <w:kern w:val="0"/>
                <w:sz w:val="18"/>
                <w:szCs w:val="18"/>
              </w:rPr>
            </w:pPr>
            <w:r>
              <w:rPr>
                <w:rFonts w:ascii="宋体" w:hAnsi="宋体" w:hint="eastAsia"/>
                <w:color w:val="000000"/>
                <w:kern w:val="0"/>
                <w:sz w:val="18"/>
                <w:szCs w:val="18"/>
              </w:rPr>
              <w:t>单位名称：</w:t>
            </w:r>
            <w:bookmarkStart w:id="41" w:name="PO_part2Table12DivName1"/>
            <w:r>
              <w:rPr>
                <w:rFonts w:ascii="宋体" w:hAnsi="宋体" w:hint="eastAsia"/>
                <w:color w:val="000000"/>
                <w:kern w:val="0"/>
                <w:sz w:val="18"/>
                <w:szCs w:val="18"/>
              </w:rPr>
              <w:t xml:space="preserve"> </w:t>
            </w:r>
            <w:permStart w:id="108" w:edGrp="everyone"/>
            <w:r>
              <w:rPr>
                <w:rFonts w:ascii="宋体" w:hAnsi="宋体" w:hint="eastAsia"/>
                <w:color w:val="000000"/>
                <w:kern w:val="0"/>
                <w:sz w:val="18"/>
                <w:szCs w:val="18"/>
              </w:rPr>
              <w:t>松山湖</w:t>
            </w:r>
            <w:r w:rsidR="00DE44E7" w:rsidRPr="00DE44E7">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108"/>
            <w:r>
              <w:rPr>
                <w:rFonts w:ascii="宋体" w:hAnsi="宋体" w:hint="eastAsia"/>
                <w:color w:val="000000"/>
                <w:kern w:val="0"/>
                <w:sz w:val="18"/>
                <w:szCs w:val="18"/>
              </w:rPr>
              <w:t xml:space="preserve"> </w:t>
            </w:r>
            <w:bookmarkEnd w:id="41"/>
          </w:p>
        </w:tc>
        <w:tc>
          <w:tcPr>
            <w:tcW w:w="7088" w:type="dxa"/>
            <w:gridSpan w:val="4"/>
            <w:tcBorders>
              <w:top w:val="nil"/>
              <w:left w:val="nil"/>
              <w:bottom w:val="single" w:sz="4" w:space="0" w:color="auto"/>
              <w:right w:val="nil"/>
            </w:tcBorders>
          </w:tcPr>
          <w:p w:rsidR="006C7CE4" w:rsidRDefault="003D29F1">
            <w:pPr>
              <w:jc w:val="right"/>
              <w:rPr>
                <w:rFonts w:ascii="宋体" w:hAnsi="宋体" w:cs="宋体"/>
                <w:color w:val="000000"/>
                <w:kern w:val="0"/>
                <w:sz w:val="18"/>
                <w:szCs w:val="18"/>
              </w:rPr>
            </w:pPr>
            <w:r>
              <w:rPr>
                <w:rFonts w:ascii="宋体" w:hAnsi="宋体" w:hint="eastAsia"/>
                <w:color w:val="000000"/>
                <w:kern w:val="0"/>
                <w:sz w:val="18"/>
                <w:szCs w:val="18"/>
              </w:rPr>
              <w:t>单位：万元</w:t>
            </w:r>
          </w:p>
        </w:tc>
      </w:tr>
      <w:tr w:rsidR="006C7CE4">
        <w:trPr>
          <w:cantSplit/>
          <w:trHeight w:val="431"/>
          <w:tblHeader/>
        </w:trPr>
        <w:tc>
          <w:tcPr>
            <w:tcW w:w="1771" w:type="dxa"/>
            <w:vMerge w:val="restart"/>
            <w:tcBorders>
              <w:top w:val="single" w:sz="4" w:space="0" w:color="auto"/>
            </w:tcBorders>
            <w:vAlign w:val="center"/>
          </w:tcPr>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支出项目类别（资金使用单位）</w:t>
            </w:r>
          </w:p>
        </w:tc>
        <w:tc>
          <w:tcPr>
            <w:tcW w:w="1771" w:type="dxa"/>
            <w:vMerge w:val="restart"/>
            <w:tcBorders>
              <w:top w:val="single" w:sz="4" w:space="0" w:color="auto"/>
            </w:tcBorders>
            <w:vAlign w:val="center"/>
          </w:tcPr>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总  计</w:t>
            </w:r>
          </w:p>
        </w:tc>
        <w:tc>
          <w:tcPr>
            <w:tcW w:w="7088" w:type="dxa"/>
            <w:gridSpan w:val="4"/>
            <w:tcBorders>
              <w:top w:val="single" w:sz="4" w:space="0" w:color="auto"/>
            </w:tcBorders>
            <w:vAlign w:val="center"/>
          </w:tcPr>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1772" w:type="dxa"/>
            <w:vMerge w:val="restart"/>
            <w:tcBorders>
              <w:top w:val="single" w:sz="4" w:space="0" w:color="auto"/>
            </w:tcBorders>
            <w:vAlign w:val="center"/>
          </w:tcPr>
          <w:p w:rsidR="006C7CE4" w:rsidRDefault="003D29F1">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sz="4" w:space="0" w:color="auto"/>
            </w:tcBorders>
            <w:vAlign w:val="center"/>
          </w:tcPr>
          <w:p w:rsidR="006C7CE4" w:rsidRDefault="003D29F1">
            <w:pPr>
              <w:jc w:val="center"/>
              <w:rPr>
                <w:rFonts w:ascii="宋体" w:hAnsi="宋体" w:cs="宋体"/>
                <w:color w:val="000000"/>
                <w:sz w:val="18"/>
                <w:szCs w:val="18"/>
              </w:rPr>
            </w:pPr>
            <w:r>
              <w:rPr>
                <w:rFonts w:hint="eastAsia"/>
                <w:color w:val="000000"/>
                <w:sz w:val="18"/>
                <w:szCs w:val="18"/>
              </w:rPr>
              <w:t>其他资金</w:t>
            </w:r>
          </w:p>
        </w:tc>
      </w:tr>
      <w:tr w:rsidR="006C7CE4">
        <w:trPr>
          <w:cantSplit/>
          <w:trHeight w:val="431"/>
          <w:tblHeader/>
        </w:trPr>
        <w:tc>
          <w:tcPr>
            <w:tcW w:w="1771" w:type="dxa"/>
            <w:vMerge/>
            <w:vAlign w:val="center"/>
          </w:tcPr>
          <w:p w:rsidR="006C7CE4" w:rsidRDefault="006C7CE4">
            <w:pPr>
              <w:jc w:val="center"/>
              <w:rPr>
                <w:rFonts w:ascii="宋体" w:hAnsi="宋体" w:cs="宋体"/>
                <w:color w:val="000000"/>
                <w:kern w:val="0"/>
                <w:sz w:val="18"/>
                <w:szCs w:val="18"/>
              </w:rPr>
            </w:pPr>
          </w:p>
        </w:tc>
        <w:tc>
          <w:tcPr>
            <w:tcW w:w="1771" w:type="dxa"/>
            <w:vMerge/>
            <w:vAlign w:val="center"/>
          </w:tcPr>
          <w:p w:rsidR="006C7CE4" w:rsidRDefault="006C7CE4">
            <w:pPr>
              <w:jc w:val="center"/>
              <w:rPr>
                <w:rFonts w:ascii="宋体" w:hAnsi="宋体" w:cs="宋体"/>
                <w:color w:val="000000"/>
                <w:kern w:val="0"/>
                <w:sz w:val="18"/>
                <w:szCs w:val="18"/>
              </w:rPr>
            </w:pPr>
          </w:p>
        </w:tc>
        <w:tc>
          <w:tcPr>
            <w:tcW w:w="1772" w:type="dxa"/>
            <w:vAlign w:val="center"/>
          </w:tcPr>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772" w:type="dxa"/>
            <w:vAlign w:val="center"/>
          </w:tcPr>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一般公共预算</w:t>
            </w:r>
          </w:p>
        </w:tc>
        <w:tc>
          <w:tcPr>
            <w:tcW w:w="1772" w:type="dxa"/>
            <w:vAlign w:val="center"/>
          </w:tcPr>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政府性</w:t>
            </w:r>
          </w:p>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基金预算</w:t>
            </w:r>
          </w:p>
        </w:tc>
        <w:tc>
          <w:tcPr>
            <w:tcW w:w="1772" w:type="dxa"/>
            <w:vAlign w:val="center"/>
          </w:tcPr>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国有资本</w:t>
            </w:r>
          </w:p>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经营预算</w:t>
            </w:r>
          </w:p>
        </w:tc>
        <w:tc>
          <w:tcPr>
            <w:tcW w:w="1772" w:type="dxa"/>
            <w:vMerge/>
            <w:vAlign w:val="center"/>
          </w:tcPr>
          <w:p w:rsidR="006C7CE4" w:rsidRDefault="006C7CE4">
            <w:pPr>
              <w:jc w:val="center"/>
              <w:rPr>
                <w:rFonts w:ascii="宋体" w:hAnsi="宋体" w:cs="宋体"/>
                <w:color w:val="000000"/>
                <w:kern w:val="0"/>
                <w:sz w:val="18"/>
                <w:szCs w:val="18"/>
              </w:rPr>
            </w:pPr>
          </w:p>
        </w:tc>
        <w:tc>
          <w:tcPr>
            <w:tcW w:w="1772" w:type="dxa"/>
            <w:vMerge/>
            <w:vAlign w:val="center"/>
          </w:tcPr>
          <w:p w:rsidR="006C7CE4" w:rsidRDefault="006C7CE4">
            <w:pPr>
              <w:jc w:val="center"/>
              <w:rPr>
                <w:rFonts w:ascii="宋体" w:hAnsi="宋体" w:cs="宋体"/>
                <w:color w:val="000000"/>
                <w:kern w:val="0"/>
                <w:sz w:val="18"/>
                <w:szCs w:val="18"/>
              </w:rPr>
            </w:pPr>
          </w:p>
        </w:tc>
      </w:tr>
      <w:tr w:rsidR="006C7CE4">
        <w:trPr>
          <w:cantSplit/>
          <w:trHeight w:val="431"/>
        </w:trPr>
        <w:tc>
          <w:tcPr>
            <w:tcW w:w="1771" w:type="dxa"/>
            <w:vAlign w:val="center"/>
          </w:tcPr>
          <w:p w:rsidR="006C7CE4" w:rsidRDefault="003D29F1">
            <w:pPr>
              <w:jc w:val="center"/>
              <w:rPr>
                <w:rFonts w:ascii="宋体" w:hAnsi="宋体" w:cs="宋体"/>
                <w:color w:val="000000"/>
                <w:kern w:val="0"/>
                <w:sz w:val="18"/>
                <w:szCs w:val="18"/>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ascii="宋体" w:hAnsi="宋体" w:hint="eastAsia"/>
                <w:color w:val="000000"/>
                <w:kern w:val="0"/>
                <w:sz w:val="18"/>
                <w:szCs w:val="18"/>
              </w:rPr>
              <w:t>合    计</w:t>
            </w:r>
          </w:p>
        </w:tc>
        <w:tc>
          <w:tcPr>
            <w:tcW w:w="1771"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1241.29 </w:t>
            </w:r>
          </w:p>
        </w:tc>
        <w:tc>
          <w:tcPr>
            <w:tcW w:w="1772"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1241.29 </w:t>
            </w:r>
          </w:p>
        </w:tc>
        <w:tc>
          <w:tcPr>
            <w:tcW w:w="1772"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1241.29 </w:t>
            </w:r>
          </w:p>
        </w:tc>
        <w:tc>
          <w:tcPr>
            <w:tcW w:w="1772"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hint="eastAsia"/>
                <w:color w:val="000000"/>
                <w:sz w:val="18"/>
                <w:szCs w:val="18"/>
              </w:rPr>
              <w:t>0.00</w:t>
            </w:r>
          </w:p>
        </w:tc>
      </w:tr>
      <w:tr w:rsidR="006C7CE4">
        <w:trPr>
          <w:cantSplit/>
          <w:trHeight w:val="431"/>
        </w:trPr>
        <w:tc>
          <w:tcPr>
            <w:tcW w:w="1771" w:type="dxa"/>
            <w:vAlign w:val="center"/>
          </w:tcPr>
          <w:p w:rsidR="006C7CE4" w:rsidRDefault="003D29F1">
            <w:pPr>
              <w:widowControl/>
              <w:jc w:val="left"/>
              <w:textAlignment w:val="center"/>
              <w:rPr>
                <w:rFonts w:ascii="宋体" w:hAnsi="宋体"/>
                <w:color w:val="000000"/>
                <w:kern w:val="0"/>
                <w:sz w:val="18"/>
                <w:szCs w:val="18"/>
              </w:rPr>
            </w:pPr>
            <w:permStart w:id="116" w:edGrp="everyone"/>
            <w:permEnd w:id="109"/>
            <w:permEnd w:id="110"/>
            <w:permEnd w:id="111"/>
            <w:permEnd w:id="112"/>
            <w:permEnd w:id="113"/>
            <w:permEnd w:id="114"/>
            <w:permEnd w:id="115"/>
            <w:r>
              <w:rPr>
                <w:rFonts w:ascii="宋体" w:hAnsi="宋体" w:cs="宋体" w:hint="eastAsia"/>
                <w:color w:val="000000"/>
                <w:kern w:val="0"/>
                <w:sz w:val="18"/>
                <w:szCs w:val="18"/>
              </w:rPr>
              <w:t>工资和福利支出</w:t>
            </w:r>
          </w:p>
        </w:tc>
        <w:tc>
          <w:tcPr>
            <w:tcW w:w="1771"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1097.65 </w:t>
            </w:r>
          </w:p>
        </w:tc>
        <w:tc>
          <w:tcPr>
            <w:tcW w:w="177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1097.65 </w:t>
            </w:r>
          </w:p>
        </w:tc>
        <w:tc>
          <w:tcPr>
            <w:tcW w:w="177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1097.65 </w:t>
            </w:r>
          </w:p>
        </w:tc>
        <w:tc>
          <w:tcPr>
            <w:tcW w:w="177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r>
      <w:tr w:rsidR="006C7CE4">
        <w:trPr>
          <w:cantSplit/>
          <w:trHeight w:val="431"/>
        </w:trPr>
        <w:tc>
          <w:tcPr>
            <w:tcW w:w="1771" w:type="dxa"/>
            <w:vAlign w:val="center"/>
          </w:tcPr>
          <w:p w:rsidR="006C7CE4" w:rsidRDefault="003D29F1">
            <w:pPr>
              <w:widowControl/>
              <w:jc w:val="left"/>
              <w:textAlignment w:val="center"/>
              <w:rPr>
                <w:rFonts w:ascii="宋体" w:hAnsi="宋体"/>
                <w:color w:val="000000"/>
                <w:kern w:val="0"/>
                <w:sz w:val="18"/>
                <w:szCs w:val="18"/>
              </w:rPr>
            </w:pPr>
            <w:r>
              <w:rPr>
                <w:rFonts w:ascii="宋体" w:hAnsi="宋体" w:cs="宋体" w:hint="eastAsia"/>
                <w:color w:val="000000"/>
                <w:kern w:val="0"/>
                <w:sz w:val="18"/>
                <w:szCs w:val="18"/>
              </w:rPr>
              <w:t>商品和服务支出</w:t>
            </w:r>
          </w:p>
        </w:tc>
        <w:tc>
          <w:tcPr>
            <w:tcW w:w="1771"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143.64 </w:t>
            </w:r>
          </w:p>
        </w:tc>
        <w:tc>
          <w:tcPr>
            <w:tcW w:w="177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143.64 </w:t>
            </w:r>
          </w:p>
        </w:tc>
        <w:tc>
          <w:tcPr>
            <w:tcW w:w="1772" w:type="dxa"/>
            <w:vAlign w:val="center"/>
          </w:tcPr>
          <w:p w:rsidR="006C7CE4" w:rsidRDefault="003D29F1">
            <w:pPr>
              <w:widowControl/>
              <w:jc w:val="right"/>
              <w:textAlignment w:val="center"/>
              <w:rPr>
                <w:rFonts w:ascii="宋体" w:hAnsi="宋体"/>
                <w:color w:val="000000"/>
                <w:sz w:val="18"/>
                <w:szCs w:val="18"/>
              </w:rPr>
            </w:pPr>
            <w:r>
              <w:rPr>
                <w:rFonts w:ascii="宋体" w:hAnsi="宋体" w:cs="宋体" w:hint="eastAsia"/>
                <w:color w:val="000000"/>
                <w:kern w:val="0"/>
                <w:sz w:val="18"/>
                <w:szCs w:val="18"/>
              </w:rPr>
              <w:t xml:space="preserve">143.64 </w:t>
            </w:r>
          </w:p>
        </w:tc>
        <w:tc>
          <w:tcPr>
            <w:tcW w:w="177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c>
          <w:tcPr>
            <w:tcW w:w="1772" w:type="dxa"/>
            <w:vAlign w:val="center"/>
          </w:tcPr>
          <w:p w:rsidR="006C7CE4" w:rsidRDefault="003D29F1">
            <w:pPr>
              <w:jc w:val="right"/>
              <w:rPr>
                <w:rFonts w:ascii="宋体" w:hAnsi="宋体"/>
                <w:color w:val="000000"/>
                <w:sz w:val="18"/>
                <w:szCs w:val="18"/>
              </w:rPr>
            </w:pPr>
            <w:r>
              <w:rPr>
                <w:rFonts w:ascii="宋体" w:hAnsi="宋体" w:cs="宋体" w:hint="eastAsia"/>
                <w:color w:val="000000"/>
                <w:sz w:val="18"/>
                <w:szCs w:val="18"/>
              </w:rPr>
              <w:t>0.00</w:t>
            </w:r>
          </w:p>
        </w:tc>
      </w:tr>
    </w:tbl>
    <w:permEnd w:id="116"/>
    <w:p w:rsidR="006C7CE4" w:rsidRDefault="003D29F1">
      <w:pPr>
        <w:rPr>
          <w:rFonts w:ascii="宋体" w:hAnsi="宋体" w:cs="宋体"/>
          <w:color w:val="000000"/>
          <w:kern w:val="0"/>
          <w:sz w:val="18"/>
          <w:szCs w:val="18"/>
        </w:rPr>
        <w:sectPr w:rsidR="006C7CE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42" w:name="PO_part1remark11"/>
      <w:r>
        <w:rPr>
          <w:rFonts w:ascii="宋体" w:hAnsi="宋体" w:cs="宋体" w:hint="eastAsia"/>
          <w:color w:val="000000"/>
          <w:kern w:val="0"/>
          <w:sz w:val="18"/>
          <w:szCs w:val="18"/>
        </w:rPr>
        <w:t xml:space="preserve"> </w:t>
      </w:r>
      <w:permStart w:id="117" w:edGrp="everyone"/>
      <w:r>
        <w:rPr>
          <w:rFonts w:ascii="宋体" w:hAnsi="宋体" w:cs="宋体" w:hint="eastAsia"/>
          <w:color w:val="000000"/>
          <w:kern w:val="0"/>
          <w:sz w:val="18"/>
          <w:szCs w:val="18"/>
        </w:rPr>
        <w:t>无。</w:t>
      </w:r>
      <w:permEnd w:id="117"/>
      <w:r>
        <w:rPr>
          <w:rFonts w:ascii="宋体" w:hAnsi="宋体" w:cs="宋体" w:hint="eastAsia"/>
          <w:color w:val="000000"/>
          <w:kern w:val="0"/>
          <w:sz w:val="18"/>
          <w:szCs w:val="18"/>
        </w:rPr>
        <w:t xml:space="preserve"> </w:t>
      </w:r>
      <w:bookmarkEnd w:id="42"/>
      <w:r>
        <w:rPr>
          <w:rFonts w:ascii="宋体" w:hAnsi="宋体" w:cs="宋体" w:hint="eastAsia"/>
          <w:color w:val="000000"/>
          <w:kern w:val="0"/>
          <w:sz w:val="18"/>
          <w:szCs w:val="18"/>
        </w:rPr>
        <w:t xml:space="preserve"> </w:t>
      </w:r>
      <w:bookmarkEnd w:id="40"/>
    </w:p>
    <w:p w:rsidR="006C7CE4" w:rsidRDefault="006C7CE4">
      <w:pPr>
        <w:rPr>
          <w:rFonts w:ascii="宋体" w:hAnsi="宋体" w:cs="宋体"/>
          <w:color w:val="000000"/>
          <w:kern w:val="0"/>
          <w:sz w:val="18"/>
          <w:szCs w:val="18"/>
        </w:rPr>
      </w:pPr>
      <w:bookmarkStart w:id="43" w:name="PO_part2Table13"/>
    </w:p>
    <w:tbl>
      <w:tblPr>
        <w:tblStyle w:val="a3"/>
        <w:tblW w:w="14174" w:type="dxa"/>
        <w:tblLayout w:type="fixed"/>
        <w:tblLook w:val="04A0"/>
      </w:tblPr>
      <w:tblGrid>
        <w:gridCol w:w="1449"/>
        <w:gridCol w:w="1493"/>
        <w:gridCol w:w="1308"/>
        <w:gridCol w:w="1417"/>
        <w:gridCol w:w="1419"/>
        <w:gridCol w:w="1417"/>
        <w:gridCol w:w="1418"/>
        <w:gridCol w:w="1418"/>
        <w:gridCol w:w="2835"/>
      </w:tblGrid>
      <w:tr w:rsidR="006C7CE4">
        <w:trPr>
          <w:trHeight w:val="431"/>
          <w:tblHeader/>
        </w:trPr>
        <w:tc>
          <w:tcPr>
            <w:tcW w:w="14174" w:type="dxa"/>
            <w:gridSpan w:val="9"/>
            <w:tcBorders>
              <w:top w:val="nil"/>
              <w:left w:val="nil"/>
              <w:bottom w:val="nil"/>
              <w:right w:val="nil"/>
            </w:tcBorders>
            <w:vAlign w:val="center"/>
          </w:tcPr>
          <w:p w:rsidR="006C7CE4" w:rsidRDefault="003D29F1">
            <w:pPr>
              <w:jc w:val="right"/>
              <w:rPr>
                <w:rFonts w:ascii="宋体" w:hAnsi="宋体" w:cs="宋体"/>
                <w:color w:val="000000"/>
                <w:kern w:val="0"/>
                <w:sz w:val="18"/>
                <w:szCs w:val="18"/>
              </w:rPr>
            </w:pPr>
            <w:r>
              <w:rPr>
                <w:rFonts w:ascii="宋体" w:hAnsi="宋体" w:cs="宋体" w:hint="eastAsia"/>
                <w:color w:val="000000"/>
                <w:kern w:val="0"/>
                <w:sz w:val="18"/>
                <w:szCs w:val="18"/>
              </w:rPr>
              <w:t>表12</w:t>
            </w:r>
          </w:p>
        </w:tc>
      </w:tr>
      <w:tr w:rsidR="006C7CE4">
        <w:trPr>
          <w:trHeight w:val="431"/>
          <w:tblHeader/>
        </w:trPr>
        <w:tc>
          <w:tcPr>
            <w:tcW w:w="14174" w:type="dxa"/>
            <w:gridSpan w:val="9"/>
            <w:tcBorders>
              <w:top w:val="nil"/>
              <w:left w:val="nil"/>
              <w:bottom w:val="nil"/>
              <w:right w:val="nil"/>
            </w:tcBorders>
            <w:vAlign w:val="center"/>
          </w:tcPr>
          <w:p w:rsidR="006C7CE4" w:rsidRDefault="003D29F1">
            <w:pPr>
              <w:jc w:val="center"/>
              <w:rPr>
                <w:rFonts w:ascii="宋体" w:hAnsi="宋体" w:cs="宋体"/>
                <w:color w:val="000000"/>
                <w:kern w:val="0"/>
                <w:sz w:val="18"/>
                <w:szCs w:val="18"/>
              </w:rPr>
            </w:pPr>
            <w:r>
              <w:rPr>
                <w:rFonts w:ascii="宋体" w:hAnsi="宋体" w:hint="eastAsia"/>
                <w:b/>
                <w:bCs/>
                <w:color w:val="000000"/>
                <w:kern w:val="0"/>
                <w:sz w:val="26"/>
                <w:szCs w:val="26"/>
              </w:rPr>
              <w:t>部门预算项目支出及其他支出预算表</w:t>
            </w:r>
          </w:p>
        </w:tc>
      </w:tr>
      <w:tr w:rsidR="006C7CE4">
        <w:trPr>
          <w:trHeight w:val="431"/>
          <w:tblHeader/>
        </w:trPr>
        <w:tc>
          <w:tcPr>
            <w:tcW w:w="7086" w:type="dxa"/>
            <w:gridSpan w:val="5"/>
            <w:tcBorders>
              <w:top w:val="nil"/>
              <w:left w:val="nil"/>
              <w:bottom w:val="single" w:sz="4" w:space="0" w:color="auto"/>
              <w:right w:val="nil"/>
            </w:tcBorders>
            <w:vAlign w:val="center"/>
          </w:tcPr>
          <w:p w:rsidR="006C7CE4" w:rsidRDefault="003D29F1">
            <w:pPr>
              <w:rPr>
                <w:rFonts w:ascii="宋体" w:hAnsi="宋体" w:cs="宋体"/>
                <w:color w:val="000000"/>
                <w:kern w:val="0"/>
                <w:sz w:val="18"/>
                <w:szCs w:val="18"/>
              </w:rPr>
            </w:pPr>
            <w:r>
              <w:rPr>
                <w:rFonts w:ascii="宋体" w:hAnsi="宋体" w:hint="eastAsia"/>
                <w:color w:val="000000"/>
                <w:kern w:val="0"/>
                <w:sz w:val="18"/>
                <w:szCs w:val="18"/>
              </w:rPr>
              <w:t>单位名称：</w:t>
            </w:r>
            <w:bookmarkStart w:id="44" w:name="PO_part2Table13DivName1"/>
            <w:r>
              <w:rPr>
                <w:rFonts w:ascii="宋体" w:hAnsi="宋体" w:hint="eastAsia"/>
                <w:color w:val="000000"/>
                <w:kern w:val="0"/>
                <w:sz w:val="18"/>
                <w:szCs w:val="18"/>
              </w:rPr>
              <w:t xml:space="preserve"> </w:t>
            </w:r>
            <w:permStart w:id="118" w:edGrp="everyone"/>
            <w:r>
              <w:rPr>
                <w:rFonts w:ascii="宋体" w:hAnsi="宋体" w:hint="eastAsia"/>
                <w:color w:val="000000"/>
                <w:kern w:val="0"/>
                <w:sz w:val="18"/>
                <w:szCs w:val="18"/>
              </w:rPr>
              <w:t>松山湖</w:t>
            </w:r>
            <w:r w:rsidR="00DE44E7" w:rsidRPr="00DE44E7">
              <w:rPr>
                <w:rFonts w:ascii="宋体" w:hAnsi="宋体" w:hint="eastAsia"/>
                <w:color w:val="000000"/>
                <w:kern w:val="0"/>
                <w:sz w:val="18"/>
                <w:szCs w:val="18"/>
              </w:rPr>
              <w:t>高新技术产业开发区管理委员会</w:t>
            </w:r>
            <w:r>
              <w:rPr>
                <w:rFonts w:ascii="宋体" w:hAnsi="宋体" w:hint="eastAsia"/>
                <w:color w:val="000000"/>
                <w:kern w:val="0"/>
                <w:sz w:val="18"/>
                <w:szCs w:val="18"/>
              </w:rPr>
              <w:t>城市建设局</w:t>
            </w:r>
            <w:permEnd w:id="118"/>
            <w:r>
              <w:rPr>
                <w:rFonts w:ascii="宋体" w:hAnsi="宋体" w:hint="eastAsia"/>
                <w:color w:val="000000"/>
                <w:kern w:val="0"/>
                <w:sz w:val="18"/>
                <w:szCs w:val="18"/>
              </w:rPr>
              <w:t xml:space="preserve"> </w:t>
            </w:r>
            <w:bookmarkEnd w:id="44"/>
          </w:p>
        </w:tc>
        <w:tc>
          <w:tcPr>
            <w:tcW w:w="7088" w:type="dxa"/>
            <w:gridSpan w:val="4"/>
            <w:tcBorders>
              <w:top w:val="nil"/>
              <w:left w:val="nil"/>
              <w:bottom w:val="single" w:sz="4" w:space="0" w:color="auto"/>
              <w:right w:val="nil"/>
            </w:tcBorders>
            <w:vAlign w:val="center"/>
          </w:tcPr>
          <w:p w:rsidR="006C7CE4" w:rsidRDefault="003D29F1">
            <w:pPr>
              <w:jc w:val="right"/>
              <w:rPr>
                <w:rFonts w:ascii="宋体" w:hAnsi="宋体" w:cs="宋体"/>
                <w:color w:val="000000"/>
                <w:kern w:val="0"/>
                <w:sz w:val="18"/>
                <w:szCs w:val="18"/>
              </w:rPr>
            </w:pPr>
            <w:r>
              <w:rPr>
                <w:rFonts w:ascii="宋体" w:hAnsi="宋体" w:hint="eastAsia"/>
                <w:color w:val="000000"/>
                <w:kern w:val="0"/>
                <w:sz w:val="18"/>
                <w:szCs w:val="18"/>
              </w:rPr>
              <w:t>单位：万元</w:t>
            </w:r>
          </w:p>
        </w:tc>
      </w:tr>
      <w:tr w:rsidR="006C7CE4">
        <w:trPr>
          <w:trHeight w:val="431"/>
          <w:tblHeader/>
        </w:trPr>
        <w:tc>
          <w:tcPr>
            <w:tcW w:w="1449" w:type="dxa"/>
            <w:vMerge w:val="restart"/>
            <w:tcBorders>
              <w:top w:val="single" w:sz="4" w:space="0" w:color="auto"/>
            </w:tcBorders>
            <w:vAlign w:val="center"/>
          </w:tcPr>
          <w:p w:rsidR="006C7CE4" w:rsidRDefault="003D29F1">
            <w:pPr>
              <w:jc w:val="center"/>
              <w:rPr>
                <w:rFonts w:ascii="宋体" w:hAnsi="宋体" w:cs="宋体"/>
                <w:color w:val="000000"/>
                <w:sz w:val="18"/>
                <w:szCs w:val="18"/>
              </w:rPr>
            </w:pPr>
            <w:r>
              <w:rPr>
                <w:rFonts w:ascii="宋体" w:hAnsi="宋体" w:cs="宋体" w:hint="eastAsia"/>
                <w:color w:val="000000"/>
                <w:sz w:val="18"/>
                <w:szCs w:val="18"/>
              </w:rPr>
              <w:t>支出项目类别（资金使用单位）</w:t>
            </w:r>
          </w:p>
        </w:tc>
        <w:tc>
          <w:tcPr>
            <w:tcW w:w="1493" w:type="dxa"/>
            <w:vMerge w:val="restart"/>
            <w:tcBorders>
              <w:top w:val="single" w:sz="4" w:space="0" w:color="auto"/>
            </w:tcBorders>
            <w:vAlign w:val="center"/>
          </w:tcPr>
          <w:p w:rsidR="006C7CE4" w:rsidRDefault="003D29F1">
            <w:pPr>
              <w:jc w:val="center"/>
              <w:rPr>
                <w:rFonts w:ascii="宋体" w:hAnsi="宋体" w:cs="宋体"/>
                <w:color w:val="000000"/>
                <w:sz w:val="18"/>
                <w:szCs w:val="18"/>
              </w:rPr>
            </w:pPr>
            <w:r>
              <w:rPr>
                <w:rFonts w:ascii="宋体" w:hAnsi="宋体" w:cs="宋体" w:hint="eastAsia"/>
                <w:color w:val="000000"/>
                <w:kern w:val="0"/>
                <w:sz w:val="18"/>
                <w:szCs w:val="18"/>
              </w:rPr>
              <w:t>总  计</w:t>
            </w:r>
          </w:p>
        </w:tc>
        <w:tc>
          <w:tcPr>
            <w:tcW w:w="5561" w:type="dxa"/>
            <w:gridSpan w:val="4"/>
            <w:tcBorders>
              <w:top w:val="single" w:sz="4" w:space="0" w:color="auto"/>
            </w:tcBorders>
            <w:vAlign w:val="center"/>
          </w:tcPr>
          <w:p w:rsidR="006C7CE4" w:rsidRDefault="003D29F1">
            <w:pPr>
              <w:jc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1418" w:type="dxa"/>
            <w:vMerge w:val="restart"/>
            <w:tcBorders>
              <w:top w:val="single" w:sz="4" w:space="0" w:color="auto"/>
            </w:tcBorders>
            <w:vAlign w:val="center"/>
          </w:tcPr>
          <w:p w:rsidR="006C7CE4" w:rsidRDefault="003D29F1">
            <w:pPr>
              <w:jc w:val="center"/>
              <w:rPr>
                <w:rFonts w:ascii="宋体" w:hAnsi="宋体" w:cs="宋体"/>
                <w:color w:val="000000"/>
                <w:sz w:val="18"/>
                <w:szCs w:val="18"/>
              </w:rPr>
            </w:pPr>
            <w:r>
              <w:rPr>
                <w:rFonts w:ascii="宋体" w:hAnsi="宋体" w:cs="宋体" w:hint="eastAsia"/>
                <w:color w:val="000000"/>
                <w:sz w:val="18"/>
                <w:szCs w:val="18"/>
              </w:rPr>
              <w:t>财政专户拨款</w:t>
            </w:r>
          </w:p>
        </w:tc>
        <w:tc>
          <w:tcPr>
            <w:tcW w:w="1418" w:type="dxa"/>
            <w:vMerge w:val="restart"/>
            <w:tcBorders>
              <w:top w:val="single" w:sz="4" w:space="0" w:color="auto"/>
            </w:tcBorders>
            <w:vAlign w:val="center"/>
          </w:tcPr>
          <w:p w:rsidR="006C7CE4" w:rsidRDefault="003D29F1">
            <w:pPr>
              <w:jc w:val="center"/>
              <w:rPr>
                <w:rFonts w:ascii="宋体" w:hAnsi="宋体" w:cs="宋体"/>
                <w:color w:val="000000"/>
                <w:sz w:val="18"/>
                <w:szCs w:val="18"/>
              </w:rPr>
            </w:pPr>
            <w:r>
              <w:rPr>
                <w:rFonts w:ascii="宋体" w:hAnsi="宋体" w:cs="宋体" w:hint="eastAsia"/>
                <w:color w:val="000000"/>
                <w:sz w:val="18"/>
                <w:szCs w:val="18"/>
              </w:rPr>
              <w:t>其他资金</w:t>
            </w:r>
          </w:p>
        </w:tc>
        <w:tc>
          <w:tcPr>
            <w:tcW w:w="2835" w:type="dxa"/>
            <w:vMerge w:val="restart"/>
            <w:tcBorders>
              <w:top w:val="single" w:sz="4" w:space="0" w:color="auto"/>
            </w:tcBorders>
            <w:vAlign w:val="center"/>
          </w:tcPr>
          <w:p w:rsidR="006C7CE4" w:rsidRDefault="003D29F1">
            <w:pPr>
              <w:jc w:val="center"/>
              <w:rPr>
                <w:rFonts w:ascii="宋体" w:hAnsi="宋体" w:cs="宋体"/>
                <w:color w:val="000000"/>
                <w:sz w:val="18"/>
                <w:szCs w:val="18"/>
              </w:rPr>
            </w:pPr>
            <w:r>
              <w:rPr>
                <w:rFonts w:ascii="宋体" w:hAnsi="宋体" w:cs="宋体" w:hint="eastAsia"/>
                <w:color w:val="000000"/>
                <w:sz w:val="18"/>
                <w:szCs w:val="18"/>
              </w:rPr>
              <w:t>绩效目标</w:t>
            </w:r>
          </w:p>
        </w:tc>
      </w:tr>
      <w:tr w:rsidR="006C7CE4">
        <w:trPr>
          <w:trHeight w:val="431"/>
          <w:tblHeader/>
        </w:trPr>
        <w:tc>
          <w:tcPr>
            <w:tcW w:w="1449" w:type="dxa"/>
            <w:vMerge/>
            <w:vAlign w:val="center"/>
          </w:tcPr>
          <w:p w:rsidR="006C7CE4" w:rsidRDefault="006C7CE4">
            <w:pPr>
              <w:jc w:val="center"/>
              <w:rPr>
                <w:rFonts w:ascii="宋体" w:hAnsi="宋体" w:cs="宋体"/>
                <w:color w:val="000000"/>
                <w:kern w:val="0"/>
                <w:sz w:val="18"/>
                <w:szCs w:val="18"/>
              </w:rPr>
            </w:pPr>
          </w:p>
        </w:tc>
        <w:tc>
          <w:tcPr>
            <w:tcW w:w="1493" w:type="dxa"/>
            <w:vMerge/>
            <w:vAlign w:val="center"/>
          </w:tcPr>
          <w:p w:rsidR="006C7CE4" w:rsidRDefault="006C7CE4">
            <w:pPr>
              <w:jc w:val="center"/>
              <w:rPr>
                <w:rFonts w:ascii="宋体" w:hAnsi="宋体" w:cs="宋体"/>
                <w:color w:val="000000"/>
                <w:kern w:val="0"/>
                <w:sz w:val="18"/>
                <w:szCs w:val="18"/>
              </w:rPr>
            </w:pPr>
          </w:p>
        </w:tc>
        <w:tc>
          <w:tcPr>
            <w:tcW w:w="1308" w:type="dxa"/>
            <w:vAlign w:val="center"/>
          </w:tcPr>
          <w:p w:rsidR="006C7CE4" w:rsidRDefault="003D29F1">
            <w:pPr>
              <w:jc w:val="center"/>
              <w:rPr>
                <w:rFonts w:ascii="宋体" w:hAnsi="宋体" w:cs="宋体"/>
                <w:color w:val="000000"/>
                <w:sz w:val="18"/>
                <w:szCs w:val="18"/>
              </w:rPr>
            </w:pPr>
            <w:r>
              <w:rPr>
                <w:rFonts w:ascii="宋体" w:hAnsi="宋体" w:cs="宋体" w:hint="eastAsia"/>
                <w:color w:val="000000"/>
                <w:sz w:val="18"/>
                <w:szCs w:val="18"/>
              </w:rPr>
              <w:t>合计</w:t>
            </w:r>
          </w:p>
        </w:tc>
        <w:tc>
          <w:tcPr>
            <w:tcW w:w="1417" w:type="dxa"/>
            <w:vAlign w:val="center"/>
          </w:tcPr>
          <w:p w:rsidR="006C7CE4" w:rsidRDefault="003D29F1">
            <w:pPr>
              <w:jc w:val="center"/>
              <w:rPr>
                <w:rFonts w:ascii="宋体" w:hAnsi="宋体" w:cs="宋体"/>
                <w:color w:val="000000"/>
                <w:sz w:val="18"/>
                <w:szCs w:val="18"/>
              </w:rPr>
            </w:pPr>
            <w:r>
              <w:rPr>
                <w:rFonts w:ascii="宋体" w:hAnsi="宋体" w:cs="宋体" w:hint="eastAsia"/>
                <w:color w:val="000000"/>
                <w:sz w:val="18"/>
                <w:szCs w:val="18"/>
              </w:rPr>
              <w:t>一般公共预算</w:t>
            </w:r>
          </w:p>
        </w:tc>
        <w:tc>
          <w:tcPr>
            <w:tcW w:w="1419" w:type="dxa"/>
            <w:vAlign w:val="center"/>
          </w:tcPr>
          <w:p w:rsidR="006C7CE4" w:rsidRDefault="003D29F1">
            <w:pPr>
              <w:jc w:val="center"/>
              <w:rPr>
                <w:rFonts w:ascii="宋体" w:hAnsi="宋体" w:cs="宋体"/>
                <w:color w:val="000000"/>
                <w:sz w:val="18"/>
                <w:szCs w:val="18"/>
              </w:rPr>
            </w:pPr>
            <w:r>
              <w:rPr>
                <w:rFonts w:ascii="宋体" w:hAnsi="宋体" w:cs="宋体" w:hint="eastAsia"/>
                <w:color w:val="000000"/>
                <w:sz w:val="18"/>
                <w:szCs w:val="18"/>
              </w:rPr>
              <w:t>政府性</w:t>
            </w:r>
          </w:p>
          <w:p w:rsidR="006C7CE4" w:rsidRDefault="003D29F1">
            <w:pPr>
              <w:jc w:val="center"/>
              <w:rPr>
                <w:rFonts w:ascii="宋体" w:hAnsi="宋体" w:cs="宋体"/>
                <w:color w:val="000000"/>
                <w:sz w:val="18"/>
                <w:szCs w:val="18"/>
              </w:rPr>
            </w:pPr>
            <w:r>
              <w:rPr>
                <w:rFonts w:ascii="宋体" w:hAnsi="宋体" w:cs="宋体" w:hint="eastAsia"/>
                <w:color w:val="000000"/>
                <w:sz w:val="18"/>
                <w:szCs w:val="18"/>
              </w:rPr>
              <w:t>基金预算</w:t>
            </w:r>
          </w:p>
        </w:tc>
        <w:tc>
          <w:tcPr>
            <w:tcW w:w="1417" w:type="dxa"/>
            <w:vAlign w:val="center"/>
          </w:tcPr>
          <w:p w:rsidR="006C7CE4" w:rsidRDefault="003D29F1">
            <w:pPr>
              <w:jc w:val="center"/>
              <w:rPr>
                <w:rFonts w:ascii="宋体" w:hAnsi="宋体" w:cs="宋体"/>
                <w:color w:val="000000"/>
                <w:sz w:val="18"/>
                <w:szCs w:val="18"/>
              </w:rPr>
            </w:pPr>
            <w:r>
              <w:rPr>
                <w:rFonts w:ascii="宋体" w:hAnsi="宋体" w:cs="宋体" w:hint="eastAsia"/>
                <w:color w:val="000000"/>
                <w:sz w:val="18"/>
                <w:szCs w:val="18"/>
              </w:rPr>
              <w:t>国有资本</w:t>
            </w:r>
          </w:p>
          <w:p w:rsidR="006C7CE4" w:rsidRDefault="003D29F1">
            <w:pPr>
              <w:jc w:val="center"/>
              <w:rPr>
                <w:rFonts w:ascii="宋体" w:hAnsi="宋体" w:cs="宋体"/>
                <w:color w:val="000000"/>
                <w:sz w:val="18"/>
                <w:szCs w:val="18"/>
              </w:rPr>
            </w:pPr>
            <w:r>
              <w:rPr>
                <w:rFonts w:ascii="宋体" w:hAnsi="宋体" w:cs="宋体" w:hint="eastAsia"/>
                <w:color w:val="000000"/>
                <w:sz w:val="18"/>
                <w:szCs w:val="18"/>
              </w:rPr>
              <w:t>经营预算</w:t>
            </w:r>
          </w:p>
        </w:tc>
        <w:tc>
          <w:tcPr>
            <w:tcW w:w="1418" w:type="dxa"/>
            <w:vMerge/>
          </w:tcPr>
          <w:p w:rsidR="006C7CE4" w:rsidRDefault="006C7CE4">
            <w:pPr>
              <w:rPr>
                <w:rFonts w:ascii="宋体" w:hAnsi="宋体" w:cs="宋体"/>
                <w:color w:val="000000"/>
                <w:kern w:val="0"/>
                <w:sz w:val="18"/>
                <w:szCs w:val="18"/>
              </w:rPr>
            </w:pPr>
          </w:p>
        </w:tc>
        <w:tc>
          <w:tcPr>
            <w:tcW w:w="1418" w:type="dxa"/>
            <w:vMerge/>
          </w:tcPr>
          <w:p w:rsidR="006C7CE4" w:rsidRDefault="006C7CE4">
            <w:pPr>
              <w:rPr>
                <w:rFonts w:ascii="宋体" w:hAnsi="宋体" w:cs="宋体"/>
                <w:color w:val="000000"/>
                <w:kern w:val="0"/>
                <w:sz w:val="18"/>
                <w:szCs w:val="18"/>
              </w:rPr>
            </w:pPr>
          </w:p>
        </w:tc>
        <w:tc>
          <w:tcPr>
            <w:tcW w:w="2835" w:type="dxa"/>
            <w:vMerge/>
          </w:tcPr>
          <w:p w:rsidR="006C7CE4" w:rsidRDefault="006C7CE4">
            <w:pPr>
              <w:rPr>
                <w:rFonts w:ascii="宋体" w:hAnsi="宋体" w:cs="宋体"/>
                <w:color w:val="000000"/>
                <w:kern w:val="0"/>
                <w:sz w:val="18"/>
                <w:szCs w:val="18"/>
              </w:rPr>
            </w:pPr>
          </w:p>
        </w:tc>
      </w:tr>
      <w:tr w:rsidR="006C7CE4">
        <w:trPr>
          <w:trHeight w:val="431"/>
        </w:trPr>
        <w:tc>
          <w:tcPr>
            <w:tcW w:w="1449" w:type="dxa"/>
            <w:vAlign w:val="center"/>
          </w:tcPr>
          <w:p w:rsidR="006C7CE4" w:rsidRDefault="003D29F1">
            <w:pPr>
              <w:jc w:val="center"/>
              <w:rPr>
                <w:rFonts w:ascii="宋体" w:hAnsi="宋体" w:cs="宋体"/>
                <w:color w:val="000000"/>
                <w:kern w:val="0"/>
                <w:sz w:val="18"/>
                <w:szCs w:val="18"/>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ascii="宋体" w:hAnsi="宋体" w:cs="宋体" w:hint="eastAsia"/>
                <w:color w:val="000000"/>
                <w:kern w:val="0"/>
                <w:sz w:val="18"/>
                <w:szCs w:val="18"/>
              </w:rPr>
              <w:t>合    计</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184290.04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184290.04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30674.57 </w:t>
            </w: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153615.47 </w:t>
            </w:r>
          </w:p>
        </w:tc>
        <w:tc>
          <w:tcPr>
            <w:tcW w:w="1417"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1418" w:type="dxa"/>
            <w:vAlign w:val="center"/>
          </w:tcPr>
          <w:p w:rsidR="006C7CE4" w:rsidRDefault="003D29F1">
            <w:pPr>
              <w:jc w:val="right"/>
              <w:rPr>
                <w:rFonts w:ascii="宋体" w:hAnsi="宋体" w:cs="宋体"/>
                <w:color w:val="000000"/>
                <w:sz w:val="18"/>
                <w:szCs w:val="18"/>
              </w:rPr>
            </w:pPr>
            <w:r>
              <w:rPr>
                <w:rFonts w:ascii="宋体" w:hAnsi="宋体" w:cs="宋体" w:hint="eastAsia"/>
                <w:color w:val="000000"/>
                <w:sz w:val="18"/>
                <w:szCs w:val="18"/>
              </w:rPr>
              <w:t>0.00</w:t>
            </w:r>
          </w:p>
        </w:tc>
        <w:tc>
          <w:tcPr>
            <w:tcW w:w="2835" w:type="dxa"/>
            <w:vAlign w:val="center"/>
          </w:tcPr>
          <w:p w:rsidR="006C7CE4" w:rsidRDefault="006C7CE4">
            <w:pPr>
              <w:jc w:val="left"/>
              <w:rPr>
                <w:rFonts w:ascii="宋体" w:hAnsi="宋体" w:cs="宋体"/>
                <w:sz w:val="18"/>
                <w:szCs w:val="18"/>
              </w:rPr>
            </w:pPr>
          </w:p>
        </w:tc>
      </w:tr>
      <w:tr w:rsidR="006C7CE4">
        <w:trPr>
          <w:trHeight w:val="431"/>
        </w:trPr>
        <w:tc>
          <w:tcPr>
            <w:tcW w:w="1449" w:type="dxa"/>
            <w:vAlign w:val="center"/>
          </w:tcPr>
          <w:p w:rsidR="006C7CE4" w:rsidRDefault="003D29F1">
            <w:pPr>
              <w:widowControl/>
              <w:jc w:val="left"/>
              <w:textAlignment w:val="center"/>
              <w:rPr>
                <w:rFonts w:ascii="宋体" w:hAnsi="宋体" w:cs="宋体"/>
                <w:sz w:val="18"/>
                <w:szCs w:val="18"/>
              </w:rPr>
            </w:pPr>
            <w:permStart w:id="127" w:edGrp="everyone"/>
            <w:permEnd w:id="119"/>
            <w:permEnd w:id="120"/>
            <w:permEnd w:id="121"/>
            <w:permEnd w:id="122"/>
            <w:permEnd w:id="123"/>
            <w:permEnd w:id="124"/>
            <w:permEnd w:id="125"/>
            <w:permEnd w:id="126"/>
            <w:r>
              <w:rPr>
                <w:rFonts w:ascii="宋体" w:hAnsi="宋体" w:cs="宋体" w:hint="eastAsia"/>
                <w:color w:val="000000"/>
                <w:kern w:val="0"/>
                <w:sz w:val="18"/>
                <w:szCs w:val="18"/>
              </w:rPr>
              <w:t>派遣人员公用经费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24.50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24.50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24.50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sz w:val="18"/>
                <w:szCs w:val="18"/>
              </w:rPr>
            </w:pPr>
            <w:r w:rsidRPr="0073671A">
              <w:rPr>
                <w:rFonts w:ascii="宋体" w:hAnsi="宋体" w:cs="宋体" w:hint="eastAsia"/>
                <w:sz w:val="18"/>
                <w:szCs w:val="18"/>
              </w:rPr>
              <w:t>用于城市建设局派遣人员开展日常工作的办公用品购买，日常业务经费支付率达到目标值，保障正常办公。</w:t>
            </w:r>
          </w:p>
        </w:tc>
      </w:tr>
      <w:tr w:rsidR="006C7CE4">
        <w:trPr>
          <w:trHeight w:val="431"/>
        </w:trPr>
        <w:tc>
          <w:tcPr>
            <w:tcW w:w="1449" w:type="dxa"/>
            <w:vAlign w:val="center"/>
          </w:tcPr>
          <w:p w:rsidR="006C7CE4" w:rsidRDefault="003D29F1">
            <w:pPr>
              <w:widowControl/>
              <w:jc w:val="left"/>
              <w:textAlignment w:val="center"/>
              <w:rPr>
                <w:rFonts w:ascii="宋体" w:hAnsi="宋体" w:cs="宋体"/>
                <w:sz w:val="18"/>
                <w:szCs w:val="18"/>
              </w:rPr>
            </w:pPr>
            <w:r>
              <w:rPr>
                <w:rFonts w:ascii="宋体" w:hAnsi="宋体" w:cs="宋体" w:hint="eastAsia"/>
                <w:color w:val="000000"/>
                <w:kern w:val="0"/>
                <w:sz w:val="18"/>
                <w:szCs w:val="18"/>
              </w:rPr>
              <w:t>运行维护经费（通用交通工具）</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sz w:val="18"/>
                <w:szCs w:val="18"/>
              </w:rPr>
            </w:pPr>
            <w:r w:rsidRPr="0073671A">
              <w:rPr>
                <w:rFonts w:ascii="宋体" w:hAnsi="宋体" w:cs="宋体" w:hint="eastAsia"/>
                <w:sz w:val="18"/>
                <w:szCs w:val="18"/>
              </w:rPr>
              <w:t>城市建设局现有公车11辆，该笔经费重点用于车辆的资产管理、安全管理和检修维护，有效配置公务用车资源，降低公务交通支出费用，保障公务出行，保障局内业务有序开展。</w:t>
            </w:r>
          </w:p>
        </w:tc>
      </w:tr>
      <w:tr w:rsidR="006C7CE4">
        <w:trPr>
          <w:trHeight w:val="431"/>
        </w:trPr>
        <w:tc>
          <w:tcPr>
            <w:tcW w:w="1449" w:type="dxa"/>
            <w:vAlign w:val="center"/>
          </w:tcPr>
          <w:p w:rsidR="006C7CE4" w:rsidRDefault="003D29F1">
            <w:pPr>
              <w:widowControl/>
              <w:jc w:val="left"/>
              <w:textAlignment w:val="center"/>
              <w:rPr>
                <w:rFonts w:ascii="宋体" w:hAnsi="宋体" w:cs="宋体"/>
                <w:sz w:val="18"/>
                <w:szCs w:val="18"/>
              </w:rPr>
            </w:pPr>
            <w:r>
              <w:rPr>
                <w:rFonts w:ascii="宋体" w:hAnsi="宋体" w:cs="宋体" w:hint="eastAsia"/>
                <w:color w:val="000000"/>
                <w:kern w:val="0"/>
                <w:sz w:val="18"/>
                <w:szCs w:val="18"/>
              </w:rPr>
              <w:t>运行维护经费（其他专用设备）</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sz w:val="18"/>
                <w:szCs w:val="18"/>
              </w:rPr>
            </w:pPr>
            <w:r w:rsidRPr="0073671A">
              <w:rPr>
                <w:rFonts w:ascii="宋体" w:hAnsi="宋体" w:cs="宋体" w:hint="eastAsia"/>
                <w:sz w:val="18"/>
                <w:szCs w:val="18"/>
              </w:rPr>
              <w:t>1、保障城市建设局现有的办公设备（大图打印机、复印机）正常使用，2、保障城市建设局的预结算部能正常使用工程造价软件的查询功能。</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J2021050-散裂中子源景观提升工程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71.00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71.00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71.00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对整个场地进行形象标志、展示空间、休闲空间及绿化环境三个方面的整体景观重塑和提升，完成景观重塑和提升面积约1.7万平米，提升散裂中子源园区内部环境。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J2021053-广铁信号灯供电线路迁改工程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广铁信号灯供电线路电压等级为10KV，在东部快速以南广深铁路以东以架空线形式敷设。根据现场踏勘，该线路影响裕同项目的建设，也影响我委生态园横</w:t>
            </w:r>
            <w:proofErr w:type="gramStart"/>
            <w:r w:rsidRPr="0073671A">
              <w:rPr>
                <w:rFonts w:ascii="宋体" w:hAnsi="宋体" w:cs="宋体" w:hint="eastAsia"/>
                <w:color w:val="000000"/>
                <w:kern w:val="0"/>
                <w:sz w:val="18"/>
                <w:szCs w:val="18"/>
              </w:rPr>
              <w:t>沥</w:t>
            </w:r>
            <w:proofErr w:type="gramEnd"/>
            <w:r w:rsidRPr="0073671A">
              <w:rPr>
                <w:rFonts w:ascii="宋体" w:hAnsi="宋体" w:cs="宋体" w:hint="eastAsia"/>
                <w:color w:val="000000"/>
                <w:kern w:val="0"/>
                <w:sz w:val="18"/>
                <w:szCs w:val="18"/>
              </w:rPr>
              <w:t>北部片区控</w:t>
            </w:r>
            <w:proofErr w:type="gramStart"/>
            <w:r w:rsidRPr="0073671A">
              <w:rPr>
                <w:rFonts w:ascii="宋体" w:hAnsi="宋体" w:cs="宋体" w:hint="eastAsia"/>
                <w:color w:val="000000"/>
                <w:kern w:val="0"/>
                <w:sz w:val="18"/>
                <w:szCs w:val="18"/>
              </w:rPr>
              <w:t>规</w:t>
            </w:r>
            <w:proofErr w:type="gramEnd"/>
            <w:r w:rsidRPr="0073671A">
              <w:rPr>
                <w:rFonts w:ascii="宋体" w:hAnsi="宋体" w:cs="宋体" w:hint="eastAsia"/>
                <w:color w:val="000000"/>
                <w:kern w:val="0"/>
                <w:sz w:val="18"/>
                <w:szCs w:val="18"/>
              </w:rPr>
              <w:t>的规划七路建设。拟新建10kV电缆线路埋地敷设3.345千米，拆除现状架空线。满足裕同项目工程建设发展需要，推动项目建设。</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J2021054-东胜</w:t>
            </w:r>
            <w:proofErr w:type="gramStart"/>
            <w:r>
              <w:rPr>
                <w:rFonts w:ascii="宋体" w:hAnsi="宋体" w:cs="宋体" w:hint="eastAsia"/>
                <w:color w:val="000000"/>
                <w:kern w:val="0"/>
                <w:sz w:val="18"/>
                <w:szCs w:val="18"/>
              </w:rPr>
              <w:t>街项目</w:t>
            </w:r>
            <w:proofErr w:type="gramEnd"/>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按项目建设计划完成建设任务，验收合格后移交运管单位投入运行，投入运营后解决华为周边地块开</w:t>
            </w:r>
            <w:r>
              <w:rPr>
                <w:rFonts w:ascii="宋体" w:hAnsi="宋体" w:cs="宋体" w:hint="eastAsia"/>
                <w:color w:val="000000"/>
                <w:kern w:val="0"/>
                <w:sz w:val="18"/>
                <w:szCs w:val="18"/>
              </w:rPr>
              <w:lastRenderedPageBreak/>
              <w:t>发建设交通需求，为园区招商引资创造基础设施完善环境。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J2021056-松山湖南区一路（东段）</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按项目建设计划完成建设任务，验收合格后移交运管单位投入运行，投入运营后解决华为周边地块开发建设交通需求，为园区招商引资创造基础设施完善环境。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J2021067-松山湖内河涌生态补水及修复工程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140.00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140.00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140.00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完成中坑二渠、新排渠的生态修复；对中坑</w:t>
            </w:r>
            <w:proofErr w:type="gramStart"/>
            <w:r w:rsidRPr="0073671A">
              <w:rPr>
                <w:rFonts w:ascii="宋体" w:hAnsi="宋体" w:cs="宋体" w:hint="eastAsia"/>
                <w:color w:val="000000"/>
                <w:kern w:val="0"/>
                <w:sz w:val="18"/>
                <w:szCs w:val="18"/>
              </w:rPr>
              <w:t>二渠进行</w:t>
            </w:r>
            <w:proofErr w:type="gramEnd"/>
            <w:r w:rsidRPr="0073671A">
              <w:rPr>
                <w:rFonts w:ascii="宋体" w:hAnsi="宋体" w:cs="宋体" w:hint="eastAsia"/>
                <w:color w:val="000000"/>
                <w:kern w:val="0"/>
                <w:sz w:val="18"/>
                <w:szCs w:val="18"/>
              </w:rPr>
              <w:t>补水，达到水质提升的目标。计划2022年10月份竣工验收，2022年底完成结算。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J2020060-阿里山路（</w:t>
            </w:r>
            <w:proofErr w:type="gramStart"/>
            <w:r>
              <w:rPr>
                <w:rFonts w:ascii="宋体" w:hAnsi="宋体" w:cs="宋体" w:hint="eastAsia"/>
                <w:color w:val="000000"/>
                <w:kern w:val="0"/>
                <w:sz w:val="18"/>
                <w:szCs w:val="18"/>
              </w:rPr>
              <w:t>莞</w:t>
            </w:r>
            <w:proofErr w:type="gramEnd"/>
            <w:r>
              <w:rPr>
                <w:rFonts w:ascii="宋体" w:hAnsi="宋体" w:cs="宋体" w:hint="eastAsia"/>
                <w:color w:val="000000"/>
                <w:kern w:val="0"/>
                <w:sz w:val="18"/>
                <w:szCs w:val="18"/>
              </w:rPr>
              <w:t>深高速段拓宽）</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730.00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730.00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730.00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按项目建设计划完成建设任务，验收合格后移交运管单位投入运行，投入运营后解决华为8号、9号、10号地块间物流周转交通需求，为园区招商引资创造基础设施完善环境。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J2021062-松山湖南部</w:t>
            </w:r>
            <w:proofErr w:type="gramStart"/>
            <w:r>
              <w:rPr>
                <w:rFonts w:ascii="宋体" w:hAnsi="宋体" w:cs="宋体" w:hint="eastAsia"/>
                <w:color w:val="000000"/>
                <w:kern w:val="0"/>
                <w:sz w:val="18"/>
                <w:szCs w:val="18"/>
              </w:rPr>
              <w:t>滨湖区</w:t>
            </w:r>
            <w:proofErr w:type="gramEnd"/>
            <w:r>
              <w:rPr>
                <w:rFonts w:ascii="宋体" w:hAnsi="宋体" w:cs="宋体" w:hint="eastAsia"/>
                <w:color w:val="000000"/>
                <w:kern w:val="0"/>
                <w:sz w:val="18"/>
                <w:szCs w:val="18"/>
              </w:rPr>
              <w:t>A02-01主</w:t>
            </w:r>
            <w:proofErr w:type="gramStart"/>
            <w:r>
              <w:rPr>
                <w:rFonts w:ascii="宋体" w:hAnsi="宋体" w:cs="宋体" w:hint="eastAsia"/>
                <w:color w:val="000000"/>
                <w:kern w:val="0"/>
                <w:sz w:val="18"/>
                <w:szCs w:val="18"/>
              </w:rPr>
              <w:t>供水管迁改</w:t>
            </w:r>
            <w:proofErr w:type="gramEnd"/>
            <w:r>
              <w:rPr>
                <w:rFonts w:ascii="宋体" w:hAnsi="宋体" w:cs="宋体" w:hint="eastAsia"/>
                <w:color w:val="000000"/>
                <w:kern w:val="0"/>
                <w:sz w:val="18"/>
                <w:szCs w:val="18"/>
              </w:rPr>
              <w:t>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项目计划2022年10月份开工，2023年3月份完工。按工程进度完成建设任务，验收合格，于2023年12月前交付使用。主供水</w:t>
            </w:r>
            <w:proofErr w:type="gramStart"/>
            <w:r w:rsidRPr="0073671A">
              <w:rPr>
                <w:rFonts w:ascii="宋体" w:hAnsi="宋体" w:cs="宋体" w:hint="eastAsia"/>
                <w:color w:val="000000"/>
                <w:kern w:val="0"/>
                <w:sz w:val="18"/>
                <w:szCs w:val="18"/>
              </w:rPr>
              <w:t>管迁改完成</w:t>
            </w:r>
            <w:proofErr w:type="gramEnd"/>
            <w:r w:rsidRPr="0073671A">
              <w:rPr>
                <w:rFonts w:ascii="宋体" w:hAnsi="宋体" w:cs="宋体" w:hint="eastAsia"/>
                <w:color w:val="000000"/>
                <w:kern w:val="0"/>
                <w:sz w:val="18"/>
                <w:szCs w:val="18"/>
              </w:rPr>
              <w:t>后，有利于华为企业对该地块区域开发建设。</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J2021063-材料实验室周边景观提升工程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提升松山湖材料实验室园区周边环境，计划2021年11月开工，2022年2月完工，2023年完成结算。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J2017078南区垃圾中转站</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55.00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55.00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按工程进度完成项目建设任务，验收合格，于2022年5月交付使用，交付使用后提高附近企业、学校、社区的垃圾压缩与转运。2023年完成结算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J2019061东坑片区29号路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w:t>
            </w:r>
            <w:proofErr w:type="gramStart"/>
            <w:r>
              <w:rPr>
                <w:rFonts w:ascii="宋体" w:hAnsi="宋体" w:cs="宋体" w:hint="eastAsia"/>
                <w:color w:val="000000"/>
                <w:kern w:val="0"/>
                <w:sz w:val="18"/>
                <w:szCs w:val="18"/>
              </w:rPr>
              <w:t>完善东</w:t>
            </w:r>
            <w:proofErr w:type="gramEnd"/>
            <w:r>
              <w:rPr>
                <w:rFonts w:ascii="宋体" w:hAnsi="宋体" w:cs="宋体" w:hint="eastAsia"/>
                <w:color w:val="000000"/>
                <w:kern w:val="0"/>
                <w:sz w:val="18"/>
                <w:szCs w:val="18"/>
              </w:rPr>
              <w:t>坑片区路网建设，连接建兴路与福兴路；为周边企业提供配套；项目2022年4月开工，计划2022年12月完工，2023年竣工验</w:t>
            </w:r>
            <w:r>
              <w:rPr>
                <w:rFonts w:ascii="宋体" w:hAnsi="宋体" w:cs="宋体" w:hint="eastAsia"/>
                <w:color w:val="000000"/>
                <w:kern w:val="0"/>
                <w:sz w:val="18"/>
                <w:szCs w:val="18"/>
              </w:rPr>
              <w:lastRenderedPageBreak/>
              <w:t>收结算完成。</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J2017008南部国际社区消防站</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780.00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780.00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780.00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为保障南部国际社区的消防安全，本项目建筑面积6534平方米，该项目2019年底开工，2022年完工。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J2019067新城路交通综合整治</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355.00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355.00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计划2021年10月开工、2022年6月完工，完工后减少交通拥堵。2023年完成结算。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J2018065生态园17号路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480.00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480.00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480.00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为配套广东科技学院建设，计划2019年1月开工建设，为17号路雨水箱涵提供场地，计划2022年3月完工，2023完成结算。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J2018005*2018年实验中学大型修缮工程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按工程进度完成项目建设任务，验收合格，于2022年6月前交付使用。交付使用后，解决老师和家长停车难的问题。2023年办理完结算。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J2019068环湖</w:t>
            </w:r>
            <w:r>
              <w:rPr>
                <w:rFonts w:ascii="宋体" w:hAnsi="宋体" w:cs="宋体" w:hint="eastAsia"/>
                <w:color w:val="000000"/>
                <w:kern w:val="0"/>
                <w:sz w:val="18"/>
                <w:szCs w:val="18"/>
              </w:rPr>
              <w:lastRenderedPageBreak/>
              <w:t>路全线交通整治</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约8.5km，起于新城路、止于大学</w:t>
            </w:r>
            <w:r w:rsidRPr="0073671A">
              <w:rPr>
                <w:rFonts w:ascii="宋体" w:hAnsi="宋体" w:cs="宋体" w:hint="eastAsia"/>
                <w:color w:val="000000"/>
                <w:kern w:val="0"/>
                <w:sz w:val="18"/>
                <w:szCs w:val="18"/>
              </w:rPr>
              <w:lastRenderedPageBreak/>
              <w:t>路。计划2021年10月开工、2022年6月完工，完工后减少交通拥堵。2023年结算完成。</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J2017079西区垃圾中转站</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按工程进度完成项目建设任务，验收合格，于2022年12月交付使用，交付使用后提高附近企业、学校、社区的垃圾压缩与转运，施工完成。</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J2019069东园大道全线交通整治</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55.00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55.00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全线约11km，起于茶石路、止于石排大道。计划2021年10月开工、2022年6月完工，完工后减少交通拥堵。2023年完成结算。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J2018072松山湖人行道（绿道）庭院</w:t>
            </w:r>
            <w:proofErr w:type="gramStart"/>
            <w:r>
              <w:rPr>
                <w:rFonts w:ascii="宋体" w:hAnsi="宋体" w:cs="宋体" w:hint="eastAsia"/>
                <w:color w:val="000000"/>
                <w:kern w:val="0"/>
                <w:sz w:val="18"/>
                <w:szCs w:val="18"/>
              </w:rPr>
              <w:t>灯工程</w:t>
            </w:r>
            <w:proofErr w:type="gramEnd"/>
            <w:r>
              <w:rPr>
                <w:rFonts w:ascii="宋体" w:hAnsi="宋体" w:cs="宋体" w:hint="eastAsia"/>
                <w:color w:val="000000"/>
                <w:kern w:val="0"/>
                <w:sz w:val="18"/>
                <w:szCs w:val="18"/>
              </w:rPr>
              <w:t>及路灯工程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计划2021年9月开工、2022年8月完工，2023年完成项目结算，完工后方便群众晚上出行，减少投诉。在迎宾路、畅园路、工业南路、工业西路等道路新建人行道（绿道）庭院灯；同时</w:t>
            </w:r>
            <w:proofErr w:type="gramStart"/>
            <w:r w:rsidRPr="0073671A">
              <w:rPr>
                <w:rFonts w:ascii="宋体" w:hAnsi="宋体" w:cs="宋体" w:hint="eastAsia"/>
                <w:color w:val="000000"/>
                <w:kern w:val="0"/>
                <w:sz w:val="18"/>
                <w:szCs w:val="18"/>
              </w:rPr>
              <w:t>完善云</w:t>
            </w:r>
            <w:proofErr w:type="gramEnd"/>
            <w:r w:rsidRPr="0073671A">
              <w:rPr>
                <w:rFonts w:ascii="宋体" w:hAnsi="宋体" w:cs="宋体" w:hint="eastAsia"/>
                <w:color w:val="000000"/>
                <w:kern w:val="0"/>
                <w:sz w:val="18"/>
                <w:szCs w:val="18"/>
              </w:rPr>
              <w:t>计算中心</w:t>
            </w:r>
            <w:r w:rsidRPr="0073671A">
              <w:rPr>
                <w:rFonts w:ascii="宋体" w:hAnsi="宋体" w:cs="宋体" w:hint="eastAsia"/>
                <w:color w:val="000000"/>
                <w:kern w:val="0"/>
                <w:sz w:val="18"/>
                <w:szCs w:val="18"/>
              </w:rPr>
              <w:lastRenderedPageBreak/>
              <w:t>周边及北部工业区市政道路照明，新建市政道路路灯。</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J2016071金多港</w:t>
            </w:r>
            <w:proofErr w:type="gramStart"/>
            <w:r>
              <w:rPr>
                <w:rFonts w:ascii="宋体" w:hAnsi="宋体" w:cs="宋体" w:hint="eastAsia"/>
                <w:color w:val="000000"/>
                <w:kern w:val="0"/>
                <w:sz w:val="18"/>
                <w:szCs w:val="18"/>
              </w:rPr>
              <w:t>月山涌整治</w:t>
            </w:r>
            <w:proofErr w:type="gramEnd"/>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按项目建设计划完成建设任务，验收合格后移交运管单位投入运行，投入运营后解决上游村庄暴雨内涝问题，工程完工后实现堤固、河畅、水清、岸绿、景美。</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J2019074松山湖国际创新创业社区公园项目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项目处松山湖国际创新创业社区，用地面积约136万平米，为周边地块市民提供休闲娱乐的城市公园，项目计划2021年10月开工，22年交付使用。为居民提供休闲场所，满足科研人员及周边、，游憩、休闲的需求。</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J2018056</w:t>
            </w:r>
            <w:proofErr w:type="gramStart"/>
            <w:r>
              <w:rPr>
                <w:rFonts w:ascii="宋体" w:hAnsi="宋体" w:cs="宋体" w:hint="eastAsia"/>
                <w:color w:val="000000"/>
                <w:kern w:val="0"/>
                <w:sz w:val="18"/>
                <w:szCs w:val="18"/>
              </w:rPr>
              <w:t>研发西</w:t>
            </w:r>
            <w:proofErr w:type="gramEnd"/>
            <w:r>
              <w:rPr>
                <w:rFonts w:ascii="宋体" w:hAnsi="宋体" w:cs="宋体" w:hint="eastAsia"/>
                <w:color w:val="000000"/>
                <w:kern w:val="0"/>
                <w:sz w:val="18"/>
                <w:szCs w:val="18"/>
              </w:rPr>
              <w:t>八路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89.00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89.00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89.00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为完善西部路网，连接科苑路与</w:t>
            </w:r>
            <w:proofErr w:type="gramStart"/>
            <w:r w:rsidRPr="0073671A">
              <w:rPr>
                <w:rFonts w:ascii="宋体" w:hAnsi="宋体" w:cs="宋体" w:hint="eastAsia"/>
                <w:color w:val="000000"/>
                <w:kern w:val="0"/>
                <w:sz w:val="18"/>
                <w:szCs w:val="18"/>
              </w:rPr>
              <w:t>研发西</w:t>
            </w:r>
            <w:proofErr w:type="gramEnd"/>
            <w:r w:rsidRPr="0073671A">
              <w:rPr>
                <w:rFonts w:ascii="宋体" w:hAnsi="宋体" w:cs="宋体" w:hint="eastAsia"/>
                <w:color w:val="000000"/>
                <w:kern w:val="0"/>
                <w:sz w:val="18"/>
                <w:szCs w:val="18"/>
              </w:rPr>
              <w:t>五路，为周边企业歌尔声学等项目提供出入。计划2020年11月开工，2021年10月完工，2023</w:t>
            </w:r>
            <w:r w:rsidRPr="0073671A">
              <w:rPr>
                <w:rFonts w:ascii="宋体" w:hAnsi="宋体" w:cs="宋体" w:hint="eastAsia"/>
                <w:color w:val="000000"/>
                <w:kern w:val="0"/>
                <w:sz w:val="18"/>
                <w:szCs w:val="18"/>
              </w:rPr>
              <w:lastRenderedPageBreak/>
              <w:t>年支付质保金。</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J2017086科苑路110千伏电缆沟迁改工程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175.00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175.00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计划2021年度前完成项目建设任务，验收合格，2023年完成结算，使高压线路走向符合园区规划。</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J2018087东园大道（广科院段）人行天桥</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73671A">
            <w:pPr>
              <w:jc w:val="left"/>
              <w:rPr>
                <w:rFonts w:ascii="宋体" w:hAnsi="宋体" w:cs="宋体"/>
                <w:color w:val="000000"/>
                <w:kern w:val="0"/>
                <w:sz w:val="18"/>
                <w:szCs w:val="18"/>
              </w:rPr>
            </w:pPr>
            <w:r w:rsidRPr="0073671A">
              <w:rPr>
                <w:rFonts w:ascii="宋体" w:hAnsi="宋体" w:cs="宋体" w:hint="eastAsia"/>
                <w:color w:val="000000"/>
                <w:kern w:val="0"/>
                <w:sz w:val="18"/>
                <w:szCs w:val="18"/>
              </w:rPr>
              <w:t>解决企业人员过马路问题，由于附近企业员工较多，容易出现交通问题，在学校选址处东园大道段（学校主入口处）增设人行天桥一座。</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J2016017滨湖派出所</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为保障周边地块的治安安全，本项目建筑面积8182平方，该项目2019年底开工，计划2021年底完成，现已按计划完成进度的80%以上。</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J2020061南区一路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道路长度约748.377米。道路规划红线宽度18米，验收合格后移交运管单位投入运行，投入运营后解决华为团泊洼9号、10号地块开</w:t>
            </w:r>
            <w:r>
              <w:rPr>
                <w:rFonts w:ascii="宋体" w:hAnsi="宋体" w:cs="宋体" w:hint="eastAsia"/>
                <w:color w:val="000000"/>
                <w:kern w:val="0"/>
                <w:sz w:val="18"/>
                <w:szCs w:val="18"/>
              </w:rPr>
              <w:lastRenderedPageBreak/>
              <w:t>发建设交通需求，为园区招商引资创造基础设施完善环境。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J2016081松木山水库人工湿地与库尾截排工程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1.总产出目标：新建人工湿地4个，初期雨水处理规模为7000m3/d，旱季河道基流处理规模为6000m3/d；新建</w:t>
            </w:r>
            <w:proofErr w:type="gramStart"/>
            <w:r>
              <w:rPr>
                <w:rFonts w:ascii="宋体" w:hAnsi="宋体" w:cs="宋体" w:hint="eastAsia"/>
                <w:color w:val="000000"/>
                <w:kern w:val="0"/>
                <w:sz w:val="18"/>
                <w:szCs w:val="18"/>
              </w:rPr>
              <w:t>截</w:t>
            </w:r>
            <w:proofErr w:type="gramEnd"/>
            <w:r>
              <w:rPr>
                <w:rFonts w:ascii="宋体" w:hAnsi="宋体" w:cs="宋体" w:hint="eastAsia"/>
                <w:color w:val="000000"/>
                <w:kern w:val="0"/>
                <w:sz w:val="18"/>
                <w:szCs w:val="18"/>
              </w:rPr>
              <w:t>排管道总长11972m，管径DN300～DN1650；新建截排泵站一座，处理能力为2.65m3/s；</w:t>
            </w:r>
            <w:proofErr w:type="gramStart"/>
            <w:r>
              <w:rPr>
                <w:rFonts w:ascii="宋体" w:hAnsi="宋体" w:cs="宋体" w:hint="eastAsia"/>
                <w:color w:val="000000"/>
                <w:kern w:val="0"/>
                <w:sz w:val="18"/>
                <w:szCs w:val="18"/>
              </w:rPr>
              <w:t>新建月</w:t>
            </w:r>
            <w:proofErr w:type="gramEnd"/>
            <w:r>
              <w:rPr>
                <w:rFonts w:ascii="宋体" w:hAnsi="宋体" w:cs="宋体" w:hint="eastAsia"/>
                <w:color w:val="000000"/>
                <w:kern w:val="0"/>
                <w:sz w:val="18"/>
                <w:szCs w:val="18"/>
              </w:rPr>
              <w:t>山、金多港、杨</w:t>
            </w:r>
            <w:proofErr w:type="gramStart"/>
            <w:r>
              <w:rPr>
                <w:rFonts w:ascii="宋体" w:hAnsi="宋体" w:cs="宋体" w:hint="eastAsia"/>
                <w:color w:val="000000"/>
                <w:kern w:val="0"/>
                <w:sz w:val="18"/>
                <w:szCs w:val="18"/>
              </w:rPr>
              <w:t>屋颜屋</w:t>
            </w:r>
            <w:proofErr w:type="gramEnd"/>
            <w:r>
              <w:rPr>
                <w:rFonts w:ascii="宋体" w:hAnsi="宋体" w:cs="宋体" w:hint="eastAsia"/>
                <w:color w:val="000000"/>
                <w:kern w:val="0"/>
                <w:sz w:val="18"/>
                <w:szCs w:val="18"/>
              </w:rPr>
              <w:t>、百叶等4座闸坝。</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效果目标：建成后松木山水库库尾的截污倍数提高到5，湿地出水水质标准达到《城市污水再生利用景观环境用水水质》（GB/T18921-2002）娱乐性景观环境用水（河道类）标准，以更好保护松木山水库水环境质量，保障城乡供水安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J2020076华贝人行天桥</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5416E0">
            <w:pPr>
              <w:jc w:val="left"/>
              <w:rPr>
                <w:rFonts w:ascii="宋体" w:hAnsi="宋体" w:cs="宋体"/>
                <w:color w:val="000000"/>
                <w:kern w:val="0"/>
                <w:sz w:val="18"/>
                <w:szCs w:val="18"/>
              </w:rPr>
            </w:pPr>
            <w:r w:rsidRPr="005416E0">
              <w:rPr>
                <w:rFonts w:ascii="宋体" w:hAnsi="宋体" w:cs="宋体" w:hint="eastAsia"/>
                <w:color w:val="000000"/>
                <w:kern w:val="0"/>
                <w:sz w:val="18"/>
                <w:szCs w:val="18"/>
              </w:rPr>
              <w:t>解决企业人员过马路问题，由于附近企业员工较多，容易出现交通问题；计划2021年10月开工，2022年5月完工。2023年完成结算，交付使用。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J2020063松山湖台湾园北排渠二期工程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需按照新的规划路线建造箱涵排水，全长约1.6km，验收合格后移交运管单位投入运行，投入运营后解决华为企业用地需求，有利于企业开发建设。</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J2020088团泊洼北区九路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按项目建设计划完成建设任务，验收合格后移交运管单位投入运行，投入运营后解决华为周边地块开发建设交通需求，为园区招商引资创造基础设施完善环境。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J2020064松木山泄洪渠（松山湖段）景观道路</w:t>
            </w:r>
            <w:r>
              <w:rPr>
                <w:rFonts w:ascii="宋体" w:hAnsi="宋体" w:cs="宋体" w:hint="eastAsia"/>
                <w:color w:val="000000"/>
                <w:kern w:val="0"/>
                <w:sz w:val="18"/>
                <w:szCs w:val="18"/>
              </w:rPr>
              <w:lastRenderedPageBreak/>
              <w:t>提升工程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2500.00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项目面积26万平米，建设内容主要3.6KM碧道，绿化及服务休息设施，公厕，项目计划2021年12</w:t>
            </w:r>
            <w:r>
              <w:rPr>
                <w:rFonts w:ascii="宋体" w:hAnsi="宋体" w:cs="宋体" w:hint="eastAsia"/>
                <w:color w:val="000000"/>
                <w:kern w:val="0"/>
                <w:sz w:val="18"/>
                <w:szCs w:val="18"/>
              </w:rPr>
              <w:lastRenderedPageBreak/>
              <w:t>月开，2022年完工，2023年完成竣工验收、移交使用、完成结算，能提升区域绿化景观环境。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J2020089</w:t>
            </w:r>
            <w:proofErr w:type="gramStart"/>
            <w:r>
              <w:rPr>
                <w:rFonts w:ascii="宋体" w:hAnsi="宋体" w:cs="宋体" w:hint="eastAsia"/>
                <w:color w:val="000000"/>
                <w:kern w:val="0"/>
                <w:sz w:val="18"/>
                <w:szCs w:val="18"/>
              </w:rPr>
              <w:t>生态园芦溪</w:t>
            </w:r>
            <w:proofErr w:type="gramEnd"/>
            <w:r>
              <w:rPr>
                <w:rFonts w:ascii="宋体" w:hAnsi="宋体" w:cs="宋体" w:hint="eastAsia"/>
                <w:color w:val="000000"/>
                <w:kern w:val="0"/>
                <w:sz w:val="18"/>
                <w:szCs w:val="18"/>
              </w:rPr>
              <w:t>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5416E0">
            <w:pPr>
              <w:jc w:val="left"/>
              <w:rPr>
                <w:rFonts w:ascii="宋体" w:hAnsi="宋体" w:cs="宋体"/>
                <w:color w:val="000000"/>
                <w:kern w:val="0"/>
                <w:sz w:val="18"/>
                <w:szCs w:val="18"/>
              </w:rPr>
            </w:pPr>
            <w:r w:rsidRPr="005416E0">
              <w:rPr>
                <w:rFonts w:ascii="宋体" w:hAnsi="宋体" w:cs="宋体" w:hint="eastAsia"/>
                <w:color w:val="000000"/>
                <w:kern w:val="0"/>
                <w:sz w:val="18"/>
                <w:szCs w:val="18"/>
              </w:rPr>
              <w:t>为完善生态园</w:t>
            </w:r>
            <w:proofErr w:type="gramStart"/>
            <w:r w:rsidRPr="005416E0">
              <w:rPr>
                <w:rFonts w:ascii="宋体" w:hAnsi="宋体" w:cs="宋体" w:hint="eastAsia"/>
                <w:color w:val="000000"/>
                <w:kern w:val="0"/>
                <w:sz w:val="18"/>
                <w:szCs w:val="18"/>
              </w:rPr>
              <w:t>寮</w:t>
            </w:r>
            <w:proofErr w:type="gramEnd"/>
            <w:r w:rsidRPr="005416E0">
              <w:rPr>
                <w:rFonts w:ascii="宋体" w:hAnsi="宋体" w:cs="宋体" w:hint="eastAsia"/>
                <w:color w:val="000000"/>
                <w:kern w:val="0"/>
                <w:sz w:val="18"/>
                <w:szCs w:val="18"/>
              </w:rPr>
              <w:t>步片区（南园路以南）路网，计划2021年11月开工，2022年7月完工。完善基础设施建设，保持后续管理可持续性。</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w:t>
            </w:r>
            <w:proofErr w:type="gramStart"/>
            <w:r>
              <w:rPr>
                <w:rFonts w:ascii="宋体" w:hAnsi="宋体" w:cs="宋体" w:hint="eastAsia"/>
                <w:color w:val="000000"/>
                <w:kern w:val="0"/>
                <w:sz w:val="18"/>
                <w:szCs w:val="18"/>
              </w:rPr>
              <w:t>2020095月荷湖综合治理</w:t>
            </w:r>
            <w:proofErr w:type="gramEnd"/>
            <w:r>
              <w:rPr>
                <w:rFonts w:ascii="宋体" w:hAnsi="宋体" w:cs="宋体" w:hint="eastAsia"/>
                <w:color w:val="000000"/>
                <w:kern w:val="0"/>
                <w:sz w:val="18"/>
                <w:szCs w:val="18"/>
              </w:rPr>
              <w:t>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为提升</w:t>
            </w:r>
            <w:proofErr w:type="gramStart"/>
            <w:r>
              <w:rPr>
                <w:rFonts w:ascii="宋体" w:hAnsi="宋体" w:cs="宋体" w:hint="eastAsia"/>
                <w:color w:val="000000"/>
                <w:kern w:val="0"/>
                <w:sz w:val="18"/>
                <w:szCs w:val="18"/>
              </w:rPr>
              <w:t>月荷湖的</w:t>
            </w:r>
            <w:proofErr w:type="gramEnd"/>
            <w:r>
              <w:rPr>
                <w:rFonts w:ascii="宋体" w:hAnsi="宋体" w:cs="宋体" w:hint="eastAsia"/>
                <w:color w:val="000000"/>
                <w:kern w:val="0"/>
                <w:sz w:val="18"/>
                <w:szCs w:val="18"/>
              </w:rPr>
              <w:t>水环境，建设内容主要包括新建3个污水截留井及补水管网，项目计划2021年11月开工，2022年7月交付使用，2023年完成竣工验收、移交运行，完成结算。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J2020054生态园17号雨水箱涵工程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5416E0">
            <w:pPr>
              <w:jc w:val="left"/>
              <w:rPr>
                <w:rFonts w:ascii="宋体" w:hAnsi="宋体" w:cs="宋体"/>
                <w:color w:val="000000"/>
                <w:kern w:val="0"/>
                <w:sz w:val="18"/>
                <w:szCs w:val="18"/>
              </w:rPr>
            </w:pPr>
            <w:r w:rsidRPr="005416E0">
              <w:rPr>
                <w:rFonts w:ascii="宋体" w:hAnsi="宋体" w:cs="宋体" w:hint="eastAsia"/>
                <w:color w:val="000000"/>
                <w:kern w:val="0"/>
                <w:sz w:val="18"/>
                <w:szCs w:val="18"/>
              </w:rPr>
              <w:t>为汇集生态园17号路沿路雨水管收集的雨水以及部分广东科技学院校园道路雨水管汇入的雨水，并起到防洪排涝的作用，计划2021年9月30日完工。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J2020055华为终端2号地块地下通道</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地下通道宽6.6米，净高4米，长度约83米，验收合格后移交运管单位投入运行。投入运营后解决华为终端地块与湖岸花园、溪村公寓的行人交通需求，为园区招商引资创造基础设施完善环境。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J2020057团泊洼9号地块周边景观提升工程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5416E0">
            <w:pPr>
              <w:jc w:val="left"/>
              <w:rPr>
                <w:rFonts w:ascii="宋体" w:hAnsi="宋体" w:cs="宋体"/>
                <w:color w:val="000000"/>
                <w:kern w:val="0"/>
                <w:sz w:val="18"/>
                <w:szCs w:val="18"/>
              </w:rPr>
            </w:pPr>
            <w:proofErr w:type="gramStart"/>
            <w:r w:rsidRPr="005416E0">
              <w:rPr>
                <w:rFonts w:ascii="宋体" w:hAnsi="宋体" w:cs="宋体" w:hint="eastAsia"/>
                <w:color w:val="000000"/>
                <w:kern w:val="0"/>
                <w:sz w:val="18"/>
                <w:szCs w:val="18"/>
              </w:rPr>
              <w:t>项目处华为</w:t>
            </w:r>
            <w:proofErr w:type="gramEnd"/>
            <w:r w:rsidRPr="005416E0">
              <w:rPr>
                <w:rFonts w:ascii="宋体" w:hAnsi="宋体" w:cs="宋体" w:hint="eastAsia"/>
                <w:color w:val="000000"/>
                <w:kern w:val="0"/>
                <w:sz w:val="18"/>
                <w:szCs w:val="18"/>
              </w:rPr>
              <w:t>研发工厂，为美化</w:t>
            </w:r>
            <w:proofErr w:type="gramStart"/>
            <w:r w:rsidRPr="005416E0">
              <w:rPr>
                <w:rFonts w:ascii="宋体" w:hAnsi="宋体" w:cs="宋体" w:hint="eastAsia"/>
                <w:color w:val="000000"/>
                <w:kern w:val="0"/>
                <w:sz w:val="18"/>
                <w:szCs w:val="18"/>
              </w:rPr>
              <w:t>提升团</w:t>
            </w:r>
            <w:proofErr w:type="gramEnd"/>
            <w:r w:rsidRPr="005416E0">
              <w:rPr>
                <w:rFonts w:ascii="宋体" w:hAnsi="宋体" w:cs="宋体" w:hint="eastAsia"/>
                <w:color w:val="000000"/>
                <w:kern w:val="0"/>
                <w:sz w:val="18"/>
                <w:szCs w:val="18"/>
              </w:rPr>
              <w:t>泊洼9号地块周边景观品质，项目按计划组织实施，验收合格。于2021年12月开工，2022年6月完工，2023年完成结算。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J2020003松山湖气候指标站</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5416E0">
            <w:pPr>
              <w:jc w:val="left"/>
              <w:rPr>
                <w:rFonts w:ascii="宋体" w:hAnsi="宋体" w:cs="宋体"/>
                <w:color w:val="000000"/>
                <w:kern w:val="0"/>
                <w:sz w:val="18"/>
                <w:szCs w:val="18"/>
              </w:rPr>
            </w:pPr>
            <w:r w:rsidRPr="005416E0">
              <w:rPr>
                <w:rFonts w:ascii="宋体" w:hAnsi="宋体" w:cs="宋体" w:hint="eastAsia"/>
                <w:color w:val="000000"/>
                <w:kern w:val="0"/>
                <w:sz w:val="18"/>
                <w:szCs w:val="18"/>
              </w:rPr>
              <w:t>为解决原松山湖气候指标站项目位于工业西路西侧BD-45-02地块遗留问题，解决气象站建设需求。按工程进度完成项目建设任务，验收合格，于2022年12月前交付使用。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J2020071松山湖第一小学周边道路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5416E0">
            <w:pPr>
              <w:jc w:val="left"/>
              <w:rPr>
                <w:rFonts w:ascii="宋体" w:hAnsi="宋体" w:cs="宋体"/>
                <w:color w:val="000000"/>
                <w:kern w:val="0"/>
                <w:sz w:val="18"/>
                <w:szCs w:val="18"/>
              </w:rPr>
            </w:pPr>
            <w:r w:rsidRPr="005416E0">
              <w:rPr>
                <w:rFonts w:ascii="宋体" w:hAnsi="宋体" w:cs="宋体" w:hint="eastAsia"/>
                <w:color w:val="000000"/>
                <w:kern w:val="0"/>
                <w:sz w:val="18"/>
                <w:szCs w:val="18"/>
              </w:rPr>
              <w:t>计划2021年8月开工、2021年12月完工，有效整治交通秩序。2023年完成结算。完善道路建设，为园区招商引资创造基础设施，完善环境，保持后续管理可持续性。</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J2020009松山湖台湾园北部学校</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可</w:t>
            </w:r>
            <w:proofErr w:type="gramStart"/>
            <w:r>
              <w:rPr>
                <w:rFonts w:ascii="宋体" w:hAnsi="宋体" w:cs="宋体" w:hint="eastAsia"/>
                <w:color w:val="000000"/>
                <w:kern w:val="0"/>
                <w:sz w:val="18"/>
                <w:szCs w:val="18"/>
              </w:rPr>
              <w:t>研</w:t>
            </w:r>
            <w:proofErr w:type="gramEnd"/>
            <w:r>
              <w:rPr>
                <w:rFonts w:ascii="宋体" w:hAnsi="宋体" w:cs="宋体" w:hint="eastAsia"/>
                <w:color w:val="000000"/>
                <w:kern w:val="0"/>
                <w:sz w:val="18"/>
                <w:szCs w:val="18"/>
              </w:rPr>
              <w:t>批复102180.02万元，计划2022年6月开工、2023年7月完工、2023年9月办学招生。可开办126个班（60班小学，66班初中），提供学位6000个学位，解决中小学生上学需求。</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J2020096松山湖中心区通湖礼廊示范段改造提升工程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松山湖中心区通</w:t>
            </w:r>
            <w:proofErr w:type="gramStart"/>
            <w:r>
              <w:rPr>
                <w:rFonts w:ascii="宋体" w:hAnsi="宋体" w:cs="宋体" w:hint="eastAsia"/>
                <w:color w:val="000000"/>
                <w:kern w:val="0"/>
                <w:sz w:val="18"/>
                <w:szCs w:val="18"/>
              </w:rPr>
              <w:t>湖礼廊</w:t>
            </w:r>
            <w:proofErr w:type="gramEnd"/>
            <w:r>
              <w:rPr>
                <w:rFonts w:ascii="宋体" w:hAnsi="宋体" w:cs="宋体" w:hint="eastAsia"/>
                <w:color w:val="000000"/>
                <w:kern w:val="0"/>
                <w:sz w:val="18"/>
                <w:szCs w:val="18"/>
              </w:rPr>
              <w:t>（示范段）改造提升工程是松山湖打造集文化科技、市民交往、休闲生态为一体的景观通</w:t>
            </w:r>
            <w:proofErr w:type="gramStart"/>
            <w:r>
              <w:rPr>
                <w:rFonts w:ascii="宋体" w:hAnsi="宋体" w:cs="宋体" w:hint="eastAsia"/>
                <w:color w:val="000000"/>
                <w:kern w:val="0"/>
                <w:sz w:val="18"/>
                <w:szCs w:val="18"/>
              </w:rPr>
              <w:t>湖礼廊</w:t>
            </w:r>
            <w:proofErr w:type="gramEnd"/>
            <w:r>
              <w:rPr>
                <w:rFonts w:ascii="宋体" w:hAnsi="宋体" w:cs="宋体" w:hint="eastAsia"/>
                <w:color w:val="000000"/>
                <w:kern w:val="0"/>
                <w:sz w:val="18"/>
                <w:szCs w:val="18"/>
              </w:rPr>
              <w:t>,新一代城市中心以中央公园为城市的体验和交流核心，由城向湖的过渡，实现城野“互联”，</w:t>
            </w:r>
            <w:proofErr w:type="gramStart"/>
            <w:r>
              <w:rPr>
                <w:rFonts w:ascii="宋体" w:hAnsi="宋体" w:cs="宋体" w:hint="eastAsia"/>
                <w:color w:val="000000"/>
                <w:kern w:val="0"/>
                <w:sz w:val="18"/>
                <w:szCs w:val="18"/>
              </w:rPr>
              <w:t>建立城湖对话</w:t>
            </w:r>
            <w:proofErr w:type="gramEnd"/>
            <w:r>
              <w:rPr>
                <w:rFonts w:ascii="宋体" w:hAnsi="宋体" w:cs="宋体" w:hint="eastAsia"/>
                <w:color w:val="000000"/>
                <w:kern w:val="0"/>
                <w:sz w:val="18"/>
                <w:szCs w:val="18"/>
              </w:rPr>
              <w:t>的公共</w:t>
            </w:r>
            <w:r>
              <w:rPr>
                <w:rFonts w:ascii="宋体" w:hAnsi="宋体" w:cs="宋体" w:hint="eastAsia"/>
                <w:color w:val="000000"/>
                <w:kern w:val="0"/>
                <w:sz w:val="18"/>
                <w:szCs w:val="18"/>
              </w:rPr>
              <w:lastRenderedPageBreak/>
              <w:t>空间，2021年3月开工，2021年10月完工。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J2018066生态园20号路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为配套广东科技学院建设，设计行车速度30km/h，红线宽30米，双向四车道，道路全长827米，沥青混凝土路面，最大给水管</w:t>
            </w:r>
            <w:proofErr w:type="gramStart"/>
            <w:r>
              <w:rPr>
                <w:rFonts w:ascii="宋体" w:hAnsi="宋体" w:cs="宋体" w:hint="eastAsia"/>
                <w:color w:val="000000"/>
                <w:kern w:val="0"/>
                <w:sz w:val="18"/>
                <w:szCs w:val="18"/>
              </w:rPr>
              <w:t>径</w:t>
            </w:r>
            <w:proofErr w:type="gramEnd"/>
            <w:r>
              <w:rPr>
                <w:rFonts w:ascii="宋体" w:hAnsi="宋体" w:cs="宋体" w:hint="eastAsia"/>
                <w:color w:val="000000"/>
                <w:kern w:val="0"/>
                <w:sz w:val="18"/>
                <w:szCs w:val="18"/>
              </w:rPr>
              <w:t>DN400，最大</w:t>
            </w:r>
            <w:proofErr w:type="gramStart"/>
            <w:r>
              <w:rPr>
                <w:rFonts w:ascii="宋体" w:hAnsi="宋体" w:cs="宋体" w:hint="eastAsia"/>
                <w:color w:val="000000"/>
                <w:kern w:val="0"/>
                <w:sz w:val="18"/>
                <w:szCs w:val="18"/>
              </w:rPr>
              <w:t>排水客径</w:t>
            </w:r>
            <w:proofErr w:type="gramEnd"/>
            <w:r>
              <w:rPr>
                <w:rFonts w:ascii="宋体" w:hAnsi="宋体" w:cs="宋体" w:hint="eastAsia"/>
                <w:color w:val="000000"/>
                <w:kern w:val="0"/>
                <w:sz w:val="18"/>
                <w:szCs w:val="18"/>
              </w:rPr>
              <w:t>DN1200，为市政综全工程，投资约3772万元。完善基础设施建设，保持后续管理可持续性。</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J2020073园区电子警察工程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420.00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420.00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420.00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5416E0">
            <w:pPr>
              <w:jc w:val="left"/>
              <w:rPr>
                <w:rFonts w:ascii="宋体" w:hAnsi="宋体" w:cs="宋体"/>
                <w:color w:val="000000"/>
                <w:kern w:val="0"/>
                <w:sz w:val="18"/>
                <w:szCs w:val="18"/>
              </w:rPr>
            </w:pPr>
            <w:r w:rsidRPr="005416E0">
              <w:rPr>
                <w:rFonts w:ascii="宋体" w:hAnsi="宋体" w:cs="宋体" w:hint="eastAsia"/>
                <w:color w:val="000000"/>
                <w:kern w:val="0"/>
                <w:sz w:val="18"/>
                <w:szCs w:val="18"/>
              </w:rPr>
              <w:t>计划2021年10月开工、2022年9月完工，2023年完成结算，有效整治交通秩序，降低交通安全隐患，减少安全事故。</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J2020101犀牛</w:t>
            </w:r>
            <w:proofErr w:type="gramStart"/>
            <w:r>
              <w:rPr>
                <w:rFonts w:ascii="宋体" w:hAnsi="宋体" w:cs="宋体" w:hint="eastAsia"/>
                <w:color w:val="000000"/>
                <w:kern w:val="0"/>
                <w:sz w:val="18"/>
                <w:szCs w:val="18"/>
              </w:rPr>
              <w:t>陂</w:t>
            </w:r>
            <w:proofErr w:type="gramEnd"/>
            <w:r>
              <w:rPr>
                <w:rFonts w:ascii="宋体" w:hAnsi="宋体" w:cs="宋体" w:hint="eastAsia"/>
                <w:color w:val="000000"/>
                <w:kern w:val="0"/>
                <w:sz w:val="18"/>
                <w:szCs w:val="18"/>
              </w:rPr>
              <w:t>水生态补水项目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5416E0">
            <w:pPr>
              <w:jc w:val="left"/>
              <w:rPr>
                <w:rFonts w:ascii="宋体" w:hAnsi="宋体" w:cs="宋体"/>
                <w:color w:val="000000"/>
                <w:kern w:val="0"/>
                <w:sz w:val="18"/>
                <w:szCs w:val="18"/>
              </w:rPr>
            </w:pPr>
            <w:r w:rsidRPr="005416E0">
              <w:rPr>
                <w:rFonts w:ascii="宋体" w:hAnsi="宋体" w:cs="宋体" w:hint="eastAsia"/>
                <w:color w:val="000000"/>
                <w:kern w:val="0"/>
                <w:sz w:val="18"/>
                <w:szCs w:val="18"/>
              </w:rPr>
              <w:t>补水工</w:t>
            </w:r>
            <w:proofErr w:type="gramStart"/>
            <w:r w:rsidRPr="005416E0">
              <w:rPr>
                <w:rFonts w:ascii="宋体" w:hAnsi="宋体" w:cs="宋体" w:hint="eastAsia"/>
                <w:color w:val="000000"/>
                <w:kern w:val="0"/>
                <w:sz w:val="18"/>
                <w:szCs w:val="18"/>
              </w:rPr>
              <w:t>程解决犀牛陂</w:t>
            </w:r>
            <w:proofErr w:type="gramEnd"/>
            <w:r w:rsidRPr="005416E0">
              <w:rPr>
                <w:rFonts w:ascii="宋体" w:hAnsi="宋体" w:cs="宋体" w:hint="eastAsia"/>
                <w:color w:val="000000"/>
                <w:kern w:val="0"/>
                <w:sz w:val="18"/>
                <w:szCs w:val="18"/>
              </w:rPr>
              <w:t>非汛期排渠内水量较少，渠底易出现垃圾沉淀现象和产生难闻气味的问题；同时提升排渠两岸景观，为渠道提供水</w:t>
            </w:r>
            <w:r w:rsidRPr="005416E0">
              <w:rPr>
                <w:rFonts w:ascii="宋体" w:hAnsi="宋体" w:cs="宋体" w:hint="eastAsia"/>
                <w:color w:val="000000"/>
                <w:kern w:val="0"/>
                <w:sz w:val="18"/>
                <w:szCs w:val="18"/>
              </w:rPr>
              <w:lastRenderedPageBreak/>
              <w:t>动力，有效净化周边空气及和谐环境。计划2022年7月元岗路改造开工，2022年10月补水管道施工，2023年完成工程验收。</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J2020065园区地质灾害隐患点治理工程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对园区3个危害较大的不稳定斜坡进行治理，消除安全隐患。3个隐患点为：SSH01，位于园区工业东路西南端东南侧，</w:t>
            </w:r>
            <w:proofErr w:type="gramStart"/>
            <w:r w:rsidRPr="000A781E">
              <w:rPr>
                <w:rFonts w:ascii="宋体" w:hAnsi="宋体" w:cs="宋体" w:hint="eastAsia"/>
                <w:color w:val="000000"/>
                <w:kern w:val="0"/>
                <w:sz w:val="18"/>
                <w:szCs w:val="18"/>
              </w:rPr>
              <w:t>坡宽50米</w:t>
            </w:r>
            <w:proofErr w:type="gramEnd"/>
            <w:r w:rsidRPr="000A781E">
              <w:rPr>
                <w:rFonts w:ascii="宋体" w:hAnsi="宋体" w:cs="宋体" w:hint="eastAsia"/>
                <w:color w:val="000000"/>
                <w:kern w:val="0"/>
                <w:sz w:val="18"/>
                <w:szCs w:val="18"/>
              </w:rPr>
              <w:t>，坡高12米；SSH02，位于园区工业西路西南</w:t>
            </w:r>
            <w:proofErr w:type="gramStart"/>
            <w:r w:rsidRPr="000A781E">
              <w:rPr>
                <w:rFonts w:ascii="宋体" w:hAnsi="宋体" w:cs="宋体" w:hint="eastAsia"/>
                <w:color w:val="000000"/>
                <w:kern w:val="0"/>
                <w:sz w:val="18"/>
                <w:szCs w:val="18"/>
              </w:rPr>
              <w:t>段北西侧</w:t>
            </w:r>
            <w:proofErr w:type="gramEnd"/>
            <w:r w:rsidRPr="000A781E">
              <w:rPr>
                <w:rFonts w:ascii="宋体" w:hAnsi="宋体" w:cs="宋体" w:hint="eastAsia"/>
                <w:color w:val="000000"/>
                <w:kern w:val="0"/>
                <w:sz w:val="18"/>
                <w:szCs w:val="18"/>
              </w:rPr>
              <w:t>公交路旁，</w:t>
            </w:r>
            <w:proofErr w:type="gramStart"/>
            <w:r w:rsidRPr="000A781E">
              <w:rPr>
                <w:rFonts w:ascii="宋体" w:hAnsi="宋体" w:cs="宋体" w:hint="eastAsia"/>
                <w:color w:val="000000"/>
                <w:kern w:val="0"/>
                <w:sz w:val="18"/>
                <w:szCs w:val="18"/>
              </w:rPr>
              <w:t>坡宽340米</w:t>
            </w:r>
            <w:proofErr w:type="gramEnd"/>
            <w:r w:rsidRPr="000A781E">
              <w:rPr>
                <w:rFonts w:ascii="宋体" w:hAnsi="宋体" w:cs="宋体" w:hint="eastAsia"/>
                <w:color w:val="000000"/>
                <w:kern w:val="0"/>
                <w:sz w:val="18"/>
                <w:szCs w:val="18"/>
              </w:rPr>
              <w:t>，坡高5-8米；SSH11，位于园区环湖路西侧与园艺二路交汇处，</w:t>
            </w:r>
            <w:proofErr w:type="gramStart"/>
            <w:r w:rsidRPr="000A781E">
              <w:rPr>
                <w:rFonts w:ascii="宋体" w:hAnsi="宋体" w:cs="宋体" w:hint="eastAsia"/>
                <w:color w:val="000000"/>
                <w:kern w:val="0"/>
                <w:sz w:val="18"/>
                <w:szCs w:val="18"/>
              </w:rPr>
              <w:t>坡宽60米</w:t>
            </w:r>
            <w:proofErr w:type="gramEnd"/>
            <w:r w:rsidRPr="000A781E">
              <w:rPr>
                <w:rFonts w:ascii="宋体" w:hAnsi="宋体" w:cs="宋体" w:hint="eastAsia"/>
                <w:color w:val="000000"/>
                <w:kern w:val="0"/>
                <w:sz w:val="18"/>
                <w:szCs w:val="18"/>
              </w:rPr>
              <w:t>，坡高13米。项目计划2021年11月份开工，2022年6月前完工，2023年完成结算。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J2020002松山湖社区卫生服务中心迁建项</w:t>
            </w:r>
            <w:r>
              <w:rPr>
                <w:rFonts w:ascii="宋体" w:hAnsi="宋体" w:cs="宋体" w:hint="eastAsia"/>
                <w:color w:val="000000"/>
                <w:kern w:val="0"/>
                <w:sz w:val="18"/>
                <w:szCs w:val="18"/>
              </w:rPr>
              <w:lastRenderedPageBreak/>
              <w:t>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2000.00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计划2021年12月开工、2023年6月完工。总建筑面积48341.04平方米，建成后提供200张床位，为</w:t>
            </w:r>
            <w:r>
              <w:rPr>
                <w:rFonts w:ascii="宋体" w:hAnsi="宋体" w:cs="宋体" w:hint="eastAsia"/>
                <w:color w:val="000000"/>
                <w:kern w:val="0"/>
                <w:sz w:val="18"/>
                <w:szCs w:val="18"/>
              </w:rPr>
              <w:lastRenderedPageBreak/>
              <w:t>周边提供就医便利。</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J2021055松山湖洋南路一期新建工程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洋南路一期工程是为了</w:t>
            </w:r>
            <w:proofErr w:type="gramStart"/>
            <w:r>
              <w:rPr>
                <w:rFonts w:ascii="宋体" w:hAnsi="宋体" w:cs="宋体" w:hint="eastAsia"/>
                <w:color w:val="000000"/>
                <w:kern w:val="0"/>
                <w:sz w:val="18"/>
                <w:szCs w:val="18"/>
              </w:rPr>
              <w:t>完善团</w:t>
            </w:r>
            <w:proofErr w:type="gramEnd"/>
            <w:r>
              <w:rPr>
                <w:rFonts w:ascii="宋体" w:hAnsi="宋体" w:cs="宋体" w:hint="eastAsia"/>
                <w:color w:val="000000"/>
                <w:kern w:val="0"/>
                <w:sz w:val="18"/>
                <w:szCs w:val="18"/>
              </w:rPr>
              <w:t>泊洼片区市政路网设施，解决华为10号地块二期出行使用需求。计划2022年3月开工、2023年3月完工。长约300米，红线宽度36米，道路等级为城市次干道，双向六车道，项目投资估算约2376万元。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J2020085</w:t>
            </w:r>
            <w:proofErr w:type="gramStart"/>
            <w:r>
              <w:rPr>
                <w:rFonts w:ascii="宋体" w:hAnsi="宋体" w:cs="宋体" w:hint="eastAsia"/>
                <w:color w:val="000000"/>
                <w:kern w:val="0"/>
                <w:sz w:val="18"/>
                <w:szCs w:val="18"/>
              </w:rPr>
              <w:t>生态园张坑</w:t>
            </w:r>
            <w:proofErr w:type="gramEnd"/>
            <w:r>
              <w:rPr>
                <w:rFonts w:ascii="宋体" w:hAnsi="宋体" w:cs="宋体" w:hint="eastAsia"/>
                <w:color w:val="000000"/>
                <w:kern w:val="0"/>
                <w:sz w:val="18"/>
                <w:szCs w:val="18"/>
              </w:rPr>
              <w:t>排渠整治工程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提高张坑排渠排洪标准，以应对横</w:t>
            </w:r>
            <w:proofErr w:type="gramStart"/>
            <w:r>
              <w:rPr>
                <w:rFonts w:ascii="宋体" w:hAnsi="宋体" w:cs="宋体" w:hint="eastAsia"/>
                <w:color w:val="000000"/>
                <w:kern w:val="0"/>
                <w:sz w:val="18"/>
                <w:szCs w:val="18"/>
              </w:rPr>
              <w:t>沥</w:t>
            </w:r>
            <w:proofErr w:type="gramEnd"/>
            <w:r>
              <w:rPr>
                <w:rFonts w:ascii="宋体" w:hAnsi="宋体" w:cs="宋体" w:hint="eastAsia"/>
                <w:color w:val="000000"/>
                <w:kern w:val="0"/>
                <w:sz w:val="18"/>
                <w:szCs w:val="18"/>
              </w:rPr>
              <w:t>片区地块开发带来的排水量增大问题，计划2022年开工，2023年完工。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J2019062横</w:t>
            </w:r>
            <w:proofErr w:type="gramStart"/>
            <w:r>
              <w:rPr>
                <w:rFonts w:ascii="宋体" w:hAnsi="宋体" w:cs="宋体" w:hint="eastAsia"/>
                <w:color w:val="000000"/>
                <w:kern w:val="0"/>
                <w:sz w:val="18"/>
                <w:szCs w:val="18"/>
              </w:rPr>
              <w:t>沥</w:t>
            </w:r>
            <w:proofErr w:type="gramEnd"/>
            <w:r>
              <w:rPr>
                <w:rFonts w:ascii="宋体" w:hAnsi="宋体" w:cs="宋体" w:hint="eastAsia"/>
                <w:color w:val="000000"/>
                <w:kern w:val="0"/>
                <w:sz w:val="18"/>
                <w:szCs w:val="18"/>
              </w:rPr>
              <w:t>片区次支路网完善工程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2400.00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2400.00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2400.00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为完善横</w:t>
            </w:r>
            <w:proofErr w:type="gramStart"/>
            <w:r>
              <w:rPr>
                <w:rFonts w:ascii="宋体" w:hAnsi="宋体" w:cs="宋体" w:hint="eastAsia"/>
                <w:color w:val="000000"/>
                <w:kern w:val="0"/>
                <w:sz w:val="18"/>
                <w:szCs w:val="18"/>
              </w:rPr>
              <w:t>沥</w:t>
            </w:r>
            <w:proofErr w:type="gramEnd"/>
            <w:r>
              <w:rPr>
                <w:rFonts w:ascii="宋体" w:hAnsi="宋体" w:cs="宋体" w:hint="eastAsia"/>
                <w:color w:val="000000"/>
                <w:kern w:val="0"/>
                <w:sz w:val="18"/>
                <w:szCs w:val="18"/>
              </w:rPr>
              <w:t>片区路网建设，启动以下三条路的建设（1）规划七路，次干路，双向四车道，标准断面宽24米，长约902.12米；（2）规</w:t>
            </w:r>
            <w:r>
              <w:rPr>
                <w:rFonts w:ascii="宋体" w:hAnsi="宋体" w:cs="宋体" w:hint="eastAsia"/>
                <w:color w:val="000000"/>
                <w:kern w:val="0"/>
                <w:sz w:val="18"/>
                <w:szCs w:val="18"/>
              </w:rPr>
              <w:lastRenderedPageBreak/>
              <w:t>划八路：支路，双向两车道，标准断面宽20米，长约240.14米；（3）规划七路和规划十路连接段：次干路，双向四车道，标准断面宽24米，长约337.74米。项目计划2022年3月份开工，2023年3月前完工。为园区招商引资创造基础设施完善环境，保持后续管理可持续性。</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J2017067阿里山路延长段</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连接大朗东胜路和松山湖基隆路，建成后服务华为2#、4#地块出行使用，2022年3月开工建设，2023年完工，完善基础设施建设。</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J2021057松山湖重点城市道路照明提升工程（一期）</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本项目主要对重</w:t>
            </w:r>
            <w:proofErr w:type="gramStart"/>
            <w:r>
              <w:rPr>
                <w:rFonts w:ascii="宋体" w:hAnsi="宋体" w:cs="宋体" w:hint="eastAsia"/>
                <w:color w:val="000000"/>
                <w:kern w:val="0"/>
                <w:sz w:val="18"/>
                <w:szCs w:val="18"/>
              </w:rPr>
              <w:t>要道路</w:t>
            </w:r>
            <w:proofErr w:type="gramEnd"/>
            <w:r>
              <w:rPr>
                <w:rFonts w:ascii="宋体" w:hAnsi="宋体" w:cs="宋体" w:hint="eastAsia"/>
                <w:color w:val="000000"/>
                <w:kern w:val="0"/>
                <w:sz w:val="18"/>
                <w:szCs w:val="18"/>
              </w:rPr>
              <w:t>的夜景照明进行提升，全面提升高新区内车行交通出行体验，营造更为安全、舒适的夜间驾驶光环境和步行、骑行夜间光环境，并通过智能多功能</w:t>
            </w:r>
            <w:r>
              <w:rPr>
                <w:rFonts w:ascii="宋体" w:hAnsi="宋体" w:cs="宋体" w:hint="eastAsia"/>
                <w:color w:val="000000"/>
                <w:kern w:val="0"/>
                <w:sz w:val="18"/>
                <w:szCs w:val="18"/>
              </w:rPr>
              <w:lastRenderedPageBreak/>
              <w:t>杆建设，为高新区内的5G微基站搭载提供适宜载体，有效推动高新区内的智慧城市服务发展。照明提升范围包括新城路、大学路、红棉路、环湖路、兴园路、迎宾路等21条道路照明提升，范围全长82.26千米，工程估算费用98800万元。计划2022年3月开工、2023年12月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J2018067生态园101号路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生态园101号</w:t>
            </w:r>
            <w:proofErr w:type="gramStart"/>
            <w:r w:rsidRPr="000A781E">
              <w:rPr>
                <w:rFonts w:ascii="宋体" w:hAnsi="宋体" w:cs="宋体" w:hint="eastAsia"/>
                <w:color w:val="000000"/>
                <w:kern w:val="0"/>
                <w:sz w:val="18"/>
                <w:szCs w:val="18"/>
              </w:rPr>
              <w:t>路位于</w:t>
            </w:r>
            <w:proofErr w:type="gramEnd"/>
            <w:r w:rsidRPr="000A781E">
              <w:rPr>
                <w:rFonts w:ascii="宋体" w:hAnsi="宋体" w:cs="宋体" w:hint="eastAsia"/>
                <w:color w:val="000000"/>
                <w:kern w:val="0"/>
                <w:sz w:val="18"/>
                <w:szCs w:val="18"/>
              </w:rPr>
              <w:t>东莞市松山湖高新技术产业开发区东部地区，路线总体呈南北走向，北起规划25号路（即现况兴业路），南</w:t>
            </w:r>
            <w:proofErr w:type="gramStart"/>
            <w:r w:rsidRPr="000A781E">
              <w:rPr>
                <w:rFonts w:ascii="宋体" w:hAnsi="宋体" w:cs="宋体" w:hint="eastAsia"/>
                <w:color w:val="000000"/>
                <w:kern w:val="0"/>
                <w:sz w:val="18"/>
                <w:szCs w:val="18"/>
              </w:rPr>
              <w:t>接规划</w:t>
            </w:r>
            <w:proofErr w:type="gramEnd"/>
            <w:r w:rsidRPr="000A781E">
              <w:rPr>
                <w:rFonts w:ascii="宋体" w:hAnsi="宋体" w:cs="宋体" w:hint="eastAsia"/>
                <w:color w:val="000000"/>
                <w:kern w:val="0"/>
                <w:sz w:val="18"/>
                <w:szCs w:val="18"/>
              </w:rPr>
              <w:t>27号路（即现况兴达路），按道路等级城市支路、设计时速30km/h进行方案设计。项目2021年11月开工，计划2022年12月完工，2023年竣工验收。有效为</w:t>
            </w:r>
            <w:r w:rsidRPr="000A781E">
              <w:rPr>
                <w:rFonts w:ascii="宋体" w:hAnsi="宋体" w:cs="宋体" w:hint="eastAsia"/>
                <w:color w:val="000000"/>
                <w:kern w:val="0"/>
                <w:sz w:val="18"/>
                <w:szCs w:val="18"/>
              </w:rPr>
              <w:lastRenderedPageBreak/>
              <w:t>周边地块提供配套设施及完善交通路网。</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J2021059</w:t>
            </w:r>
            <w:proofErr w:type="gramStart"/>
            <w:r>
              <w:rPr>
                <w:rFonts w:ascii="宋体" w:hAnsi="宋体" w:cs="宋体" w:hint="eastAsia"/>
                <w:color w:val="000000"/>
                <w:kern w:val="0"/>
                <w:sz w:val="18"/>
                <w:szCs w:val="18"/>
              </w:rPr>
              <w:t>生态园石涌</w:t>
            </w:r>
            <w:proofErr w:type="gramEnd"/>
            <w:r>
              <w:rPr>
                <w:rFonts w:ascii="宋体" w:hAnsi="宋体" w:cs="宋体" w:hint="eastAsia"/>
                <w:color w:val="000000"/>
                <w:kern w:val="0"/>
                <w:sz w:val="18"/>
                <w:szCs w:val="18"/>
              </w:rPr>
              <w:t>排渠环境整治工程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生态园石涌</w:t>
            </w:r>
            <w:proofErr w:type="gramEnd"/>
            <w:r>
              <w:rPr>
                <w:rFonts w:ascii="宋体" w:hAnsi="宋体" w:cs="宋体" w:hint="eastAsia"/>
                <w:color w:val="000000"/>
                <w:kern w:val="0"/>
                <w:sz w:val="18"/>
                <w:szCs w:val="18"/>
              </w:rPr>
              <w:t>排渠环境整治工程,拟新建公园、跨排渠桥梁1</w:t>
            </w:r>
            <w:proofErr w:type="gramStart"/>
            <w:r>
              <w:rPr>
                <w:rFonts w:ascii="宋体" w:hAnsi="宋体" w:cs="宋体" w:hint="eastAsia"/>
                <w:color w:val="000000"/>
                <w:kern w:val="0"/>
                <w:sz w:val="18"/>
                <w:szCs w:val="18"/>
              </w:rPr>
              <w:t>及跨排渠</w:t>
            </w:r>
            <w:proofErr w:type="gramEnd"/>
            <w:r>
              <w:rPr>
                <w:rFonts w:ascii="宋体" w:hAnsi="宋体" w:cs="宋体" w:hint="eastAsia"/>
                <w:color w:val="000000"/>
                <w:kern w:val="0"/>
                <w:sz w:val="18"/>
                <w:szCs w:val="18"/>
              </w:rPr>
              <w:t>桥梁2，其中公园占地面积约58744.1平方米，红线宽度45米；跨排渠桥梁1长约55米，红线宽度30米；跨排渠桥梁2长约50米，红线宽度30米。提升</w:t>
            </w:r>
            <w:proofErr w:type="gramStart"/>
            <w:r>
              <w:rPr>
                <w:rFonts w:ascii="宋体" w:hAnsi="宋体" w:cs="宋体" w:hint="eastAsia"/>
                <w:color w:val="000000"/>
                <w:kern w:val="0"/>
                <w:sz w:val="18"/>
                <w:szCs w:val="18"/>
              </w:rPr>
              <w:t>生态园石涌</w:t>
            </w:r>
            <w:proofErr w:type="gramEnd"/>
            <w:r>
              <w:rPr>
                <w:rFonts w:ascii="宋体" w:hAnsi="宋体" w:cs="宋体" w:hint="eastAsia"/>
                <w:color w:val="000000"/>
                <w:kern w:val="0"/>
                <w:sz w:val="18"/>
                <w:szCs w:val="18"/>
              </w:rPr>
              <w:t>排渠周边环境，计划2022年开工，2023年完工。有效提高排渠周边景观效果，完善交通路网，为周边提供休闲观赏场所。</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J2021068松山湖河涌水质达标综合治理工程（一期）</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完成松山湖15条考核河涌补水任务，实现对松山湖园区内现状暂未达标河涌的（水质目标达到地表水V类及以上）水质提升，计划2022年开工，2023年完工。有效改善</w:t>
            </w:r>
            <w:r>
              <w:rPr>
                <w:rFonts w:ascii="宋体" w:hAnsi="宋体" w:cs="宋体" w:hint="eastAsia"/>
                <w:color w:val="000000"/>
                <w:kern w:val="0"/>
                <w:sz w:val="18"/>
                <w:szCs w:val="18"/>
              </w:rPr>
              <w:lastRenderedPageBreak/>
              <w:t>水质，水生态环境进一步提高，后期管理可持续性良好。</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J2021060生态园东坑片区市政完善工程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0A781E" w:rsidRPr="000A781E" w:rsidRDefault="000A781E" w:rsidP="000A781E">
            <w:pPr>
              <w:jc w:val="left"/>
              <w:rPr>
                <w:rFonts w:ascii="宋体" w:hAnsi="宋体" w:cs="宋体" w:hint="eastAsia"/>
                <w:color w:val="000000"/>
                <w:kern w:val="0"/>
                <w:sz w:val="18"/>
                <w:szCs w:val="18"/>
              </w:rPr>
            </w:pPr>
            <w:r w:rsidRPr="000A781E">
              <w:rPr>
                <w:rFonts w:ascii="宋体" w:hAnsi="宋体" w:cs="宋体" w:hint="eastAsia"/>
                <w:color w:val="000000"/>
                <w:kern w:val="0"/>
                <w:sz w:val="18"/>
                <w:szCs w:val="18"/>
              </w:rPr>
              <w:t>项目为完善生态园东坑片区路网，连接100号路断头路。项目内容包括：1、</w:t>
            </w:r>
            <w:proofErr w:type="gramStart"/>
            <w:r w:rsidRPr="000A781E">
              <w:rPr>
                <w:rFonts w:ascii="宋体" w:hAnsi="宋体" w:cs="宋体" w:hint="eastAsia"/>
                <w:color w:val="000000"/>
                <w:kern w:val="0"/>
                <w:sz w:val="18"/>
                <w:szCs w:val="18"/>
              </w:rPr>
              <w:t>科能厂原址</w:t>
            </w:r>
            <w:proofErr w:type="gramEnd"/>
            <w:r w:rsidRPr="000A781E">
              <w:rPr>
                <w:rFonts w:ascii="宋体" w:hAnsi="宋体" w:cs="宋体" w:hint="eastAsia"/>
                <w:color w:val="000000"/>
                <w:kern w:val="0"/>
                <w:sz w:val="18"/>
                <w:szCs w:val="18"/>
              </w:rPr>
              <w:t>右转弯，占地面积1080平方米，总投资约183.6万元；2、100号路断头路连接，长约116米，红线宽度20米，总投资约556.8万元。</w:t>
            </w:r>
          </w:p>
          <w:p w:rsidR="006C7CE4" w:rsidRDefault="000A781E" w:rsidP="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计划2022年开工，2023年完工。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J2021061生态</w:t>
            </w:r>
            <w:proofErr w:type="gramStart"/>
            <w:r>
              <w:rPr>
                <w:rFonts w:ascii="宋体" w:hAnsi="宋体" w:cs="宋体" w:hint="eastAsia"/>
                <w:color w:val="000000"/>
                <w:kern w:val="0"/>
                <w:sz w:val="18"/>
                <w:szCs w:val="18"/>
              </w:rPr>
              <w:t>园中心</w:t>
            </w:r>
            <w:proofErr w:type="gramEnd"/>
            <w:r>
              <w:rPr>
                <w:rFonts w:ascii="宋体" w:hAnsi="宋体" w:cs="宋体" w:hint="eastAsia"/>
                <w:color w:val="000000"/>
                <w:kern w:val="0"/>
                <w:sz w:val="18"/>
                <w:szCs w:val="18"/>
              </w:rPr>
              <w:t>片区路网完善工程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该项目为广东</w:t>
            </w:r>
            <w:proofErr w:type="gramStart"/>
            <w:r>
              <w:rPr>
                <w:rFonts w:ascii="宋体" w:hAnsi="宋体" w:cs="宋体" w:hint="eastAsia"/>
                <w:color w:val="000000"/>
                <w:kern w:val="0"/>
                <w:sz w:val="18"/>
                <w:szCs w:val="18"/>
              </w:rPr>
              <w:t>光大第</w:t>
            </w:r>
            <w:proofErr w:type="gramEnd"/>
            <w:r>
              <w:rPr>
                <w:rFonts w:ascii="宋体" w:hAnsi="宋体" w:cs="宋体" w:hint="eastAsia"/>
                <w:color w:val="000000"/>
                <w:kern w:val="0"/>
                <w:sz w:val="18"/>
                <w:szCs w:val="18"/>
              </w:rPr>
              <w:t>三代半导体科研制造中心的配套道路。包括四条道路。1、56号路（北段），长约414米，宽24米，总投资约2484万元；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2、12号路（西段），长约1233米，宽24米，总投资约7398万元；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3、55号路，起于中心路与东园大</w:t>
            </w:r>
            <w:r>
              <w:rPr>
                <w:rFonts w:ascii="宋体" w:hAnsi="宋体" w:cs="宋体" w:hint="eastAsia"/>
                <w:color w:val="000000"/>
                <w:kern w:val="0"/>
                <w:sz w:val="18"/>
                <w:szCs w:val="18"/>
              </w:rPr>
              <w:lastRenderedPageBreak/>
              <w:t>道交点，止于南朗路，长约642米，宽30米，总投资约4911.3万元；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4、54号路，起于古村一路与东园大道交点，止于南朗路，长约444米，宽24米，总投资约2664万元；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，计划2022年开工，2023年完工。为园区招商引资创造基础设施完善环境，保持后续管理可持续性。</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J2020072*2020年路口改造工程（包含科苑路、迎宾路与工业西路路段等11个路口等完善和优化）</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140.00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140.00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140.00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包含新城路交怡乐路路口、迎宾路与工业东路路段等11个路口，计划2021年10月开工、2022年9月完工，有效整治交通秩序。</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水质检测费用</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为巩固水污染防治攻坚成果，确保</w:t>
            </w:r>
            <w:proofErr w:type="gramStart"/>
            <w:r w:rsidRPr="000A781E">
              <w:rPr>
                <w:rFonts w:ascii="宋体" w:hAnsi="宋体" w:cs="宋体" w:hint="eastAsia"/>
                <w:color w:val="000000"/>
                <w:kern w:val="0"/>
                <w:sz w:val="18"/>
                <w:szCs w:val="18"/>
              </w:rPr>
              <w:t>全市国省考</w:t>
            </w:r>
            <w:proofErr w:type="gramEnd"/>
            <w:r w:rsidRPr="000A781E">
              <w:rPr>
                <w:rFonts w:ascii="宋体" w:hAnsi="宋体" w:cs="宋体" w:hint="eastAsia"/>
                <w:color w:val="000000"/>
                <w:kern w:val="0"/>
                <w:sz w:val="18"/>
                <w:szCs w:val="18"/>
              </w:rPr>
              <w:t>断面水质稳定达标，提</w:t>
            </w:r>
            <w:r w:rsidRPr="000A781E">
              <w:rPr>
                <w:rFonts w:ascii="宋体" w:hAnsi="宋体" w:cs="宋体" w:hint="eastAsia"/>
                <w:color w:val="000000"/>
                <w:kern w:val="0"/>
                <w:sz w:val="18"/>
                <w:szCs w:val="18"/>
              </w:rPr>
              <w:lastRenderedPageBreak/>
              <w:t>升全市水环境质量。为区分松山湖与周边镇街河道水质的责任，对松山湖河涌及怀疑被偷排的雨水管进行水质检测，全年开展水质检测</w:t>
            </w:r>
            <w:proofErr w:type="gramStart"/>
            <w:r w:rsidRPr="000A781E">
              <w:rPr>
                <w:rFonts w:ascii="宋体" w:hAnsi="宋体" w:cs="宋体" w:hint="eastAsia"/>
                <w:color w:val="000000"/>
                <w:kern w:val="0"/>
                <w:sz w:val="18"/>
                <w:szCs w:val="18"/>
              </w:rPr>
              <w:t>河涌数27处</w:t>
            </w:r>
            <w:proofErr w:type="gramEnd"/>
            <w:r w:rsidRPr="000A781E">
              <w:rPr>
                <w:rFonts w:ascii="宋体" w:hAnsi="宋体" w:cs="宋体" w:hint="eastAsia"/>
                <w:color w:val="000000"/>
                <w:kern w:val="0"/>
                <w:sz w:val="18"/>
                <w:szCs w:val="18"/>
              </w:rPr>
              <w:t>，河涌水质达标率达到100%，有效提升河涌水生态环境，为下一步治污工作提供指引作用。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供水设施维护费用</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205.00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205.00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rsidP="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为园区供水设施进行管理、维护，保障园区供水设施的正常运转，保障居民正常生产生活。完成以下工作：1、完成2023年生态园供水管道修缮，安排2022年下半年及2023年生态园供水管道修缮费75万元。2、完成</w:t>
            </w:r>
            <w:proofErr w:type="gramStart"/>
            <w:r w:rsidRPr="000A781E">
              <w:rPr>
                <w:rFonts w:ascii="宋体" w:hAnsi="宋体" w:cs="宋体" w:hint="eastAsia"/>
                <w:color w:val="000000"/>
                <w:kern w:val="0"/>
                <w:sz w:val="18"/>
                <w:szCs w:val="18"/>
              </w:rPr>
              <w:t>蓝思科技</w:t>
            </w:r>
            <w:proofErr w:type="gramEnd"/>
            <w:r w:rsidRPr="000A781E">
              <w:rPr>
                <w:rFonts w:ascii="宋体" w:hAnsi="宋体" w:cs="宋体" w:hint="eastAsia"/>
                <w:color w:val="000000"/>
                <w:kern w:val="0"/>
                <w:sz w:val="18"/>
                <w:szCs w:val="18"/>
              </w:rPr>
              <w:t>地块红线内给水管迁改项目。</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松木山水库人工湿地项目运</w:t>
            </w:r>
            <w:r>
              <w:rPr>
                <w:rFonts w:ascii="宋体" w:hAnsi="宋体" w:cs="宋体" w:hint="eastAsia"/>
                <w:color w:val="000000"/>
                <w:kern w:val="0"/>
                <w:sz w:val="18"/>
                <w:szCs w:val="18"/>
              </w:rPr>
              <w:lastRenderedPageBreak/>
              <w:t>行费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270.04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270.04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270.04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园区松木山水库人工湿地运营项目，松木山人工湿地总面积为</w:t>
            </w:r>
            <w:r w:rsidRPr="000A781E">
              <w:rPr>
                <w:rFonts w:ascii="宋体" w:hAnsi="宋体" w:cs="宋体" w:hint="eastAsia"/>
                <w:color w:val="000000"/>
                <w:kern w:val="0"/>
                <w:sz w:val="18"/>
                <w:szCs w:val="18"/>
              </w:rPr>
              <w:lastRenderedPageBreak/>
              <w:t>25735m²，</w:t>
            </w:r>
            <w:proofErr w:type="gramStart"/>
            <w:r w:rsidRPr="000A781E">
              <w:rPr>
                <w:rFonts w:ascii="宋体" w:hAnsi="宋体" w:cs="宋体" w:hint="eastAsia"/>
                <w:color w:val="000000"/>
                <w:kern w:val="0"/>
                <w:sz w:val="18"/>
                <w:szCs w:val="18"/>
              </w:rPr>
              <w:t>规划总日处理</w:t>
            </w:r>
            <w:proofErr w:type="gramEnd"/>
            <w:r w:rsidRPr="000A781E">
              <w:rPr>
                <w:rFonts w:ascii="宋体" w:hAnsi="宋体" w:cs="宋体" w:hint="eastAsia"/>
                <w:color w:val="000000"/>
                <w:kern w:val="0"/>
                <w:sz w:val="18"/>
                <w:szCs w:val="18"/>
              </w:rPr>
              <w:t>水量为7000m³/日，按实结算。主要对初期雨水及河湖水进行处理，处理后排放标准达至《城市污水再生利用景观环境用水水质（GBT18921-2002)》标准。保证</w:t>
            </w:r>
            <w:proofErr w:type="gramStart"/>
            <w:r w:rsidRPr="000A781E">
              <w:rPr>
                <w:rFonts w:ascii="宋体" w:hAnsi="宋体" w:cs="宋体" w:hint="eastAsia"/>
                <w:color w:val="000000"/>
                <w:kern w:val="0"/>
                <w:sz w:val="18"/>
                <w:szCs w:val="18"/>
              </w:rPr>
              <w:t>项目项目</w:t>
            </w:r>
            <w:proofErr w:type="gramEnd"/>
            <w:r w:rsidRPr="000A781E">
              <w:rPr>
                <w:rFonts w:ascii="宋体" w:hAnsi="宋体" w:cs="宋体" w:hint="eastAsia"/>
                <w:color w:val="000000"/>
                <w:kern w:val="0"/>
                <w:sz w:val="18"/>
                <w:szCs w:val="18"/>
              </w:rPr>
              <w:t>相关设施正常使用，提升河涌水生态环境，促进水资源可持续利用。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园区水利设施白蚁防治费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为保护水利设施不受白蚁侵蚀，避免水利设施被白蚁侵蚀而发生安全事故，保证消除水利设施因白蚁侵蚀而产生的安全隐患，按时完成对园区水利设施白蚁防治工作，严格按照广东省水利厅制定的“三环节”、“八程序”要求进行白蚁防治。预计全年</w:t>
            </w:r>
            <w:proofErr w:type="gramStart"/>
            <w:r w:rsidRPr="000A781E">
              <w:rPr>
                <w:rFonts w:ascii="宋体" w:hAnsi="宋体" w:cs="宋体" w:hint="eastAsia"/>
                <w:color w:val="000000"/>
                <w:kern w:val="0"/>
                <w:sz w:val="18"/>
                <w:szCs w:val="18"/>
              </w:rPr>
              <w:t>开展开展</w:t>
            </w:r>
            <w:proofErr w:type="gramEnd"/>
            <w:r w:rsidRPr="000A781E">
              <w:rPr>
                <w:rFonts w:ascii="宋体" w:hAnsi="宋体" w:cs="宋体" w:hint="eastAsia"/>
                <w:color w:val="000000"/>
                <w:kern w:val="0"/>
                <w:sz w:val="18"/>
                <w:szCs w:val="18"/>
              </w:rPr>
              <w:t>水利设施白蚁防治工程5宗，工程竣工验收合</w:t>
            </w:r>
            <w:r w:rsidRPr="000A781E">
              <w:rPr>
                <w:rFonts w:ascii="宋体" w:hAnsi="宋体" w:cs="宋体" w:hint="eastAsia"/>
                <w:color w:val="000000"/>
                <w:kern w:val="0"/>
                <w:sz w:val="18"/>
                <w:szCs w:val="18"/>
              </w:rPr>
              <w:lastRenderedPageBreak/>
              <w:t>格率100%，实现维护水利工程，保障水利设施正常运行的目标。</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公共水利设施电费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220.00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220.00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220.00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按时支付公共水利设施电费以满足松山湖污水泵站、犀牛</w:t>
            </w:r>
            <w:proofErr w:type="gramStart"/>
            <w:r w:rsidRPr="000A781E">
              <w:rPr>
                <w:rFonts w:ascii="宋体" w:hAnsi="宋体" w:cs="宋体" w:hint="eastAsia"/>
                <w:color w:val="000000"/>
                <w:kern w:val="0"/>
                <w:sz w:val="18"/>
                <w:szCs w:val="18"/>
              </w:rPr>
              <w:t>陂</w:t>
            </w:r>
            <w:proofErr w:type="gramEnd"/>
            <w:r w:rsidRPr="000A781E">
              <w:rPr>
                <w:rFonts w:ascii="宋体" w:hAnsi="宋体" w:cs="宋体" w:hint="eastAsia"/>
                <w:color w:val="000000"/>
                <w:kern w:val="0"/>
                <w:sz w:val="18"/>
                <w:szCs w:val="18"/>
              </w:rPr>
              <w:t>补水泵站、松木山水库人工湿地（新增项目）等设施用电需要，保障松山湖污水泵站、犀牛</w:t>
            </w:r>
            <w:proofErr w:type="gramStart"/>
            <w:r w:rsidRPr="000A781E">
              <w:rPr>
                <w:rFonts w:ascii="宋体" w:hAnsi="宋体" w:cs="宋体" w:hint="eastAsia"/>
                <w:color w:val="000000"/>
                <w:kern w:val="0"/>
                <w:sz w:val="18"/>
                <w:szCs w:val="18"/>
              </w:rPr>
              <w:t>陂</w:t>
            </w:r>
            <w:proofErr w:type="gramEnd"/>
            <w:r w:rsidRPr="000A781E">
              <w:rPr>
                <w:rFonts w:ascii="宋体" w:hAnsi="宋体" w:cs="宋体" w:hint="eastAsia"/>
                <w:color w:val="000000"/>
                <w:kern w:val="0"/>
                <w:sz w:val="18"/>
                <w:szCs w:val="18"/>
              </w:rPr>
              <w:t>补水泵站、松木山水库人工湿地（新增项目）等设施的正常运转，保障设施正常生产运行。</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中心公园水生态修复项目费用</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92.70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92.70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92.70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按时完成中心公园水生态修复项目，年度内完成净化水域总面积36200m³，并验收合格，水质达标率100%。主要通过恢复东莞松山湖中心公园人工湖生态系统，达到水质改善、全面提升水体景观质量的目标。</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燕岭湿地深度水净化系统运营费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354.57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354.57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354.57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按时完成园区燕岭湿地深度水净化系统运营，管理范围面积约19万m²，并验收合格，保障园区燕岭湿地深度水净化系统正常运行，水质得到提升。主要深度处理南</w:t>
            </w:r>
            <w:proofErr w:type="gramStart"/>
            <w:r w:rsidRPr="000A781E">
              <w:rPr>
                <w:rFonts w:ascii="宋体" w:hAnsi="宋体" w:cs="宋体" w:hint="eastAsia"/>
                <w:color w:val="000000"/>
                <w:kern w:val="0"/>
                <w:sz w:val="18"/>
                <w:szCs w:val="18"/>
              </w:rPr>
              <w:t>畲</w:t>
            </w:r>
            <w:proofErr w:type="gramEnd"/>
            <w:r w:rsidRPr="000A781E">
              <w:rPr>
                <w:rFonts w:ascii="宋体" w:hAnsi="宋体" w:cs="宋体" w:hint="eastAsia"/>
                <w:color w:val="000000"/>
                <w:kern w:val="0"/>
                <w:sz w:val="18"/>
                <w:szCs w:val="18"/>
              </w:rPr>
              <w:t>塱污水处理厂的一部分尾水，污水处理规模为10万m³/d，深度处理后作为河道景观补水，出水主要指标达到《地表水环境质量标准》（GB3838-2002)IV类水质标准。</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排水设施维护费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996.00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996.00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996.00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为保障园区排水设施系统运行正常及公民人身财产安全，以及保障排水系统的排水防涝功能，完成以下项目以进一步改善排水设施各项功能：</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1、排水设施修缮费用，用于约724.25km已建排水管道修缮及完善工作。</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2、园区排水管网检查井防坠网巡查。为落实防坠网日常巡查工作，及时发现漏洞。</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一体化污水处理设备及服务项目费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152.60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152.60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152.60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按时完成大</w:t>
            </w:r>
            <w:proofErr w:type="gramStart"/>
            <w:r w:rsidRPr="000A781E">
              <w:rPr>
                <w:rFonts w:ascii="宋体" w:hAnsi="宋体" w:cs="宋体" w:hint="eastAsia"/>
                <w:color w:val="000000"/>
                <w:kern w:val="0"/>
                <w:sz w:val="18"/>
                <w:szCs w:val="18"/>
              </w:rPr>
              <w:t>圳埔</w:t>
            </w:r>
            <w:proofErr w:type="gramEnd"/>
            <w:r w:rsidRPr="000A781E">
              <w:rPr>
                <w:rFonts w:ascii="宋体" w:hAnsi="宋体" w:cs="宋体" w:hint="eastAsia"/>
                <w:color w:val="000000"/>
                <w:kern w:val="0"/>
                <w:sz w:val="18"/>
                <w:szCs w:val="18"/>
              </w:rPr>
              <w:t>排渠支流（松山湖段）与西溪排渠支流（松山湖段）一体化污水处理设备及服务项目及松山湖一体化污水处理设施在线监测项目，保障一体化污水处理设备正常运行，并污水处理后水质达到《城市污水处理厂污染物排放标准》（GB18918-2002)一级A排放标准，验收合格，达到水质环境的提升的效果。</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公租房运营管理费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1316.00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1316.00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1316.00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根据部门工作职能，开展园区公租房管理工作，为园区符合条件企业员工提供公租房申请审核，为园区已建公租房项目提供管理服务。</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公共水利设施水费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为维护园区水利设施的正常运转，需安排公共水利设施水费200万元，用于生态园区消防栓、其中松山湖高新技术创新园（原来生态园管委会办公大楼）、生态园辅警大队办公楼、生态园片区公共厕所及自来水管水损费用，按</w:t>
            </w:r>
            <w:proofErr w:type="gramStart"/>
            <w:r w:rsidRPr="000A781E">
              <w:rPr>
                <w:rFonts w:ascii="宋体" w:hAnsi="宋体" w:cs="宋体" w:hint="eastAsia"/>
                <w:color w:val="000000"/>
                <w:kern w:val="0"/>
                <w:sz w:val="18"/>
                <w:szCs w:val="18"/>
              </w:rPr>
              <w:t>实列</w:t>
            </w:r>
            <w:proofErr w:type="gramEnd"/>
            <w:r w:rsidRPr="000A781E">
              <w:rPr>
                <w:rFonts w:ascii="宋体" w:hAnsi="宋体" w:cs="宋体" w:hint="eastAsia"/>
                <w:color w:val="000000"/>
                <w:kern w:val="0"/>
                <w:sz w:val="18"/>
                <w:szCs w:val="18"/>
              </w:rPr>
              <w:t>支。</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森林防火专项经费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0A781E">
            <w:pPr>
              <w:jc w:val="left"/>
              <w:rPr>
                <w:rFonts w:ascii="宋体" w:hAnsi="宋体" w:cs="宋体"/>
                <w:color w:val="000000"/>
                <w:kern w:val="0"/>
                <w:sz w:val="18"/>
                <w:szCs w:val="18"/>
              </w:rPr>
            </w:pPr>
            <w:r w:rsidRPr="000A781E">
              <w:rPr>
                <w:rFonts w:ascii="宋体" w:hAnsi="宋体" w:cs="宋体" w:hint="eastAsia"/>
                <w:color w:val="000000"/>
                <w:kern w:val="0"/>
                <w:sz w:val="18"/>
                <w:szCs w:val="18"/>
              </w:rPr>
              <w:t>完成松山湖半专业森林防火队伍演练培训工作，补充、维护园区森林防火物资，提升园区森林防灭火能力，保障园区森林防火效果。</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污水设施维护费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1044.27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1044.27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1044.27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时完成对园区污水设施进行维护工作，并验收合格，以达到保障园区污水设施正常运行，减少污水直排，改善河涌水质的目标。主要工作包括：1、根据松山湖管委会会议决定事项通知〔2022〕79号（审议松山湖存量污水管网委托</w:t>
            </w:r>
            <w:r>
              <w:rPr>
                <w:rFonts w:ascii="宋体" w:hAnsi="宋体" w:cs="宋体" w:hint="eastAsia"/>
                <w:color w:val="000000"/>
                <w:kern w:val="0"/>
                <w:sz w:val="18"/>
                <w:szCs w:val="18"/>
              </w:rPr>
              <w:lastRenderedPageBreak/>
              <w:t>运营维护管理有关事项），同意安排892.27万元支付松山湖存量污水管网委托运营维护；2、排污盲点MBR系统2个运营</w:t>
            </w:r>
            <w:proofErr w:type="gramStart"/>
            <w:r>
              <w:rPr>
                <w:rFonts w:ascii="宋体" w:hAnsi="宋体" w:cs="宋体" w:hint="eastAsia"/>
                <w:color w:val="000000"/>
                <w:kern w:val="0"/>
                <w:sz w:val="18"/>
                <w:szCs w:val="18"/>
              </w:rPr>
              <w:t>点维护</w:t>
            </w:r>
            <w:proofErr w:type="gramEnd"/>
            <w:r>
              <w:rPr>
                <w:rFonts w:ascii="宋体" w:hAnsi="宋体" w:cs="宋体" w:hint="eastAsia"/>
                <w:color w:val="000000"/>
                <w:kern w:val="0"/>
                <w:sz w:val="18"/>
                <w:szCs w:val="18"/>
              </w:rPr>
              <w:t>运营费；3、松山湖污水提升泵站（西区2#）中心配电房外线电缆修复工程；4、完成</w:t>
            </w:r>
            <w:proofErr w:type="gramStart"/>
            <w:r>
              <w:rPr>
                <w:rFonts w:ascii="宋体" w:hAnsi="宋体" w:cs="宋体" w:hint="eastAsia"/>
                <w:color w:val="000000"/>
                <w:kern w:val="0"/>
                <w:sz w:val="18"/>
                <w:szCs w:val="18"/>
              </w:rPr>
              <w:t>玉兰路跨新城</w:t>
            </w:r>
            <w:proofErr w:type="gramEnd"/>
            <w:r>
              <w:rPr>
                <w:rFonts w:ascii="宋体" w:hAnsi="宋体" w:cs="宋体" w:hint="eastAsia"/>
                <w:color w:val="000000"/>
                <w:kern w:val="0"/>
                <w:sz w:val="18"/>
                <w:szCs w:val="18"/>
              </w:rPr>
              <w:t>路段污水管连通项目。</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动物疫病监测、监管经费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3.21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3.21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3.21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为管理好本辖区</w:t>
            </w:r>
            <w:proofErr w:type="gramStart"/>
            <w:r w:rsidRPr="00A559F4">
              <w:rPr>
                <w:rFonts w:ascii="宋体" w:hAnsi="宋体" w:cs="宋体" w:hint="eastAsia"/>
                <w:color w:val="000000"/>
                <w:kern w:val="0"/>
                <w:sz w:val="18"/>
                <w:szCs w:val="18"/>
              </w:rPr>
              <w:t>内动物</w:t>
            </w:r>
            <w:proofErr w:type="gramEnd"/>
            <w:r w:rsidRPr="00A559F4">
              <w:rPr>
                <w:rFonts w:ascii="宋体" w:hAnsi="宋体" w:cs="宋体" w:hint="eastAsia"/>
                <w:color w:val="000000"/>
                <w:kern w:val="0"/>
                <w:sz w:val="18"/>
                <w:szCs w:val="18"/>
              </w:rPr>
              <w:t>免疫工作，做好调查摸底、免疫措施落实，为市民安全做好保障。开展动物疫病监测、防疫等工作，工作包括动物疫病检测、监管。</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结建式人防</w:t>
            </w:r>
            <w:proofErr w:type="gramEnd"/>
            <w:r>
              <w:rPr>
                <w:rFonts w:ascii="宋体" w:hAnsi="宋体" w:cs="宋体" w:hint="eastAsia"/>
                <w:color w:val="000000"/>
                <w:kern w:val="0"/>
                <w:sz w:val="18"/>
                <w:szCs w:val="18"/>
              </w:rPr>
              <w:t>工程日常维护管理监督专项经费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41.00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41.00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41.00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对园区内</w:t>
            </w:r>
            <w:proofErr w:type="gramStart"/>
            <w:r w:rsidRPr="00A559F4">
              <w:rPr>
                <w:rFonts w:ascii="宋体" w:hAnsi="宋体" w:cs="宋体" w:hint="eastAsia"/>
                <w:color w:val="000000"/>
                <w:kern w:val="0"/>
                <w:sz w:val="18"/>
                <w:szCs w:val="18"/>
              </w:rPr>
              <w:t>结建式人防</w:t>
            </w:r>
            <w:proofErr w:type="gramEnd"/>
            <w:r w:rsidRPr="00A559F4">
              <w:rPr>
                <w:rFonts w:ascii="宋体" w:hAnsi="宋体" w:cs="宋体" w:hint="eastAsia"/>
                <w:color w:val="000000"/>
                <w:kern w:val="0"/>
                <w:sz w:val="18"/>
                <w:szCs w:val="18"/>
              </w:rPr>
              <w:t>工程全面排查，建立台账和监督整改动态更新机制；规范</w:t>
            </w:r>
            <w:proofErr w:type="gramStart"/>
            <w:r w:rsidRPr="00A559F4">
              <w:rPr>
                <w:rFonts w:ascii="宋体" w:hAnsi="宋体" w:cs="宋体" w:hint="eastAsia"/>
                <w:color w:val="000000"/>
                <w:kern w:val="0"/>
                <w:sz w:val="18"/>
                <w:szCs w:val="18"/>
              </w:rPr>
              <w:t>结建式人防</w:t>
            </w:r>
            <w:proofErr w:type="gramEnd"/>
            <w:r w:rsidRPr="00A559F4">
              <w:rPr>
                <w:rFonts w:ascii="宋体" w:hAnsi="宋体" w:cs="宋体" w:hint="eastAsia"/>
                <w:color w:val="000000"/>
                <w:kern w:val="0"/>
                <w:sz w:val="18"/>
                <w:szCs w:val="18"/>
              </w:rPr>
              <w:t>工程日常维护管理；提升管理人员人防意识。</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工程管理咨询服务费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56.00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56.00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56.00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保障城建局2022年符合条件项目的专家评审及工程管理咨询费（包括设计方案专家评审费、施工图专家评审费、政府采购项目评审费、施工图审查费、处理合同纠纷等方面提供法律咨询服务费、工程前期的勘察、设计、造价咨询费）。</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房屋建筑和市政设施</w:t>
            </w:r>
            <w:proofErr w:type="gramStart"/>
            <w:r>
              <w:rPr>
                <w:rFonts w:ascii="宋体" w:hAnsi="宋体" w:cs="宋体" w:hint="eastAsia"/>
                <w:color w:val="000000"/>
                <w:kern w:val="0"/>
                <w:sz w:val="18"/>
                <w:szCs w:val="18"/>
              </w:rPr>
              <w:t>承灾体调查</w:t>
            </w:r>
            <w:proofErr w:type="gramEnd"/>
            <w:r>
              <w:rPr>
                <w:rFonts w:ascii="宋体" w:hAnsi="宋体" w:cs="宋体" w:hint="eastAsia"/>
                <w:color w:val="000000"/>
                <w:kern w:val="0"/>
                <w:sz w:val="18"/>
                <w:szCs w:val="18"/>
              </w:rPr>
              <w:t>服务费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44.00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44.00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44.00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开展全国房屋建筑和市政设施调查系统中松山湖辖区的9622个房屋建筑图斑的调查工作，对每个图斑填写建筑规模概况和拍照上传系统，掌握松山湖园区房屋建筑和市政设施等</w:t>
            </w:r>
            <w:proofErr w:type="gramStart"/>
            <w:r w:rsidRPr="00A559F4">
              <w:rPr>
                <w:rFonts w:ascii="宋体" w:hAnsi="宋体" w:cs="宋体" w:hint="eastAsia"/>
                <w:color w:val="000000"/>
                <w:kern w:val="0"/>
                <w:sz w:val="18"/>
                <w:szCs w:val="18"/>
              </w:rPr>
              <w:t>承灾体</w:t>
            </w:r>
            <w:proofErr w:type="gramEnd"/>
            <w:r w:rsidRPr="00A559F4">
              <w:rPr>
                <w:rFonts w:ascii="宋体" w:hAnsi="宋体" w:cs="宋体" w:hint="eastAsia"/>
                <w:color w:val="000000"/>
                <w:kern w:val="0"/>
                <w:sz w:val="18"/>
                <w:szCs w:val="18"/>
              </w:rPr>
              <w:t>空间分布、灾害属性特征和底数信息，建立调查成果数据库，为防灾减灾和灾害风险隐患排查治理等各项工作提供基础数据和科学决策依据。</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排水管道检测费用</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294.55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294.55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294.55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为保障排水管道的完好性，对园区排水管道进行检测，对后续排水管道的管理工作起着指导作用，完成对新接收的排水管网进行检测；园区排水管道QV检测项目尾款。</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工程管理业务服务费用</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216.32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216.32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216.32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完成城建局2023年工程管理业务服务费（包括设计工程结算管理业务费、系统维护费用、报建外包业务费、档案整理服务费、加晒图纸费、合同装订服务服务费、工程项目绩效管理服务费、工程管理系统运营及综合数字服务费），支付率达到目标值，保障开展日常业务。</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社区协调、政务辅助服务费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12.00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实行42个物业小区，60家经纪机构日常巡查全覆盖，协助解决物业、经纪机构、租赁等领域的矛盾纠纷。</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松山湖林地资源勘查专项经费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27.00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27.00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27.00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全面掌握东莞松山湖高新区林地森林资源情况，确定林地、森林和林木权属，建立森林资源管理“一张图”数据库，为全区森林资源管理、审批、监测、执法提供决策依据，为提高森林资源信息化管理水平等部门提供技术支撑。</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水利设施运行费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742.52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742.52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742.52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按时完成园区水利设施运行维护，并验收合格，有效保障水利工程设施的正常运行，为后续水利设施的管理、水质提升工作提供指引，主要包括水利设施修缮费、园区水利设施市场运营项目、生态园支渠钢板</w:t>
            </w:r>
            <w:proofErr w:type="gramStart"/>
            <w:r>
              <w:rPr>
                <w:rFonts w:ascii="宋体" w:hAnsi="宋体" w:cs="宋体" w:hint="eastAsia"/>
                <w:color w:val="000000"/>
                <w:kern w:val="0"/>
                <w:sz w:val="18"/>
                <w:szCs w:val="18"/>
              </w:rPr>
              <w:t>闸</w:t>
            </w:r>
            <w:proofErr w:type="gramEnd"/>
            <w:r>
              <w:rPr>
                <w:rFonts w:ascii="宋体" w:hAnsi="宋体" w:cs="宋体" w:hint="eastAsia"/>
                <w:color w:val="000000"/>
                <w:kern w:val="0"/>
                <w:sz w:val="18"/>
                <w:szCs w:val="18"/>
              </w:rPr>
              <w:t>运营项目、生态园节制</w:t>
            </w:r>
            <w:proofErr w:type="gramStart"/>
            <w:r>
              <w:rPr>
                <w:rFonts w:ascii="宋体" w:hAnsi="宋体" w:cs="宋体" w:hint="eastAsia"/>
                <w:color w:val="000000"/>
                <w:kern w:val="0"/>
                <w:sz w:val="18"/>
                <w:szCs w:val="18"/>
              </w:rPr>
              <w:t>闸</w:t>
            </w:r>
            <w:proofErr w:type="gramEnd"/>
            <w:r>
              <w:rPr>
                <w:rFonts w:ascii="宋体" w:hAnsi="宋体" w:cs="宋体" w:hint="eastAsia"/>
                <w:color w:val="000000"/>
                <w:kern w:val="0"/>
                <w:sz w:val="18"/>
                <w:szCs w:val="18"/>
              </w:rPr>
              <w:t>运行维护项目、库尾</w:t>
            </w:r>
            <w:proofErr w:type="gramStart"/>
            <w:r>
              <w:rPr>
                <w:rFonts w:ascii="宋体" w:hAnsi="宋体" w:cs="宋体" w:hint="eastAsia"/>
                <w:color w:val="000000"/>
                <w:kern w:val="0"/>
                <w:sz w:val="18"/>
                <w:szCs w:val="18"/>
              </w:rPr>
              <w:t>截</w:t>
            </w:r>
            <w:proofErr w:type="gramEnd"/>
            <w:r>
              <w:rPr>
                <w:rFonts w:ascii="宋体" w:hAnsi="宋体" w:cs="宋体" w:hint="eastAsia"/>
                <w:color w:val="000000"/>
                <w:kern w:val="0"/>
                <w:sz w:val="18"/>
                <w:szCs w:val="18"/>
              </w:rPr>
              <w:t>排运行项目、松山湖河涌应急处理监测及咨询服务项目、材料实验室临时排水管项目、三</w:t>
            </w:r>
            <w:proofErr w:type="gramStart"/>
            <w:r>
              <w:rPr>
                <w:rFonts w:ascii="宋体" w:hAnsi="宋体" w:cs="宋体" w:hint="eastAsia"/>
                <w:color w:val="000000"/>
                <w:kern w:val="0"/>
                <w:sz w:val="18"/>
                <w:szCs w:val="18"/>
              </w:rPr>
              <w:t>姆森修改</w:t>
            </w:r>
            <w:proofErr w:type="gramEnd"/>
            <w:r>
              <w:rPr>
                <w:rFonts w:ascii="宋体" w:hAnsi="宋体" w:cs="宋体" w:hint="eastAsia"/>
                <w:color w:val="000000"/>
                <w:kern w:val="0"/>
                <w:sz w:val="18"/>
                <w:szCs w:val="18"/>
              </w:rPr>
              <w:t>临时排水渠项目。</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建筑领域既有房屋安全管理巡查专项经费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保障建筑领域安全生产及既有房屋安全管理，全面摸排，建立台账，健全机制，要建立常态化的巡查机制，按职责分工开展限额以下房建、市政工程以及限额以上既有房屋装修改建工程的日常巡查。为全面推进松山湖高新区既有房屋安全监管工作，坚决遏制安全生产事故发生，城建局需对规模以下工程进行安全抽查监督，对规模以上项目进行全面监督，鉴于目前我局人手、设备短缺，委托专业监理公司，派出监理队伍开展相关安全排查以及日常巡查工作，及时发现并制止既有房屋装修改建中的不安全施工行为，并有效监管规模以上既有建筑装修改造工程。</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住房保障补贴</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28.00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28.00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28.00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根据《关于下达2022年上半年住房保障货币补贴资金的通知》（东</w:t>
            </w:r>
            <w:proofErr w:type="gramStart"/>
            <w:r w:rsidRPr="00A559F4">
              <w:rPr>
                <w:rFonts w:ascii="宋体" w:hAnsi="宋体" w:cs="宋体" w:hint="eastAsia"/>
                <w:color w:val="000000"/>
                <w:kern w:val="0"/>
                <w:sz w:val="18"/>
                <w:szCs w:val="18"/>
              </w:rPr>
              <w:t>建住保</w:t>
            </w:r>
            <w:proofErr w:type="gramEnd"/>
            <w:r w:rsidRPr="00A559F4">
              <w:rPr>
                <w:rFonts w:ascii="宋体" w:hAnsi="宋体" w:cs="宋体" w:hint="eastAsia"/>
                <w:color w:val="000000"/>
                <w:kern w:val="0"/>
                <w:sz w:val="18"/>
                <w:szCs w:val="18"/>
              </w:rPr>
              <w:t>[2022] 4号））、《关于提前下达2022年下半年住房保障货币补贴资金的通知》（东</w:t>
            </w:r>
            <w:proofErr w:type="gramStart"/>
            <w:r w:rsidRPr="00A559F4">
              <w:rPr>
                <w:rFonts w:ascii="宋体" w:hAnsi="宋体" w:cs="宋体" w:hint="eastAsia"/>
                <w:color w:val="000000"/>
                <w:kern w:val="0"/>
                <w:sz w:val="18"/>
                <w:szCs w:val="18"/>
              </w:rPr>
              <w:t>建住保</w:t>
            </w:r>
            <w:proofErr w:type="gramEnd"/>
            <w:r w:rsidRPr="00A559F4">
              <w:rPr>
                <w:rFonts w:ascii="宋体" w:hAnsi="宋体" w:cs="宋体" w:hint="eastAsia"/>
                <w:color w:val="000000"/>
                <w:kern w:val="0"/>
                <w:sz w:val="18"/>
                <w:szCs w:val="18"/>
              </w:rPr>
              <w:t>[2022] 5号）文件精神，明确新入户人员租房补贴、廉租住房租赁补贴和房屋修葺补贴分档进行市镇分担，为符合条件的受保对象进行补贴支付。</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水利抢险专项经费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34.00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34.00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34.00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A559F4" w:rsidRPr="00A559F4" w:rsidRDefault="00A559F4" w:rsidP="00A559F4">
            <w:pPr>
              <w:jc w:val="left"/>
              <w:rPr>
                <w:rFonts w:ascii="宋体" w:hAnsi="宋体" w:cs="宋体" w:hint="eastAsia"/>
                <w:color w:val="000000"/>
                <w:kern w:val="0"/>
                <w:sz w:val="18"/>
                <w:szCs w:val="18"/>
              </w:rPr>
            </w:pPr>
            <w:r w:rsidRPr="00A559F4">
              <w:rPr>
                <w:rFonts w:ascii="宋体" w:hAnsi="宋体" w:cs="宋体" w:hint="eastAsia"/>
                <w:color w:val="000000"/>
                <w:kern w:val="0"/>
                <w:sz w:val="18"/>
                <w:szCs w:val="18"/>
              </w:rPr>
              <w:t>及时完成水利抢险物资的采购，根据排水防涝精神，在汛期进行应急抢险、巡查和值班。提高园区水利抢险能力，保障园区水利抢险效果，保障汛期及时消除内涝险情，避免险情扩大，保障市民人身财产安全。</w:t>
            </w:r>
          </w:p>
          <w:p w:rsidR="006C7CE4" w:rsidRDefault="00A559F4" w:rsidP="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（1）抢险物资采购项目；（2）园</w:t>
            </w:r>
            <w:r w:rsidRPr="00A559F4">
              <w:rPr>
                <w:rFonts w:ascii="宋体" w:hAnsi="宋体" w:cs="宋体" w:hint="eastAsia"/>
                <w:color w:val="000000"/>
                <w:kern w:val="0"/>
                <w:sz w:val="18"/>
                <w:szCs w:val="18"/>
              </w:rPr>
              <w:lastRenderedPageBreak/>
              <w:t>区汛期值守工作项目；（3）园区汛期内涝应急抢险项目。</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农村土地承包经营权确权登记颁证经费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11.63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11.63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11.63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参照市农业农村局、市财政局下发的《关于农村土地确权工作合同款镇街负担部分由市财政暂付抵扣镇街税收分成的函》，市、镇街财政按5:5比例分担。完成支付松山湖生态园确权（只测量不发证）费用。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J2020078产业</w:t>
            </w:r>
            <w:proofErr w:type="gramStart"/>
            <w:r>
              <w:rPr>
                <w:rFonts w:ascii="宋体" w:hAnsi="宋体" w:cs="宋体" w:hint="eastAsia"/>
                <w:color w:val="000000"/>
                <w:kern w:val="0"/>
                <w:sz w:val="18"/>
                <w:szCs w:val="18"/>
              </w:rPr>
              <w:t>版块</w:t>
            </w:r>
            <w:proofErr w:type="gramEnd"/>
            <w:r>
              <w:rPr>
                <w:rFonts w:ascii="宋体" w:hAnsi="宋体" w:cs="宋体" w:hint="eastAsia"/>
                <w:color w:val="000000"/>
                <w:kern w:val="0"/>
                <w:sz w:val="18"/>
                <w:szCs w:val="18"/>
              </w:rPr>
              <w:t>南区市政工程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为配套周边地块的工程建设，1、沿江东路，次干路，红线30米，长度约1447米，估算6000万元。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2、博夏路（南段），次干路，红线30米，长度约970米，估算4000万元。3、科海路，次干路，红线30米。长度约1520米，估算6000万元。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J2019084江南大道及园镇环境衔接升级改造工程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为配套周边地块的工程建设，2020年10月开工建设，计划2021年10月31日完工，2023年计划完成结算。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J2019089东部工业园</w:t>
            </w:r>
            <w:proofErr w:type="gramStart"/>
            <w:r>
              <w:rPr>
                <w:rFonts w:ascii="宋体" w:hAnsi="宋体" w:cs="宋体" w:hint="eastAsia"/>
                <w:color w:val="000000"/>
                <w:kern w:val="0"/>
                <w:sz w:val="18"/>
                <w:szCs w:val="18"/>
              </w:rPr>
              <w:t>门户北节点</w:t>
            </w:r>
            <w:proofErr w:type="gramEnd"/>
            <w:r>
              <w:rPr>
                <w:rFonts w:ascii="宋体" w:hAnsi="宋体" w:cs="宋体" w:hint="eastAsia"/>
                <w:color w:val="000000"/>
                <w:kern w:val="0"/>
                <w:sz w:val="18"/>
                <w:szCs w:val="18"/>
              </w:rPr>
              <w:t>景观建筑工程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美化提升北节点周边景观，配套提升北节点周边环境，2020年9月开工建设，计划2021年9月30日完工。计划2023年完成工程结算。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J2019083松竹路</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A559F4">
            <w:pPr>
              <w:jc w:val="left"/>
              <w:rPr>
                <w:rFonts w:ascii="宋体" w:hAnsi="宋体" w:cs="宋体"/>
                <w:color w:val="000000"/>
                <w:kern w:val="0"/>
                <w:sz w:val="18"/>
                <w:szCs w:val="18"/>
              </w:rPr>
            </w:pPr>
            <w:r w:rsidRPr="00A559F4">
              <w:rPr>
                <w:rFonts w:ascii="宋体" w:hAnsi="宋体" w:cs="宋体" w:hint="eastAsia"/>
                <w:color w:val="000000"/>
                <w:kern w:val="0"/>
                <w:sz w:val="18"/>
                <w:szCs w:val="18"/>
              </w:rPr>
              <w:t>为配套周边项目建设及缓解交通，方便市民出行，2020年6月开工建设，现已基本完工，计划2023年完成结算。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J2020004东部工业园智能制造产业项目一期工程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按项目建设计划：2021年9月开工，2023年4月完工，项目建筑面积约17万平方米，项目建设任务完成后为东部工业园的厂房相关配套提供服务。</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J2019085东平大道及园镇环境衔接升级改造工程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为配套周边地块的工程建设，2020年10月开工建设，计划2022年完工。计划2023年完成结算。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J2021065东部工业园高压架空线改造工程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为配合周边地块的发展和配套，改善市政道路景观，将现状道路上的架空线改造成电力电缆在电缆沟内敷设。计划2022年开工，2023年完工。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J2021069东部</w:t>
            </w:r>
            <w:proofErr w:type="gramStart"/>
            <w:r>
              <w:rPr>
                <w:rFonts w:ascii="宋体" w:hAnsi="宋体" w:cs="宋体" w:hint="eastAsia"/>
                <w:color w:val="000000"/>
                <w:kern w:val="0"/>
                <w:sz w:val="18"/>
                <w:szCs w:val="18"/>
              </w:rPr>
              <w:t>工业园次支</w:t>
            </w:r>
            <w:proofErr w:type="gramEnd"/>
            <w:r>
              <w:rPr>
                <w:rFonts w:ascii="宋体" w:hAnsi="宋体" w:cs="宋体" w:hint="eastAsia"/>
                <w:color w:val="000000"/>
                <w:kern w:val="0"/>
                <w:sz w:val="18"/>
                <w:szCs w:val="18"/>
              </w:rPr>
              <w:t>路网新建工程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计划2022年开工、2023年完工、2023年完成后移交使用。目前松山湖东部工业园路网不够完善，建成后完善了东部工业园路网系统，将原有道路和新建道路连接成片，有效提升了通行能力，计划2022年开工，2023年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J2020077产业</w:t>
            </w:r>
            <w:proofErr w:type="gramStart"/>
            <w:r>
              <w:rPr>
                <w:rFonts w:ascii="宋体" w:hAnsi="宋体" w:cs="宋体" w:hint="eastAsia"/>
                <w:color w:val="000000"/>
                <w:kern w:val="0"/>
                <w:sz w:val="18"/>
                <w:szCs w:val="18"/>
              </w:rPr>
              <w:t>版块</w:t>
            </w:r>
            <w:proofErr w:type="gramEnd"/>
            <w:r>
              <w:rPr>
                <w:rFonts w:ascii="宋体" w:hAnsi="宋体" w:cs="宋体" w:hint="eastAsia"/>
                <w:color w:val="000000"/>
                <w:kern w:val="0"/>
                <w:sz w:val="18"/>
                <w:szCs w:val="18"/>
              </w:rPr>
              <w:t>北区市政</w:t>
            </w:r>
            <w:r>
              <w:rPr>
                <w:rFonts w:ascii="宋体" w:hAnsi="宋体" w:cs="宋体" w:hint="eastAsia"/>
                <w:color w:val="000000"/>
                <w:kern w:val="0"/>
                <w:sz w:val="18"/>
                <w:szCs w:val="18"/>
              </w:rPr>
              <w:lastRenderedPageBreak/>
              <w:t>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为配套周边地块的工程建设，2020年12月开工建设，计划2022年3</w:t>
            </w:r>
            <w:r>
              <w:rPr>
                <w:rFonts w:ascii="宋体" w:hAnsi="宋体" w:cs="宋体" w:hint="eastAsia"/>
                <w:color w:val="000000"/>
                <w:kern w:val="0"/>
                <w:sz w:val="18"/>
                <w:szCs w:val="18"/>
              </w:rPr>
              <w:lastRenderedPageBreak/>
              <w:t>月完工。计划2023年完成结算。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J2020079产业服务</w:t>
            </w:r>
            <w:proofErr w:type="gramStart"/>
            <w:r>
              <w:rPr>
                <w:rFonts w:ascii="宋体" w:hAnsi="宋体" w:cs="宋体" w:hint="eastAsia"/>
                <w:color w:val="000000"/>
                <w:kern w:val="0"/>
                <w:sz w:val="18"/>
                <w:szCs w:val="18"/>
              </w:rPr>
              <w:t>版块</w:t>
            </w:r>
            <w:proofErr w:type="gramEnd"/>
            <w:r>
              <w:rPr>
                <w:rFonts w:ascii="宋体" w:hAnsi="宋体" w:cs="宋体" w:hint="eastAsia"/>
                <w:color w:val="000000"/>
                <w:kern w:val="0"/>
                <w:sz w:val="18"/>
                <w:szCs w:val="18"/>
              </w:rPr>
              <w:t>市政工程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为配套周边地块的工程建设，1、江夏路，次干路，红线24米，长度约740米，估算3000万元。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2、双桥路，支路，红线15米，长度约1020米，含桥梁，估算8000万元。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3、竹园路，支路，红线15米，长度约1880米，估算5000万元。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4、小海路，次干路，红线30米。长度约600米，估算3000万元。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5、松竹路（已在2019年度建设计划中批准实施并安排预算，16000万元中不包括该项目建设资金），次干路，红线30米，长度约500m，估算2500万元。(该项目已批复)</w:t>
            </w:r>
          </w:p>
        </w:tc>
      </w:tr>
      <w:tr w:rsidR="006C7CE4">
        <w:trPr>
          <w:trHeight w:val="431"/>
        </w:trPr>
        <w:tc>
          <w:tcPr>
            <w:tcW w:w="1449" w:type="dxa"/>
            <w:vAlign w:val="center"/>
          </w:tcPr>
          <w:p w:rsidR="006C7CE4" w:rsidRDefault="003D29F1" w:rsidP="003E0FF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J2020082防洪</w:t>
            </w:r>
            <w:r>
              <w:rPr>
                <w:rFonts w:ascii="宋体" w:hAnsi="宋体" w:cs="宋体" w:hint="eastAsia"/>
                <w:color w:val="000000"/>
                <w:kern w:val="0"/>
                <w:sz w:val="18"/>
                <w:szCs w:val="18"/>
              </w:rPr>
              <w:lastRenderedPageBreak/>
              <w:t>排涝及生态环境品质提升工程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3000.00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1、西部连通渠及小海湖泵站建设，</w:t>
            </w:r>
            <w:r>
              <w:rPr>
                <w:rFonts w:ascii="宋体" w:hAnsi="宋体" w:cs="宋体" w:hint="eastAsia"/>
                <w:color w:val="000000"/>
                <w:kern w:val="0"/>
                <w:sz w:val="18"/>
                <w:szCs w:val="18"/>
              </w:rPr>
              <w:lastRenderedPageBreak/>
              <w:t>对企石镇（企石镇水</w:t>
            </w:r>
            <w:proofErr w:type="gramStart"/>
            <w:r>
              <w:rPr>
                <w:rFonts w:ascii="宋体" w:hAnsi="宋体" w:cs="宋体" w:hint="eastAsia"/>
                <w:color w:val="000000"/>
                <w:kern w:val="0"/>
                <w:sz w:val="18"/>
                <w:szCs w:val="18"/>
              </w:rPr>
              <w:t>务</w:t>
            </w:r>
            <w:proofErr w:type="gramEnd"/>
            <w:r>
              <w:rPr>
                <w:rFonts w:ascii="宋体" w:hAnsi="宋体" w:cs="宋体" w:hint="eastAsia"/>
                <w:color w:val="000000"/>
                <w:kern w:val="0"/>
                <w:sz w:val="18"/>
                <w:szCs w:val="18"/>
              </w:rPr>
              <w:t>中心）原设计的西部连通</w:t>
            </w:r>
            <w:proofErr w:type="gramStart"/>
            <w:r>
              <w:rPr>
                <w:rFonts w:ascii="宋体" w:hAnsi="宋体" w:cs="宋体" w:hint="eastAsia"/>
                <w:color w:val="000000"/>
                <w:kern w:val="0"/>
                <w:sz w:val="18"/>
                <w:szCs w:val="18"/>
              </w:rPr>
              <w:t>渠进行线位规模</w:t>
            </w:r>
            <w:proofErr w:type="gramEnd"/>
            <w:r>
              <w:rPr>
                <w:rFonts w:ascii="宋体" w:hAnsi="宋体" w:cs="宋体" w:hint="eastAsia"/>
                <w:color w:val="000000"/>
                <w:kern w:val="0"/>
                <w:sz w:val="18"/>
                <w:szCs w:val="18"/>
              </w:rPr>
              <w:t>调整，拟在宏威数码西侧新建西部连通渠，以保护东江、小海湖水质，提高五八围片区的排涝能力。西部连通渠渠长约1157米，</w:t>
            </w:r>
            <w:proofErr w:type="gramStart"/>
            <w:r>
              <w:rPr>
                <w:rFonts w:ascii="宋体" w:hAnsi="宋体" w:cs="宋体" w:hint="eastAsia"/>
                <w:color w:val="000000"/>
                <w:kern w:val="0"/>
                <w:sz w:val="18"/>
                <w:szCs w:val="18"/>
              </w:rPr>
              <w:t>渠宽30米</w:t>
            </w:r>
            <w:proofErr w:type="gramEnd"/>
            <w:r>
              <w:rPr>
                <w:rFonts w:ascii="宋体" w:hAnsi="宋体" w:cs="宋体" w:hint="eastAsia"/>
                <w:color w:val="000000"/>
                <w:kern w:val="0"/>
                <w:sz w:val="18"/>
                <w:szCs w:val="18"/>
              </w:rPr>
              <w:t>。在石桥排渠下游、临近小</w:t>
            </w:r>
            <w:proofErr w:type="gramStart"/>
            <w:r>
              <w:rPr>
                <w:rFonts w:ascii="宋体" w:hAnsi="宋体" w:cs="宋体" w:hint="eastAsia"/>
                <w:color w:val="000000"/>
                <w:kern w:val="0"/>
                <w:sz w:val="18"/>
                <w:szCs w:val="18"/>
              </w:rPr>
              <w:t>海湖处新建</w:t>
            </w:r>
            <w:proofErr w:type="gramEnd"/>
            <w:r>
              <w:rPr>
                <w:rFonts w:ascii="宋体" w:hAnsi="宋体" w:cs="宋体" w:hint="eastAsia"/>
                <w:color w:val="000000"/>
                <w:kern w:val="0"/>
                <w:sz w:val="18"/>
                <w:szCs w:val="18"/>
              </w:rPr>
              <w:t>小海湖泵站，规划规模70m?/s，估算12000万元。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2、石桥排渠及景观整治，拟沿东部工业园区规划范围南侧建设东西向石桥排渠，保障园区江南大道以南区域及南部上洞村的排水安全。石桥排渠渠长约3133米，</w:t>
            </w:r>
            <w:proofErr w:type="gramStart"/>
            <w:r>
              <w:rPr>
                <w:rFonts w:ascii="宋体" w:hAnsi="宋体" w:cs="宋体" w:hint="eastAsia"/>
                <w:color w:val="000000"/>
                <w:kern w:val="0"/>
                <w:sz w:val="18"/>
                <w:szCs w:val="18"/>
              </w:rPr>
              <w:t>渠宽</w:t>
            </w:r>
            <w:proofErr w:type="gramEnd"/>
            <w:r>
              <w:rPr>
                <w:rFonts w:ascii="宋体" w:hAnsi="宋体" w:cs="宋体" w:hint="eastAsia"/>
                <w:color w:val="000000"/>
                <w:kern w:val="0"/>
                <w:sz w:val="18"/>
                <w:szCs w:val="18"/>
              </w:rPr>
              <w:t>15~35米。估算9000万元。</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3、再生水工程，建设再生水管道长度约5.8km，为河道补水服务，保障水系水质，估算1100万元。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J2019086东部工业园门户东节点景观建筑工程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E0FF2">
            <w:pPr>
              <w:jc w:val="left"/>
              <w:rPr>
                <w:rFonts w:ascii="宋体" w:hAnsi="宋体" w:cs="宋体"/>
                <w:color w:val="000000"/>
                <w:kern w:val="0"/>
                <w:sz w:val="18"/>
                <w:szCs w:val="18"/>
              </w:rPr>
            </w:pPr>
            <w:r w:rsidRPr="003E0FF2">
              <w:rPr>
                <w:rFonts w:ascii="宋体" w:hAnsi="宋体" w:cs="宋体" w:hint="eastAsia"/>
                <w:color w:val="000000"/>
                <w:kern w:val="0"/>
                <w:sz w:val="18"/>
                <w:szCs w:val="18"/>
              </w:rPr>
              <w:t>美化提升东节点周边景观，配套提升东节点周边环境，2020年9月开工建设，正在建设，累计完成总工程量的95%，计划2021年9月30日完工。计划2023年完成结算。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J2021066东部工业园防洪排涝及生态环境品质提升工程—排渠改造</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计划2022年开工、2023年完工、2023年完成后移交使用。目前松山湖东部工业园排渠无法连接成片，建成后完善了东部工业园排渠系统，将原有排渠和新建排渠连接成片，有效提升了排水能力。</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J2021070东部工业园市政给排水完善工程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计划2021年开工、2022年完工、2022年完成后移交使用。目前松山湖东部工业园给排水无法连接成片，满足不了使用要求，建成后完善了东部工业园给排水管网系统，将原有给排水管网和新建给排水管网连接成片，达到满足使用要</w:t>
            </w:r>
            <w:r>
              <w:rPr>
                <w:rFonts w:ascii="宋体" w:hAnsi="宋体" w:cs="宋体" w:hint="eastAsia"/>
                <w:color w:val="000000"/>
                <w:kern w:val="0"/>
                <w:sz w:val="18"/>
                <w:szCs w:val="18"/>
              </w:rPr>
              <w:lastRenderedPageBreak/>
              <w:t>求，计划2022年开工，2023年完工。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党员活动经费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1.84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1.84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1.84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E0FF2">
            <w:pPr>
              <w:jc w:val="left"/>
              <w:rPr>
                <w:rFonts w:ascii="宋体" w:hAnsi="宋体" w:cs="宋体"/>
                <w:color w:val="000000"/>
                <w:kern w:val="0"/>
                <w:sz w:val="18"/>
                <w:szCs w:val="18"/>
              </w:rPr>
            </w:pPr>
            <w:r w:rsidRPr="003E0FF2">
              <w:rPr>
                <w:rFonts w:ascii="宋体" w:hAnsi="宋体" w:cs="宋体" w:hint="eastAsia"/>
                <w:color w:val="000000"/>
                <w:kern w:val="0"/>
                <w:sz w:val="18"/>
                <w:szCs w:val="18"/>
              </w:rPr>
              <w:t>城市建设局现有45名，将用该笔经费采购学习资料一批，重点用于开展“不忘初心、牢记使命”主题教育、党员教育培训、基层党建工作、支部规范化建设等重点领域，统筹推进各领域基层党组织建设，着力补短板、扬优势，建机制、明责任，重考核、强问责，抓两头、全覆盖，成常态、上台阶，进一步提高基层党建工作质量和整体水平，推动全市基层党建全面进步、全面过硬。</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大朗-松山湖截污主干管WB</w:t>
            </w:r>
            <w:proofErr w:type="gramStart"/>
            <w:r>
              <w:rPr>
                <w:rFonts w:ascii="宋体" w:hAnsi="宋体" w:cs="宋体" w:hint="eastAsia"/>
                <w:color w:val="000000"/>
                <w:kern w:val="0"/>
                <w:sz w:val="18"/>
                <w:szCs w:val="18"/>
              </w:rPr>
              <w:t>先团泊</w:t>
            </w:r>
            <w:proofErr w:type="gramEnd"/>
            <w:r>
              <w:rPr>
                <w:rFonts w:ascii="宋体" w:hAnsi="宋体" w:cs="宋体" w:hint="eastAsia"/>
                <w:color w:val="000000"/>
                <w:kern w:val="0"/>
                <w:sz w:val="18"/>
                <w:szCs w:val="18"/>
              </w:rPr>
              <w:t>洼污水提升泵站项目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130.00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130.00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130.00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E0FF2">
            <w:pPr>
              <w:jc w:val="left"/>
              <w:rPr>
                <w:rFonts w:ascii="宋体" w:hAnsi="宋体" w:cs="宋体"/>
                <w:color w:val="000000"/>
                <w:kern w:val="0"/>
                <w:sz w:val="18"/>
                <w:szCs w:val="18"/>
              </w:rPr>
            </w:pPr>
            <w:r w:rsidRPr="003E0FF2">
              <w:rPr>
                <w:rFonts w:ascii="宋体" w:hAnsi="宋体" w:cs="宋体" w:hint="eastAsia"/>
                <w:color w:val="000000"/>
                <w:kern w:val="0"/>
                <w:sz w:val="18"/>
                <w:szCs w:val="18"/>
              </w:rPr>
              <w:t>大朗-松山湖截污主干管Wb线团泊洼污水提升泵站项目按期完工，验收合格，建成后达到上游污水提升后，顺利排入下游重力管网。</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J0001预留工程尾款</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6993.74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6993.74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1608.44 </w:t>
            </w: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5385.30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经梳理，有部分项目已完成竣工验收并投入使用，鉴于合同约定，仍在质保期内，所以设立工程尾款专项，便于资金管理及提高预算执行率，完成基建项目尾款支付。</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J2021072松山湖科学公园</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10944.00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10944.00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10944.00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建设将有效解决周边公共绿地功能单一、现有配套设施不完善、户外活动场所缺乏等问题，日后将成为松山湖科学城的形象展示名片。该项目规划用地范围约98.25公顷，其中绿化面积约76.7公顷、水体面积约9.22公顷，计划总投资3亿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J2021004松山湖文化艺术街区新建项目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20387.00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20387.00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20387.00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松山湖文化艺术街区新建项目位于沁园路以南、</w:t>
            </w:r>
            <w:proofErr w:type="gramStart"/>
            <w:r>
              <w:rPr>
                <w:rFonts w:ascii="宋体" w:hAnsi="宋体" w:cs="宋体" w:hint="eastAsia"/>
                <w:color w:val="000000"/>
                <w:kern w:val="0"/>
                <w:sz w:val="18"/>
                <w:szCs w:val="18"/>
              </w:rPr>
              <w:t>礼宾路</w:t>
            </w:r>
            <w:proofErr w:type="gramEnd"/>
            <w:r>
              <w:rPr>
                <w:rFonts w:ascii="宋体" w:hAnsi="宋体" w:cs="宋体" w:hint="eastAsia"/>
                <w:color w:val="000000"/>
                <w:kern w:val="0"/>
                <w:sz w:val="18"/>
                <w:szCs w:val="18"/>
              </w:rPr>
              <w:t>以西。根据概念方案，项目总投资约为48655.43万元，规划总用地面积95854.47平方米，总建筑面积</w:t>
            </w:r>
            <w:r>
              <w:rPr>
                <w:rFonts w:ascii="宋体" w:hAnsi="宋体" w:cs="宋体" w:hint="eastAsia"/>
                <w:color w:val="000000"/>
                <w:kern w:val="0"/>
                <w:sz w:val="18"/>
                <w:szCs w:val="18"/>
              </w:rPr>
              <w:lastRenderedPageBreak/>
              <w:t>56239.12平方米，其中计容建筑面积33877.79平方米，不计容建筑面积22361.33平方米（1层地下室），其中地下停车场建筑面积约17500平方米。本项目建筑主要为A区5栋、B区4栋建筑立面及内部改造，另有现状食堂1栋（3层）需进行拆除。项目意在树立松山湖文化艺术旗帜，展示中心区城市精神缩影，带动公共服务全面提升，打造粤港澳大湾区独具</w:t>
            </w:r>
            <w:proofErr w:type="gramStart"/>
            <w:r>
              <w:rPr>
                <w:rFonts w:ascii="宋体" w:hAnsi="宋体" w:cs="宋体" w:hint="eastAsia"/>
                <w:color w:val="000000"/>
                <w:kern w:val="0"/>
                <w:sz w:val="18"/>
                <w:szCs w:val="18"/>
              </w:rPr>
              <w:t>松湖气质</w:t>
            </w:r>
            <w:proofErr w:type="gramEnd"/>
            <w:r>
              <w:rPr>
                <w:rFonts w:ascii="宋体" w:hAnsi="宋体" w:cs="宋体" w:hint="eastAsia"/>
                <w:color w:val="000000"/>
                <w:kern w:val="0"/>
                <w:sz w:val="18"/>
                <w:szCs w:val="18"/>
              </w:rPr>
              <w:t>的文化艺术街区。</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J2022073松山湖生态园疏散宿舍项目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10200.00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10200.00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10200.00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园区加强各项应急能力建设，提高隔离疏散能力，坚持长期使用和短期应急相结合，储备足够数量的隔离疏散场所，做好大规模风险人员疏散准备。项目拟建总建筑面积6.2万平方米，采用内廊式板房布</w:t>
            </w:r>
            <w:r>
              <w:rPr>
                <w:rFonts w:ascii="宋体" w:hAnsi="宋体" w:cs="宋体" w:hint="eastAsia"/>
                <w:color w:val="000000"/>
                <w:kern w:val="0"/>
                <w:sz w:val="18"/>
                <w:szCs w:val="18"/>
              </w:rPr>
              <w:lastRenderedPageBreak/>
              <w:t>局，主要为2层板房，总房间数2292间，其中疏散宿舍2040间，后勤保障252间，可满足约4000人的疏散要求。项目投资估算约1.85亿元，单位造价2973元。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J2022074松山湖台科片区疏散安置项目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1750.00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1750.00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奥密克</w:t>
            </w:r>
            <w:proofErr w:type="gramStart"/>
            <w:r>
              <w:rPr>
                <w:rFonts w:ascii="宋体" w:hAnsi="宋体" w:cs="宋体" w:hint="eastAsia"/>
                <w:color w:val="000000"/>
                <w:kern w:val="0"/>
                <w:sz w:val="18"/>
                <w:szCs w:val="18"/>
              </w:rPr>
              <w:t>戎</w:t>
            </w:r>
            <w:proofErr w:type="gramEnd"/>
            <w:r>
              <w:rPr>
                <w:rFonts w:ascii="宋体" w:hAnsi="宋体" w:cs="宋体" w:hint="eastAsia"/>
                <w:color w:val="000000"/>
                <w:kern w:val="0"/>
                <w:sz w:val="18"/>
                <w:szCs w:val="18"/>
              </w:rPr>
              <w:t>传播速度快、隐蔽性强，防控难度很大，“03•10”疫情爆发以来，台科园多家员工人数较多的企业和工地确诊阳性病例的数量上升较快，需要大量房间对企业员工进行疏散，园区现有房源难以满足要求。为尽早控制疫情发展态势，园区于3月13日召开“03•10”涉</w:t>
            </w:r>
            <w:proofErr w:type="gramStart"/>
            <w:r>
              <w:rPr>
                <w:rFonts w:ascii="宋体" w:hAnsi="宋体" w:cs="宋体" w:hint="eastAsia"/>
                <w:color w:val="000000"/>
                <w:kern w:val="0"/>
                <w:sz w:val="18"/>
                <w:szCs w:val="18"/>
              </w:rPr>
              <w:t>疫</w:t>
            </w:r>
            <w:proofErr w:type="gramEnd"/>
            <w:r>
              <w:rPr>
                <w:rFonts w:ascii="宋体" w:hAnsi="宋体" w:cs="宋体" w:hint="eastAsia"/>
                <w:color w:val="000000"/>
                <w:kern w:val="0"/>
                <w:sz w:val="18"/>
                <w:szCs w:val="18"/>
              </w:rPr>
              <w:t>事件应急处置现场指挥部工作会议，决定立即启动松山</w:t>
            </w:r>
            <w:proofErr w:type="gramStart"/>
            <w:r>
              <w:rPr>
                <w:rFonts w:ascii="宋体" w:hAnsi="宋体" w:cs="宋体" w:hint="eastAsia"/>
                <w:color w:val="000000"/>
                <w:kern w:val="0"/>
                <w:sz w:val="18"/>
                <w:szCs w:val="18"/>
              </w:rPr>
              <w:t>湖台科片区</w:t>
            </w:r>
            <w:proofErr w:type="gramEnd"/>
            <w:r>
              <w:rPr>
                <w:rFonts w:ascii="宋体" w:hAnsi="宋体" w:cs="宋体" w:hint="eastAsia"/>
                <w:color w:val="000000"/>
                <w:kern w:val="0"/>
                <w:sz w:val="18"/>
                <w:szCs w:val="18"/>
              </w:rPr>
              <w:t>疏散安置宿舍项目建设。松山湖台科片区疏散安置宿舍项目选址台科园片区，包含8个安置宿舍</w:t>
            </w:r>
            <w:r>
              <w:rPr>
                <w:rFonts w:ascii="宋体" w:hAnsi="宋体" w:cs="宋体" w:hint="eastAsia"/>
                <w:color w:val="000000"/>
                <w:kern w:val="0"/>
                <w:sz w:val="18"/>
                <w:szCs w:val="18"/>
              </w:rPr>
              <w:lastRenderedPageBreak/>
              <w:t>标段（1-8标段）和2个生活服务区标段（9、10标段）。其中，每个安置宿舍标段拟建128个单元(102间安置宿舍、8间功能间、6间楼梯间、12间通风通道)；2个生活服务区标段拟分别建设高风险工作人员办公生活区和低风险工作人员办公生活区，建设内容包括仓库、监控室、办公区、住宿区等。整个项目预计建成约816个安置宿舍房间。建设总体费用约8000万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滨湖派出所外线电缆完善工程项目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38.48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38.48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38.48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根据《松山湖高新区文件呈批表（20220759）》号文件要求，松山湖滨湖派出所和南部消防站目前已完成主体施工，项目通电后才能进行工程验收和消防验收。该项目建设外线ZR-YJV22-10KV-3*300</w:t>
            </w:r>
            <w:r w:rsidRPr="00850612">
              <w:rPr>
                <w:rFonts w:ascii="宋体" w:hAnsi="宋体" w:cs="宋体" w:hint="eastAsia"/>
                <w:color w:val="000000"/>
                <w:kern w:val="0"/>
                <w:sz w:val="18"/>
                <w:szCs w:val="18"/>
              </w:rPr>
              <w:lastRenderedPageBreak/>
              <w:t>电缆总长度约为1000米。</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J2022075松山湖跨境货物运输综合接驳站项目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780.00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780.00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780.00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松山湖区企业涉及跨进货车车流大，为做好“外防输入＂防疫工作，根据市新冠防控口岸专班要求进入园区跨进货车需集中管控做好防疫消杀工作后再转运至各企业，为此而建设松山湖跨境货车接驳站。建设跨境货车和内地货车作业区、跨境货物运输接驳装卸区、医疗废弃物暂存区、工作人员集中居住区、专用洗手间、慧眼监控视频设施、供变电设施、喷淋消毒装置、污废水回收处理装置和消防应急装置等。项目总占地约14000平方米，项目总投资估算为820万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松山湖未来学校进口展宽建</w:t>
            </w:r>
            <w:r>
              <w:rPr>
                <w:rFonts w:ascii="宋体" w:hAnsi="宋体" w:cs="宋体" w:hint="eastAsia"/>
                <w:color w:val="000000"/>
                <w:kern w:val="0"/>
                <w:sz w:val="18"/>
                <w:szCs w:val="18"/>
              </w:rPr>
              <w:lastRenderedPageBreak/>
              <w:t>设工程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为确保道路交通运力，建议实施进口展宽工程，以环湖路与临</w:t>
            </w:r>
            <w:proofErr w:type="gramStart"/>
            <w:r w:rsidRPr="00850612">
              <w:rPr>
                <w:rFonts w:ascii="宋体" w:hAnsi="宋体" w:cs="宋体" w:hint="eastAsia"/>
                <w:color w:val="000000"/>
                <w:kern w:val="0"/>
                <w:sz w:val="18"/>
                <w:szCs w:val="18"/>
              </w:rPr>
              <w:t>澈</w:t>
            </w:r>
            <w:proofErr w:type="gramEnd"/>
            <w:r w:rsidRPr="00850612">
              <w:rPr>
                <w:rFonts w:ascii="宋体" w:hAnsi="宋体" w:cs="宋体" w:hint="eastAsia"/>
                <w:color w:val="000000"/>
                <w:kern w:val="0"/>
                <w:sz w:val="18"/>
                <w:szCs w:val="18"/>
              </w:rPr>
              <w:t>路交</w:t>
            </w:r>
            <w:r w:rsidRPr="00850612">
              <w:rPr>
                <w:rFonts w:ascii="宋体" w:hAnsi="宋体" w:cs="宋体" w:hint="eastAsia"/>
                <w:color w:val="000000"/>
                <w:kern w:val="0"/>
                <w:sz w:val="18"/>
                <w:szCs w:val="18"/>
              </w:rPr>
              <w:lastRenderedPageBreak/>
              <w:t>叉口向南70米作为起点，拓宽一个车道</w:t>
            </w:r>
            <w:r>
              <w:rPr>
                <w:rFonts w:ascii="宋体" w:hAnsi="宋体" w:cs="宋体" w:hint="eastAsia"/>
                <w:color w:val="000000"/>
                <w:kern w:val="0"/>
                <w:sz w:val="18"/>
                <w:szCs w:val="18"/>
              </w:rPr>
              <w:t>，支付施工尾款。</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J2022070园区排水管道清淤修复项目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完成园区141处已失去排水功能的污水管道紧急修复工作、完成对存在3级及以上的功能性缺1296处雨污水管道清淤工作，通过开展园区排水管道清淤修复工作，切实保障城市排水系统运行顺畅，减少园区雨天污水溢流污染问题，有效改善和提升水环境质量。</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J2022060生态园105号路新建工程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本项目为双向两车道的城市支路，红线宽度12m，项目投资约800万，主要建设内容有道路、交通及管线等。项目计划2023年1月份开工，2023年12月份前完工，有效改善地块交通及相关配套设施。</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J2017009南部国际社区西</w:t>
            </w:r>
            <w:proofErr w:type="gramStart"/>
            <w:r>
              <w:rPr>
                <w:rFonts w:ascii="宋体" w:hAnsi="宋体" w:cs="宋体" w:hint="eastAsia"/>
                <w:color w:val="000000"/>
                <w:kern w:val="0"/>
                <w:sz w:val="18"/>
                <w:szCs w:val="18"/>
              </w:rPr>
              <w:t>片</w:t>
            </w:r>
            <w:r>
              <w:rPr>
                <w:rFonts w:ascii="宋体" w:hAnsi="宋体" w:cs="宋体" w:hint="eastAsia"/>
                <w:color w:val="000000"/>
                <w:kern w:val="0"/>
                <w:sz w:val="18"/>
                <w:szCs w:val="18"/>
              </w:rPr>
              <w:lastRenderedPageBreak/>
              <w:t>文化</w:t>
            </w:r>
            <w:proofErr w:type="gramEnd"/>
            <w:r>
              <w:rPr>
                <w:rFonts w:ascii="宋体" w:hAnsi="宋体" w:cs="宋体" w:hint="eastAsia"/>
                <w:color w:val="000000"/>
                <w:kern w:val="0"/>
                <w:sz w:val="18"/>
                <w:szCs w:val="18"/>
              </w:rPr>
              <w:t>活动中心</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31.00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31.00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31.00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南部国际社区西</w:t>
            </w:r>
            <w:proofErr w:type="gramStart"/>
            <w:r w:rsidRPr="00850612">
              <w:rPr>
                <w:rFonts w:ascii="宋体" w:hAnsi="宋体" w:cs="宋体" w:hint="eastAsia"/>
                <w:color w:val="000000"/>
                <w:kern w:val="0"/>
                <w:sz w:val="18"/>
                <w:szCs w:val="18"/>
              </w:rPr>
              <w:t>片文化</w:t>
            </w:r>
            <w:proofErr w:type="gramEnd"/>
            <w:r w:rsidRPr="00850612">
              <w:rPr>
                <w:rFonts w:ascii="宋体" w:hAnsi="宋体" w:cs="宋体" w:hint="eastAsia"/>
                <w:color w:val="000000"/>
                <w:kern w:val="0"/>
                <w:sz w:val="18"/>
                <w:szCs w:val="18"/>
              </w:rPr>
              <w:t>活动中心总规划用地面积3006㎡，总建筑</w:t>
            </w:r>
            <w:r w:rsidRPr="00850612">
              <w:rPr>
                <w:rFonts w:ascii="宋体" w:hAnsi="宋体" w:cs="宋体" w:hint="eastAsia"/>
                <w:color w:val="000000"/>
                <w:kern w:val="0"/>
                <w:sz w:val="18"/>
                <w:szCs w:val="18"/>
              </w:rPr>
              <w:lastRenderedPageBreak/>
              <w:t>面积7123.91㎡；项目已终止。</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J2017011南部社区卫生服务站</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18.30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18.30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18.30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南部社区卫生服务站总规划用地面积2420㎡，总建筑面积10556.98㎡；项目已终止。</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J2018078犀牛</w:t>
            </w:r>
            <w:proofErr w:type="gramStart"/>
            <w:r>
              <w:rPr>
                <w:rFonts w:ascii="宋体" w:hAnsi="宋体" w:cs="宋体" w:hint="eastAsia"/>
                <w:color w:val="000000"/>
                <w:kern w:val="0"/>
                <w:sz w:val="18"/>
                <w:szCs w:val="18"/>
              </w:rPr>
              <w:t>陂</w:t>
            </w:r>
            <w:proofErr w:type="gramEnd"/>
            <w:r>
              <w:rPr>
                <w:rFonts w:ascii="宋体" w:hAnsi="宋体" w:cs="宋体" w:hint="eastAsia"/>
                <w:color w:val="000000"/>
                <w:kern w:val="0"/>
                <w:sz w:val="18"/>
                <w:szCs w:val="18"/>
              </w:rPr>
              <w:t>排渠</w:t>
            </w:r>
            <w:proofErr w:type="gramStart"/>
            <w:r>
              <w:rPr>
                <w:rFonts w:ascii="宋体" w:hAnsi="宋体" w:cs="宋体" w:hint="eastAsia"/>
                <w:color w:val="000000"/>
                <w:kern w:val="0"/>
                <w:sz w:val="18"/>
                <w:szCs w:val="18"/>
              </w:rPr>
              <w:t>活源补水工</w:t>
            </w:r>
            <w:proofErr w:type="gramEnd"/>
            <w:r>
              <w:rPr>
                <w:rFonts w:ascii="宋体" w:hAnsi="宋体" w:cs="宋体" w:hint="eastAsia"/>
                <w:color w:val="000000"/>
                <w:kern w:val="0"/>
                <w:sz w:val="18"/>
                <w:szCs w:val="18"/>
              </w:rPr>
              <w:t>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115.00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115.00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本项目于2019年年3月开工，2021年9月完工并验收合格，并交付使用。项目实施后通过对犀牛</w:t>
            </w:r>
            <w:proofErr w:type="gramStart"/>
            <w:r w:rsidRPr="00850612">
              <w:rPr>
                <w:rFonts w:ascii="宋体" w:hAnsi="宋体" w:cs="宋体" w:hint="eastAsia"/>
                <w:color w:val="000000"/>
                <w:kern w:val="0"/>
                <w:sz w:val="18"/>
                <w:szCs w:val="18"/>
              </w:rPr>
              <w:t>陂</w:t>
            </w:r>
            <w:proofErr w:type="gramEnd"/>
            <w:r w:rsidRPr="00850612">
              <w:rPr>
                <w:rFonts w:ascii="宋体" w:hAnsi="宋体" w:cs="宋体" w:hint="eastAsia"/>
                <w:color w:val="000000"/>
                <w:kern w:val="0"/>
                <w:sz w:val="18"/>
                <w:szCs w:val="18"/>
              </w:rPr>
              <w:t>排渠2KM河长进行整治和生态修复并每天对犀牛</w:t>
            </w:r>
            <w:proofErr w:type="gramStart"/>
            <w:r w:rsidRPr="00850612">
              <w:rPr>
                <w:rFonts w:ascii="宋体" w:hAnsi="宋体" w:cs="宋体" w:hint="eastAsia"/>
                <w:color w:val="000000"/>
                <w:kern w:val="0"/>
                <w:sz w:val="18"/>
                <w:szCs w:val="18"/>
              </w:rPr>
              <w:t>陂</w:t>
            </w:r>
            <w:proofErr w:type="gramEnd"/>
            <w:r w:rsidRPr="00850612">
              <w:rPr>
                <w:rFonts w:ascii="宋体" w:hAnsi="宋体" w:cs="宋体" w:hint="eastAsia"/>
                <w:color w:val="000000"/>
                <w:kern w:val="0"/>
                <w:sz w:val="18"/>
                <w:szCs w:val="18"/>
              </w:rPr>
              <w:t>排渠进行20000万立方补水，使犀牛</w:t>
            </w:r>
            <w:proofErr w:type="gramStart"/>
            <w:r w:rsidRPr="00850612">
              <w:rPr>
                <w:rFonts w:ascii="宋体" w:hAnsi="宋体" w:cs="宋体" w:hint="eastAsia"/>
                <w:color w:val="000000"/>
                <w:kern w:val="0"/>
                <w:sz w:val="18"/>
                <w:szCs w:val="18"/>
              </w:rPr>
              <w:t>陂</w:t>
            </w:r>
            <w:proofErr w:type="gramEnd"/>
            <w:r w:rsidRPr="00850612">
              <w:rPr>
                <w:rFonts w:ascii="宋体" w:hAnsi="宋体" w:cs="宋体" w:hint="eastAsia"/>
                <w:color w:val="000000"/>
                <w:kern w:val="0"/>
                <w:sz w:val="18"/>
                <w:szCs w:val="18"/>
              </w:rPr>
              <w:t>排渠水质得到明显提高。</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J2022057松山湖功能区交通互联互通断头路试点项目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本项目主要改造内容为设置交叉口，打通状元路与石大路的连接，改造面积约为532㎡，主要建设内容有道路、交通、管线等工程，项目投资约120万。项目计划2023年1月份开工，2023年12月份前</w:t>
            </w:r>
            <w:r w:rsidRPr="00850612">
              <w:rPr>
                <w:rFonts w:ascii="宋体" w:hAnsi="宋体" w:cs="宋体" w:hint="eastAsia"/>
                <w:color w:val="000000"/>
                <w:kern w:val="0"/>
                <w:sz w:val="18"/>
                <w:szCs w:val="18"/>
              </w:rPr>
              <w:lastRenderedPageBreak/>
              <w:t>完工，有效改善该项目道路交通及相关配套设施，完善交通路网。</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J2022061松山湖理工北路新建工程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起于玉兰路，止于红棉路，全长约616米，红线宽度24米，双向4车道，项目投资为约3548万元。主要建设内容有：道路工程、给排水、电力等市政管线工程及照明工程等。项目计划2023年1月份开工，2023年12月份前完工，有效完善路网和改善周边交通。</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J2022051松山湖湾区大学配套道路新建工程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700.00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本项目位于大学路与新城大道交叉口西侧，路线起于大学路，止于月山路与新城大道，为城市次干路，双向四车道，标准断面宽26m，总长度546.606m。项目计划2023年2月份开工，2024年5月份前完工，有效完善路网和改善周边交通。</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J2022058松山湖</w:t>
            </w:r>
            <w:proofErr w:type="gramStart"/>
            <w:r>
              <w:rPr>
                <w:rFonts w:ascii="宋体" w:hAnsi="宋体" w:cs="宋体" w:hint="eastAsia"/>
                <w:color w:val="000000"/>
                <w:kern w:val="0"/>
                <w:sz w:val="18"/>
                <w:szCs w:val="18"/>
              </w:rPr>
              <w:t>研发北</w:t>
            </w:r>
            <w:proofErr w:type="gramEnd"/>
            <w:r>
              <w:rPr>
                <w:rFonts w:ascii="宋体" w:hAnsi="宋体" w:cs="宋体" w:hint="eastAsia"/>
                <w:color w:val="000000"/>
                <w:kern w:val="0"/>
                <w:sz w:val="18"/>
                <w:szCs w:val="18"/>
              </w:rPr>
              <w:t>四路及五路道路新建工程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松山湖</w:t>
            </w:r>
            <w:proofErr w:type="gramStart"/>
            <w:r w:rsidRPr="00850612">
              <w:rPr>
                <w:rFonts w:ascii="宋体" w:hAnsi="宋体" w:cs="宋体" w:hint="eastAsia"/>
                <w:color w:val="000000"/>
                <w:kern w:val="0"/>
                <w:sz w:val="18"/>
                <w:szCs w:val="18"/>
              </w:rPr>
              <w:t>研发北</w:t>
            </w:r>
            <w:proofErr w:type="gramEnd"/>
            <w:r w:rsidRPr="00850612">
              <w:rPr>
                <w:rFonts w:ascii="宋体" w:hAnsi="宋体" w:cs="宋体" w:hint="eastAsia"/>
                <w:color w:val="000000"/>
                <w:kern w:val="0"/>
                <w:sz w:val="18"/>
                <w:szCs w:val="18"/>
              </w:rPr>
              <w:t>四路及五路道路新建工程设计共建设2条道路，总长度约0.665公里，</w:t>
            </w:r>
            <w:proofErr w:type="gramStart"/>
            <w:r w:rsidRPr="00850612">
              <w:rPr>
                <w:rFonts w:ascii="宋体" w:hAnsi="宋体" w:cs="宋体" w:hint="eastAsia"/>
                <w:color w:val="000000"/>
                <w:kern w:val="0"/>
                <w:sz w:val="18"/>
                <w:szCs w:val="18"/>
              </w:rPr>
              <w:t>研发北</w:t>
            </w:r>
            <w:proofErr w:type="gramEnd"/>
            <w:r w:rsidRPr="00850612">
              <w:rPr>
                <w:rFonts w:ascii="宋体" w:hAnsi="宋体" w:cs="宋体" w:hint="eastAsia"/>
                <w:color w:val="000000"/>
                <w:kern w:val="0"/>
                <w:sz w:val="18"/>
                <w:szCs w:val="18"/>
              </w:rPr>
              <w:t>四路起点接兴园路，终点接状元路，长度为381米，红线宽度为15米；</w:t>
            </w:r>
            <w:proofErr w:type="gramStart"/>
            <w:r w:rsidRPr="00850612">
              <w:rPr>
                <w:rFonts w:ascii="宋体" w:hAnsi="宋体" w:cs="宋体" w:hint="eastAsia"/>
                <w:color w:val="000000"/>
                <w:kern w:val="0"/>
                <w:sz w:val="18"/>
                <w:szCs w:val="18"/>
              </w:rPr>
              <w:t>研发北</w:t>
            </w:r>
            <w:proofErr w:type="gramEnd"/>
            <w:r w:rsidRPr="00850612">
              <w:rPr>
                <w:rFonts w:ascii="宋体" w:hAnsi="宋体" w:cs="宋体" w:hint="eastAsia"/>
                <w:color w:val="000000"/>
                <w:kern w:val="0"/>
                <w:sz w:val="18"/>
                <w:szCs w:val="18"/>
              </w:rPr>
              <w:t>五路道路起于科苑路，终于</w:t>
            </w:r>
            <w:proofErr w:type="gramStart"/>
            <w:r w:rsidRPr="00850612">
              <w:rPr>
                <w:rFonts w:ascii="宋体" w:hAnsi="宋体" w:cs="宋体" w:hint="eastAsia"/>
                <w:color w:val="000000"/>
                <w:kern w:val="0"/>
                <w:sz w:val="18"/>
                <w:szCs w:val="18"/>
              </w:rPr>
              <w:t>研发北</w:t>
            </w:r>
            <w:proofErr w:type="gramEnd"/>
            <w:r w:rsidRPr="00850612">
              <w:rPr>
                <w:rFonts w:ascii="宋体" w:hAnsi="宋体" w:cs="宋体" w:hint="eastAsia"/>
                <w:color w:val="000000"/>
                <w:kern w:val="0"/>
                <w:sz w:val="18"/>
                <w:szCs w:val="18"/>
              </w:rPr>
              <w:t>四路，全长284米，红线宽12米，总投资约3698万元。项目计划2023年2月份开工，2024年5月份前完工，完善周边路网，改善周边地块交通。</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J2021074东莞市第七批交通拥堵节点（松山湖）治理工程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50612">
            <w:pPr>
              <w:jc w:val="left"/>
              <w:rPr>
                <w:rFonts w:ascii="宋体" w:hAnsi="宋体" w:cs="宋体"/>
                <w:color w:val="000000"/>
                <w:kern w:val="0"/>
                <w:sz w:val="18"/>
                <w:szCs w:val="18"/>
              </w:rPr>
            </w:pPr>
            <w:r w:rsidRPr="00850612">
              <w:rPr>
                <w:rFonts w:ascii="宋体" w:hAnsi="宋体" w:cs="宋体" w:hint="eastAsia"/>
                <w:color w:val="000000"/>
                <w:kern w:val="0"/>
                <w:sz w:val="18"/>
                <w:szCs w:val="18"/>
              </w:rPr>
              <w:t>项目本次改造主要包括新城路-大学路、新城路-环湖路交叉口，对现状交通拥堵点进行改造，主要建设内容为道路交通工程、给排水工程、电气工程等。项目计划2022年9月份开工，2022年12月份前完工，有效改善缓解路口交通。</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J2022056松山湖北区十路道路新建工程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北区十路位于东莞松山湖科技产业园东部地区，道路呈“L”型走向，西起阿里山路，南至台中路，实施长度为493米，道路红线宽度15米，双向2车道，主要设计内容有路基、路面、交通、给排水、电力、通信、照明及绿化等。项目计划2022年10月份开工，2023年10月份前完工，有效完善周边路网，改善周边地块交通。</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J2022068松</w:t>
            </w:r>
            <w:proofErr w:type="gramStart"/>
            <w:r>
              <w:rPr>
                <w:rFonts w:ascii="宋体" w:hAnsi="宋体" w:cs="宋体" w:hint="eastAsia"/>
                <w:color w:val="000000"/>
                <w:kern w:val="0"/>
                <w:sz w:val="18"/>
                <w:szCs w:val="18"/>
              </w:rPr>
              <w:t>山湖团泊</w:t>
            </w:r>
            <w:proofErr w:type="gramEnd"/>
            <w:r>
              <w:rPr>
                <w:rFonts w:ascii="宋体" w:hAnsi="宋体" w:cs="宋体" w:hint="eastAsia"/>
                <w:color w:val="000000"/>
                <w:kern w:val="0"/>
                <w:sz w:val="18"/>
                <w:szCs w:val="18"/>
              </w:rPr>
              <w:t>洼6号及7号地块周边绿化升级改造工程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986023">
            <w:pPr>
              <w:jc w:val="left"/>
              <w:rPr>
                <w:rFonts w:ascii="宋体" w:hAnsi="宋体" w:cs="宋体"/>
                <w:color w:val="000000"/>
                <w:kern w:val="0"/>
                <w:sz w:val="18"/>
                <w:szCs w:val="18"/>
              </w:rPr>
            </w:pPr>
            <w:r w:rsidRPr="00986023">
              <w:rPr>
                <w:rFonts w:ascii="宋体" w:hAnsi="宋体" w:cs="宋体" w:hint="eastAsia"/>
                <w:color w:val="000000"/>
                <w:kern w:val="0"/>
                <w:sz w:val="18"/>
                <w:szCs w:val="18"/>
              </w:rPr>
              <w:t>本项目分为两个地块，计划2022年11月开工，按工期进度2024年完工，验收合格并交付使用，项目实施后将新增</w:t>
            </w:r>
            <w:proofErr w:type="gramStart"/>
            <w:r w:rsidRPr="00986023">
              <w:rPr>
                <w:rFonts w:ascii="宋体" w:hAnsi="宋体" w:cs="宋体" w:hint="eastAsia"/>
                <w:color w:val="000000"/>
                <w:kern w:val="0"/>
                <w:sz w:val="18"/>
                <w:szCs w:val="18"/>
              </w:rPr>
              <w:t>绿面积</w:t>
            </w:r>
            <w:proofErr w:type="gramEnd"/>
            <w:r w:rsidRPr="00986023">
              <w:rPr>
                <w:rFonts w:ascii="宋体" w:hAnsi="宋体" w:cs="宋体" w:hint="eastAsia"/>
                <w:color w:val="000000"/>
                <w:kern w:val="0"/>
                <w:sz w:val="18"/>
                <w:szCs w:val="18"/>
              </w:rPr>
              <w:t>3.5万平方米，能极大提升区域绿化景观环境。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J2022071松山湖北站周边市</w:t>
            </w:r>
            <w:r>
              <w:rPr>
                <w:rFonts w:ascii="宋体" w:hAnsi="宋体" w:cs="宋体" w:hint="eastAsia"/>
                <w:color w:val="000000"/>
                <w:kern w:val="0"/>
                <w:sz w:val="18"/>
                <w:szCs w:val="18"/>
              </w:rPr>
              <w:lastRenderedPageBreak/>
              <w:t>政景观提升工程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300.00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986023">
            <w:pPr>
              <w:jc w:val="left"/>
              <w:rPr>
                <w:rFonts w:ascii="宋体" w:hAnsi="宋体" w:cs="宋体"/>
                <w:color w:val="000000"/>
                <w:kern w:val="0"/>
                <w:sz w:val="18"/>
                <w:szCs w:val="18"/>
              </w:rPr>
            </w:pPr>
            <w:r w:rsidRPr="00986023">
              <w:rPr>
                <w:rFonts w:ascii="宋体" w:hAnsi="宋体" w:cs="宋体" w:hint="eastAsia"/>
                <w:color w:val="000000"/>
                <w:kern w:val="0"/>
                <w:sz w:val="18"/>
                <w:szCs w:val="18"/>
              </w:rPr>
              <w:t>本项目计划2022年8月开工，按工期进度2023年1月完工，验收</w:t>
            </w:r>
            <w:r w:rsidRPr="00986023">
              <w:rPr>
                <w:rFonts w:ascii="宋体" w:hAnsi="宋体" w:cs="宋体" w:hint="eastAsia"/>
                <w:color w:val="000000"/>
                <w:kern w:val="0"/>
                <w:sz w:val="18"/>
                <w:szCs w:val="18"/>
              </w:rPr>
              <w:lastRenderedPageBreak/>
              <w:t>合格并交付使用，项目实施后将总部五路、总部三路、科技三路、总部四路进行路面修复和绿化景观提升。</w:t>
            </w:r>
            <w:proofErr w:type="gramStart"/>
            <w:r w:rsidRPr="00986023">
              <w:rPr>
                <w:rFonts w:ascii="宋体" w:hAnsi="宋体" w:cs="宋体" w:hint="eastAsia"/>
                <w:color w:val="000000"/>
                <w:kern w:val="0"/>
                <w:sz w:val="18"/>
                <w:szCs w:val="18"/>
              </w:rPr>
              <w:t>完善华</w:t>
            </w:r>
            <w:proofErr w:type="gramEnd"/>
            <w:r w:rsidRPr="00986023">
              <w:rPr>
                <w:rFonts w:ascii="宋体" w:hAnsi="宋体" w:cs="宋体" w:hint="eastAsia"/>
                <w:color w:val="000000"/>
                <w:kern w:val="0"/>
                <w:sz w:val="18"/>
                <w:szCs w:val="18"/>
              </w:rPr>
              <w:t>润配套，能极大提升区域绿化景观环境。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J2020058团泊洼10号地块周边景观提升工程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986023">
            <w:pPr>
              <w:jc w:val="left"/>
              <w:rPr>
                <w:rFonts w:ascii="宋体" w:hAnsi="宋体" w:cs="宋体"/>
                <w:color w:val="000000"/>
                <w:kern w:val="0"/>
                <w:sz w:val="18"/>
                <w:szCs w:val="18"/>
              </w:rPr>
            </w:pPr>
            <w:r w:rsidRPr="00986023">
              <w:rPr>
                <w:rFonts w:ascii="宋体" w:hAnsi="宋体" w:cs="宋体" w:hint="eastAsia"/>
                <w:color w:val="000000"/>
                <w:kern w:val="0"/>
                <w:sz w:val="18"/>
                <w:szCs w:val="18"/>
              </w:rPr>
              <w:t>本项目计划2022年11月开工，按工期进度2023年6月完工，验收合格并交付使用，项目实施后将新增</w:t>
            </w:r>
            <w:proofErr w:type="gramStart"/>
            <w:r w:rsidRPr="00986023">
              <w:rPr>
                <w:rFonts w:ascii="宋体" w:hAnsi="宋体" w:cs="宋体" w:hint="eastAsia"/>
                <w:color w:val="000000"/>
                <w:kern w:val="0"/>
                <w:sz w:val="18"/>
                <w:szCs w:val="18"/>
              </w:rPr>
              <w:t>绿面积</w:t>
            </w:r>
            <w:proofErr w:type="gramEnd"/>
            <w:r w:rsidRPr="00986023">
              <w:rPr>
                <w:rFonts w:ascii="宋体" w:hAnsi="宋体" w:cs="宋体" w:hint="eastAsia"/>
                <w:color w:val="000000"/>
                <w:kern w:val="0"/>
                <w:sz w:val="18"/>
                <w:szCs w:val="18"/>
              </w:rPr>
              <w:t>1.3万平方米，完善区域慢行系统，能极大提升区域绿化景观环境及交通环境。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松山湖园区水旱灾害防御体系标准化建设工作经费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986023">
            <w:pPr>
              <w:jc w:val="left"/>
              <w:rPr>
                <w:rFonts w:ascii="宋体" w:hAnsi="宋体" w:cs="宋体"/>
                <w:color w:val="000000"/>
                <w:kern w:val="0"/>
                <w:sz w:val="18"/>
                <w:szCs w:val="18"/>
              </w:rPr>
            </w:pPr>
            <w:r w:rsidRPr="00986023">
              <w:rPr>
                <w:rFonts w:ascii="宋体" w:hAnsi="宋体" w:cs="宋体" w:hint="eastAsia"/>
                <w:color w:val="000000"/>
                <w:kern w:val="0"/>
                <w:sz w:val="18"/>
                <w:szCs w:val="18"/>
              </w:rPr>
              <w:t>据《广东省水利厅关于开展全省水旱灾害防御体系标准化建设的通知》（粤水防御函〔2022〕36 号）以及《东莞市水务局关于印发＜东莞市水旱灾害防御体系标准化建设工作方案＞的通知》的精神，围绕水旱灾害防御指挥调度、预报预</w:t>
            </w:r>
            <w:r w:rsidRPr="00986023">
              <w:rPr>
                <w:rFonts w:ascii="宋体" w:hAnsi="宋体" w:cs="宋体" w:hint="eastAsia"/>
                <w:color w:val="000000"/>
                <w:kern w:val="0"/>
                <w:sz w:val="18"/>
                <w:szCs w:val="18"/>
              </w:rPr>
              <w:lastRenderedPageBreak/>
              <w:t>警、预演预案、抢险保障等“四大体系”开展标准化建设，在2022年底前完成全市水旱灾害防御体系标准化建设任务。申请2023年安排松山湖园区水旱灾害防御体系标准化建设工作经费100万元，2023年计划完成总工程量的100%，支付进度款及服务费，预算执行率达到90%以上。</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J2022062松山湖交通电子警察设备升级改造项目一期</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986023">
            <w:pPr>
              <w:jc w:val="left"/>
              <w:rPr>
                <w:rFonts w:ascii="宋体" w:hAnsi="宋体" w:cs="宋体"/>
                <w:color w:val="000000"/>
                <w:kern w:val="0"/>
                <w:sz w:val="18"/>
                <w:szCs w:val="18"/>
              </w:rPr>
            </w:pPr>
            <w:r w:rsidRPr="00986023">
              <w:rPr>
                <w:rFonts w:ascii="宋体" w:hAnsi="宋体" w:cs="宋体" w:hint="eastAsia"/>
                <w:color w:val="000000"/>
                <w:kern w:val="0"/>
                <w:sz w:val="18"/>
                <w:szCs w:val="18"/>
              </w:rPr>
              <w:t>因园区21个路口电子警察设备已经使用5年以上，设备陈旧，功能落后，不能满足实际需求，同时路口车流量大，车速快，存在交通安全隐患，建议对园区21个路口电子警察进行升级改造。</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J2022059生态园东园站配套道路新建工程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本项目位于东莞市松山湖片区，包含两条道路，分别为A线、B线。其中拟建道路A线，起点接12号</w:t>
            </w:r>
            <w:r>
              <w:rPr>
                <w:rFonts w:ascii="宋体" w:hAnsi="宋体" w:cs="宋体" w:hint="eastAsia"/>
                <w:color w:val="000000"/>
                <w:kern w:val="0"/>
                <w:sz w:val="18"/>
                <w:szCs w:val="18"/>
              </w:rPr>
              <w:lastRenderedPageBreak/>
              <w:t>路，终点至下沙</w:t>
            </w:r>
            <w:proofErr w:type="gramStart"/>
            <w:r>
              <w:rPr>
                <w:rFonts w:ascii="宋体" w:hAnsi="宋体" w:cs="宋体" w:hint="eastAsia"/>
                <w:color w:val="000000"/>
                <w:kern w:val="0"/>
                <w:sz w:val="18"/>
                <w:szCs w:val="18"/>
              </w:rPr>
              <w:t>二渠沿渠道路</w:t>
            </w:r>
            <w:proofErr w:type="gramEnd"/>
            <w:r>
              <w:rPr>
                <w:rFonts w:ascii="宋体" w:hAnsi="宋体" w:cs="宋体" w:hint="eastAsia"/>
                <w:color w:val="000000"/>
                <w:kern w:val="0"/>
                <w:sz w:val="18"/>
                <w:szCs w:val="18"/>
              </w:rPr>
              <w:t>，东西走向，路线全长371.38m，双向四车道，道路等级为城市支路，设计时速20km/h；拟建道路B线，起点接本项目道路A线，终点接12号路，南北走向，路线全长119.80m，双向四车道，道路等级为城市支路，设计时速20km/h。计划2022年12月开工，2023年7完工。</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J2021001东部工业园智能制造产业项目二期</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项目占地面积为33756.10平方米，拟新建总建筑面积约118087.42平方米，其中，厂房建筑面积82292.90平方米，宿舍楼建筑面积约19660.95平方米（含架空层建筑面积约1219.05平方米），配电房建筑面积约325.20平方米，地下室建筑面积约</w:t>
            </w:r>
            <w:r>
              <w:rPr>
                <w:rFonts w:ascii="宋体" w:hAnsi="宋体" w:cs="宋体" w:hint="eastAsia"/>
                <w:color w:val="000000"/>
                <w:kern w:val="0"/>
                <w:sz w:val="18"/>
                <w:szCs w:val="18"/>
              </w:rPr>
              <w:lastRenderedPageBreak/>
              <w:t>15808.37平方米。此外，建设内容还包括室外配套绿化及道路广场等建设内容。按工程进度完成项目建设任务，验收合格，于2024年交付使用，为返还企</w:t>
            </w:r>
            <w:proofErr w:type="gramStart"/>
            <w:r>
              <w:rPr>
                <w:rFonts w:ascii="宋体" w:hAnsi="宋体" w:cs="宋体" w:hint="eastAsia"/>
                <w:color w:val="000000"/>
                <w:kern w:val="0"/>
                <w:sz w:val="18"/>
                <w:szCs w:val="18"/>
              </w:rPr>
              <w:t>石相应</w:t>
            </w:r>
            <w:proofErr w:type="gramEnd"/>
            <w:r>
              <w:rPr>
                <w:rFonts w:ascii="宋体" w:hAnsi="宋体" w:cs="宋体" w:hint="eastAsia"/>
                <w:color w:val="000000"/>
                <w:kern w:val="0"/>
                <w:sz w:val="18"/>
                <w:szCs w:val="18"/>
              </w:rPr>
              <w:t>面积厂房。</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J2022001东莞市民政局养老设施项目一期</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按工程进度完成项目建设任务，验收合格，于2024年交付使用。用地约10609㎡，总建筑面积约9348.43平方米，其中地上建筑面积5003平方米，地下建筑面积2350平方米，解决近期金菊福利院搬迁安置问题。</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J2022076绿岛花园（2号地块）项目配套幼儿园</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按工程进度完成项目建设任务，验收合格，于2023年交付使用。绿岛花园（2号地块）配套幼儿园已完成主体建设，该幼儿园用地面积5791.20平方米，建筑面积为</w:t>
            </w:r>
            <w:r>
              <w:rPr>
                <w:rFonts w:ascii="宋体" w:hAnsi="宋体" w:cs="宋体" w:hint="eastAsia"/>
                <w:color w:val="000000"/>
                <w:kern w:val="0"/>
                <w:sz w:val="18"/>
                <w:szCs w:val="18"/>
              </w:rPr>
              <w:lastRenderedPageBreak/>
              <w:t>4562.29平方米，办学规模为15个班，能够提供450个学位。</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J2022003湖岸社区卫生服务站项目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按工程进度完成项目建设任务，验收合格，于2023年交付使用。建设内容为湖岸花园A区12栋商铺一、二层为社区卫生服务站点的选点。包含室内设计、给排水设计、机电设计、暖通设计、外立面局部改造设，服务于周边企业及群众。</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J2022082洋南路二期新建工程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洋南路二期建设长度652米，南起松水路，向北延伸跨越松木山泄洪渠，北至华为团泊洼10号地块西南侧大门，道路红线宽度36米，设计等级为城市次干路，双向六车道。计划2025年建成。</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节水教育基地创建经费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91.50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91.50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91.50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通过开展节水教育社会实践基地创建工作，逐步将节水纳入国民素质教育和中小学教育活动，组织开</w:t>
            </w:r>
            <w:r w:rsidRPr="00843DCB">
              <w:rPr>
                <w:rFonts w:ascii="宋体" w:hAnsi="宋体" w:cs="宋体" w:hint="eastAsia"/>
                <w:color w:val="000000"/>
                <w:kern w:val="0"/>
                <w:sz w:val="18"/>
                <w:szCs w:val="18"/>
              </w:rPr>
              <w:lastRenderedPageBreak/>
              <w:t>展各具特色的节水宣教和实践活动，引导广大学生和社会公众提供节水素养，推进水生态文明和节水型社会建设。</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规划水资源论证报告编制费用</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25.00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25.00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为切实推动我市规划水资源论证工作，按照《广东省水利厅 广东省发展改革委员会关于加快推进我省规划水资源论证工作的意见》（粤水资源〔2016〕27号，附件2）精神，各类经济技术开发区、高新技术产业开发应作为优先开展规划水资源论证的对象，因此市河长办选取松山湖、滨海湾新区作为第一批开展规划水资源论证的园区（镇街），论证成果作为下一阶段开展用水总量指标分配和取水许可审批制度改革的技术依据，并函请我委高度重视，将该项工作作为</w:t>
            </w:r>
            <w:r w:rsidRPr="00843DCB">
              <w:rPr>
                <w:rFonts w:ascii="宋体" w:hAnsi="宋体" w:cs="宋体" w:hint="eastAsia"/>
                <w:color w:val="000000"/>
                <w:kern w:val="0"/>
                <w:sz w:val="18"/>
                <w:szCs w:val="18"/>
              </w:rPr>
              <w:lastRenderedPageBreak/>
              <w:t>落实水资源刚性约束要求的一项重要工作，加快开展辖区范围内相关规划水资源论证报告编制工作，完成对松山湖科技产业园区进行规划水资源论证工作。按照国家现行规范、规定和技术标准的要求，规划水资源论证包括规划分析、水资源条件分析、需水预测及合理性分析、水源配置方案论证、退水方案分析、节水评价、规划实施影响分析及水资源节约、保护与管理措施等。</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河长</w:t>
            </w:r>
            <w:proofErr w:type="gramStart"/>
            <w:r>
              <w:rPr>
                <w:rFonts w:ascii="宋体" w:hAnsi="宋体" w:cs="宋体" w:hint="eastAsia"/>
                <w:color w:val="000000"/>
                <w:kern w:val="0"/>
                <w:sz w:val="18"/>
                <w:szCs w:val="18"/>
              </w:rPr>
              <w:t>制经费</w:t>
            </w:r>
            <w:proofErr w:type="gramEnd"/>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843DCB" w:rsidRPr="00843DCB" w:rsidRDefault="00843DCB" w:rsidP="00843DCB">
            <w:pPr>
              <w:jc w:val="left"/>
              <w:rPr>
                <w:rFonts w:ascii="宋体" w:hAnsi="宋体" w:cs="宋体" w:hint="eastAsia"/>
                <w:color w:val="000000"/>
                <w:kern w:val="0"/>
                <w:sz w:val="18"/>
                <w:szCs w:val="18"/>
              </w:rPr>
            </w:pPr>
            <w:r w:rsidRPr="00843DCB">
              <w:rPr>
                <w:rFonts w:ascii="宋体" w:hAnsi="宋体" w:cs="宋体" w:hint="eastAsia"/>
                <w:color w:val="000000"/>
                <w:kern w:val="0"/>
                <w:sz w:val="18"/>
                <w:szCs w:val="18"/>
              </w:rPr>
              <w:t>开展河长制、“河莞家”系列活动，以“每月一主题”为主线，策划</w:t>
            </w:r>
            <w:proofErr w:type="gramStart"/>
            <w:r w:rsidRPr="00843DCB">
              <w:rPr>
                <w:rFonts w:ascii="宋体" w:hAnsi="宋体" w:cs="宋体" w:hint="eastAsia"/>
                <w:color w:val="000000"/>
                <w:kern w:val="0"/>
                <w:sz w:val="18"/>
                <w:szCs w:val="18"/>
              </w:rPr>
              <w:t>实施水</w:t>
            </w:r>
            <w:proofErr w:type="gramEnd"/>
            <w:r w:rsidRPr="00843DCB">
              <w:rPr>
                <w:rFonts w:ascii="宋体" w:hAnsi="宋体" w:cs="宋体" w:hint="eastAsia"/>
                <w:color w:val="000000"/>
                <w:kern w:val="0"/>
                <w:sz w:val="18"/>
                <w:szCs w:val="18"/>
              </w:rPr>
              <w:t>生态文明建设科普、河湖巡查、河湖保洁、河湖治理、水质监测、环保宣传、垃圾分类、防溺水等因“河”制宜活动，树立“河莞</w:t>
            </w:r>
            <w:r w:rsidRPr="00843DCB">
              <w:rPr>
                <w:rFonts w:ascii="宋体" w:hAnsi="宋体" w:cs="宋体" w:hint="eastAsia"/>
                <w:color w:val="000000"/>
                <w:kern w:val="0"/>
                <w:sz w:val="18"/>
                <w:szCs w:val="18"/>
              </w:rPr>
              <w:lastRenderedPageBreak/>
              <w:t>家”志愿者低碳、绿色、节能、健康的生活理念，推进护</w:t>
            </w:r>
            <w:proofErr w:type="gramStart"/>
            <w:r w:rsidRPr="00843DCB">
              <w:rPr>
                <w:rFonts w:ascii="宋体" w:hAnsi="宋体" w:cs="宋体" w:hint="eastAsia"/>
                <w:color w:val="000000"/>
                <w:kern w:val="0"/>
                <w:sz w:val="18"/>
                <w:szCs w:val="18"/>
              </w:rPr>
              <w:t>河知识进</w:t>
            </w:r>
            <w:proofErr w:type="gramEnd"/>
            <w:r w:rsidRPr="00843DCB">
              <w:rPr>
                <w:rFonts w:ascii="宋体" w:hAnsi="宋体" w:cs="宋体" w:hint="eastAsia"/>
                <w:color w:val="000000"/>
                <w:kern w:val="0"/>
                <w:sz w:val="18"/>
                <w:szCs w:val="18"/>
              </w:rPr>
              <w:t>校园、社区、企业，传播节水、爱水、护水的理念，提升全民生态环境保护意识。</w:t>
            </w:r>
          </w:p>
          <w:p w:rsidR="006C7CE4" w:rsidRDefault="00843DCB" w:rsidP="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河湖治理大家谈1场，主题活动5场，河湖保洁日活动，全民征集活动1场；各媒体平台专项报道。</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lastRenderedPageBreak/>
              <w:t>园区非</w:t>
            </w:r>
            <w:proofErr w:type="gramEnd"/>
            <w:r>
              <w:rPr>
                <w:rFonts w:ascii="宋体" w:hAnsi="宋体" w:cs="宋体" w:hint="eastAsia"/>
                <w:color w:val="000000"/>
                <w:kern w:val="0"/>
                <w:sz w:val="18"/>
                <w:szCs w:val="18"/>
              </w:rPr>
              <w:t>自建房排查管理专项经费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对园区内约有6000栋房屋进行地标位置确认，并现场拍照排查，确定房屋情况录入排查系统。全面</w:t>
            </w:r>
            <w:proofErr w:type="gramStart"/>
            <w:r w:rsidRPr="00843DCB">
              <w:rPr>
                <w:rFonts w:ascii="宋体" w:hAnsi="宋体" w:cs="宋体" w:hint="eastAsia"/>
                <w:color w:val="000000"/>
                <w:kern w:val="0"/>
                <w:sz w:val="18"/>
                <w:szCs w:val="18"/>
              </w:rPr>
              <w:t>消除自</w:t>
            </w:r>
            <w:proofErr w:type="gramEnd"/>
            <w:r w:rsidRPr="00843DCB">
              <w:rPr>
                <w:rFonts w:ascii="宋体" w:hAnsi="宋体" w:cs="宋体" w:hint="eastAsia"/>
                <w:color w:val="000000"/>
                <w:kern w:val="0"/>
                <w:sz w:val="18"/>
                <w:szCs w:val="18"/>
              </w:rPr>
              <w:t>建房安全隐患，切实保障人民群众的生命财产安全和社会大局稳定。</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J2017114南部东片体育场</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1024.00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1024.00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1024.00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本项目计划2022年11月开工，按工期进度要求2023年11月完工并交付使用，项目有足球场、篮球场、羽毛球场等运动场地以及配套建</w:t>
            </w:r>
            <w:r>
              <w:rPr>
                <w:rFonts w:ascii="宋体" w:hAnsi="宋体" w:cs="宋体" w:hint="eastAsia"/>
                <w:color w:val="000000"/>
                <w:kern w:val="0"/>
                <w:sz w:val="18"/>
                <w:szCs w:val="18"/>
              </w:rPr>
              <w:lastRenderedPageBreak/>
              <w:t>筑、周边绿化工程，将为片区提供运动休息场所。</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J2022077松山湖阿里山路支线</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完善片区路网，配套服务企业。新建道路，路线全长749m，标准红线宽度35m，一般段为双向六车道，项目总投资约8603 万元，计划2024年建成。</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J2022079生态园东园大道新湖路天桥</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生态园东园大道人行天桥拟修建于东园大道与新湖路交叉口，长约82米。项目总投资约1900 万元,计划2024年建成。</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J2022078松山</w:t>
            </w:r>
            <w:proofErr w:type="gramStart"/>
            <w:r>
              <w:rPr>
                <w:rFonts w:ascii="宋体" w:hAnsi="宋体" w:cs="宋体" w:hint="eastAsia"/>
                <w:color w:val="000000"/>
                <w:kern w:val="0"/>
                <w:sz w:val="18"/>
                <w:szCs w:val="18"/>
              </w:rPr>
              <w:t>湖南城智科园</w:t>
            </w:r>
            <w:proofErr w:type="gramEnd"/>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按工程进度完成项目建设任务，验收合格，于2024年交付使用。总投资估算3亿元，补偿30亩的工业用地，以及在该地块建设好约7万平方米的工业厂房和约0.8万平方米的配套地下室给南城街道办。</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J2022083松木山站10kV洋</w:t>
            </w:r>
            <w:proofErr w:type="gramStart"/>
            <w:r>
              <w:rPr>
                <w:rFonts w:ascii="宋体" w:hAnsi="宋体" w:cs="宋体" w:hint="eastAsia"/>
                <w:color w:val="000000"/>
                <w:kern w:val="0"/>
                <w:sz w:val="18"/>
                <w:szCs w:val="18"/>
              </w:rPr>
              <w:t>陂</w:t>
            </w:r>
            <w:proofErr w:type="gramEnd"/>
            <w:r>
              <w:rPr>
                <w:rFonts w:ascii="宋体" w:hAnsi="宋体" w:cs="宋体" w:hint="eastAsia"/>
                <w:color w:val="000000"/>
                <w:kern w:val="0"/>
                <w:sz w:val="18"/>
                <w:szCs w:val="18"/>
              </w:rPr>
              <w:t>线通宝支线#6</w:t>
            </w:r>
            <w:proofErr w:type="gramStart"/>
            <w:r>
              <w:rPr>
                <w:rFonts w:ascii="宋体" w:hAnsi="宋体" w:cs="宋体" w:hint="eastAsia"/>
                <w:color w:val="000000"/>
                <w:kern w:val="0"/>
                <w:sz w:val="18"/>
                <w:szCs w:val="18"/>
              </w:rPr>
              <w:t>塔至</w:t>
            </w:r>
            <w:proofErr w:type="gramEnd"/>
            <w:r>
              <w:rPr>
                <w:rFonts w:ascii="宋体" w:hAnsi="宋体" w:cs="宋体" w:hint="eastAsia"/>
                <w:color w:val="000000"/>
                <w:kern w:val="0"/>
                <w:sz w:val="18"/>
                <w:szCs w:val="18"/>
              </w:rPr>
              <w:t>#14塔架空线落地工程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为华为公司项目的配套工程，因架空线路位于华为公司项目所在地块上，因此需将架空线路落地以便华为公司对地块进行建设规划。拟对松木山站10kV洋</w:t>
            </w:r>
            <w:proofErr w:type="gramStart"/>
            <w:r w:rsidRPr="00843DCB">
              <w:rPr>
                <w:rFonts w:ascii="宋体" w:hAnsi="宋体" w:cs="宋体" w:hint="eastAsia"/>
                <w:color w:val="000000"/>
                <w:kern w:val="0"/>
                <w:sz w:val="18"/>
                <w:szCs w:val="18"/>
              </w:rPr>
              <w:t>陂</w:t>
            </w:r>
            <w:proofErr w:type="gramEnd"/>
            <w:r w:rsidRPr="00843DCB">
              <w:rPr>
                <w:rFonts w:ascii="宋体" w:hAnsi="宋体" w:cs="宋体" w:hint="eastAsia"/>
                <w:color w:val="000000"/>
                <w:kern w:val="0"/>
                <w:sz w:val="18"/>
                <w:szCs w:val="18"/>
              </w:rPr>
              <w:t>线通宝支线#6</w:t>
            </w:r>
            <w:proofErr w:type="gramStart"/>
            <w:r w:rsidRPr="00843DCB">
              <w:rPr>
                <w:rFonts w:ascii="宋体" w:hAnsi="宋体" w:cs="宋体" w:hint="eastAsia"/>
                <w:color w:val="000000"/>
                <w:kern w:val="0"/>
                <w:sz w:val="18"/>
                <w:szCs w:val="18"/>
              </w:rPr>
              <w:t>塔至</w:t>
            </w:r>
            <w:proofErr w:type="gramEnd"/>
            <w:r w:rsidRPr="00843DCB">
              <w:rPr>
                <w:rFonts w:ascii="宋体" w:hAnsi="宋体" w:cs="宋体" w:hint="eastAsia"/>
                <w:color w:val="000000"/>
                <w:kern w:val="0"/>
                <w:sz w:val="18"/>
                <w:szCs w:val="18"/>
              </w:rPr>
              <w:t>#14塔架空线路及洋坑</w:t>
            </w:r>
            <w:proofErr w:type="gramStart"/>
            <w:r w:rsidRPr="00843DCB">
              <w:rPr>
                <w:rFonts w:ascii="宋体" w:hAnsi="宋体" w:cs="宋体" w:hint="eastAsia"/>
                <w:color w:val="000000"/>
                <w:kern w:val="0"/>
                <w:sz w:val="18"/>
                <w:szCs w:val="18"/>
              </w:rPr>
              <w:t>圹立君厂公用</w:t>
            </w:r>
            <w:proofErr w:type="gramEnd"/>
            <w:r w:rsidRPr="00843DCB">
              <w:rPr>
                <w:rFonts w:ascii="宋体" w:hAnsi="宋体" w:cs="宋体" w:hint="eastAsia"/>
                <w:color w:val="000000"/>
                <w:kern w:val="0"/>
                <w:sz w:val="18"/>
                <w:szCs w:val="18"/>
              </w:rPr>
              <w:t>配电站进行拆除，改为</w:t>
            </w:r>
            <w:proofErr w:type="gramStart"/>
            <w:r w:rsidRPr="00843DCB">
              <w:rPr>
                <w:rFonts w:ascii="宋体" w:hAnsi="宋体" w:cs="宋体" w:hint="eastAsia"/>
                <w:color w:val="000000"/>
                <w:kern w:val="0"/>
                <w:sz w:val="18"/>
                <w:szCs w:val="18"/>
              </w:rPr>
              <w:t>沿富洋路埋</w:t>
            </w:r>
            <w:proofErr w:type="gramEnd"/>
            <w:r w:rsidRPr="00843DCB">
              <w:rPr>
                <w:rFonts w:ascii="宋体" w:hAnsi="宋体" w:cs="宋体" w:hint="eastAsia"/>
                <w:color w:val="000000"/>
                <w:kern w:val="0"/>
                <w:sz w:val="18"/>
                <w:szCs w:val="18"/>
              </w:rPr>
              <w:t>地敷设10kV电缆，并</w:t>
            </w:r>
            <w:proofErr w:type="gramStart"/>
            <w:r w:rsidRPr="00843DCB">
              <w:rPr>
                <w:rFonts w:ascii="宋体" w:hAnsi="宋体" w:cs="宋体" w:hint="eastAsia"/>
                <w:color w:val="000000"/>
                <w:kern w:val="0"/>
                <w:sz w:val="18"/>
                <w:szCs w:val="18"/>
              </w:rPr>
              <w:t>于富洋路</w:t>
            </w:r>
            <w:proofErr w:type="gramEnd"/>
            <w:r w:rsidRPr="00843DCB">
              <w:rPr>
                <w:rFonts w:ascii="宋体" w:hAnsi="宋体" w:cs="宋体" w:hint="eastAsia"/>
                <w:color w:val="000000"/>
                <w:kern w:val="0"/>
                <w:sz w:val="18"/>
                <w:szCs w:val="18"/>
              </w:rPr>
              <w:t>与桃园路交界处新建一座公用配电站，为一层建筑，占地面积约61平方，且对洋坑</w:t>
            </w:r>
            <w:proofErr w:type="gramStart"/>
            <w:r w:rsidRPr="00843DCB">
              <w:rPr>
                <w:rFonts w:ascii="宋体" w:hAnsi="宋体" w:cs="宋体" w:hint="eastAsia"/>
                <w:color w:val="000000"/>
                <w:kern w:val="0"/>
                <w:sz w:val="18"/>
                <w:szCs w:val="18"/>
              </w:rPr>
              <w:t>圹立君厂公用</w:t>
            </w:r>
            <w:proofErr w:type="gramEnd"/>
            <w:r w:rsidRPr="00843DCB">
              <w:rPr>
                <w:rFonts w:ascii="宋体" w:hAnsi="宋体" w:cs="宋体" w:hint="eastAsia"/>
                <w:color w:val="000000"/>
                <w:kern w:val="0"/>
                <w:sz w:val="18"/>
                <w:szCs w:val="18"/>
              </w:rPr>
              <w:t>配电站内</w:t>
            </w:r>
            <w:proofErr w:type="gramStart"/>
            <w:r w:rsidRPr="00843DCB">
              <w:rPr>
                <w:rFonts w:ascii="宋体" w:hAnsi="宋体" w:cs="宋体" w:hint="eastAsia"/>
                <w:color w:val="000000"/>
                <w:kern w:val="0"/>
                <w:sz w:val="18"/>
                <w:szCs w:val="18"/>
              </w:rPr>
              <w:t>低压出线</w:t>
            </w:r>
            <w:proofErr w:type="gramEnd"/>
            <w:r w:rsidRPr="00843DCB">
              <w:rPr>
                <w:rFonts w:ascii="宋体" w:hAnsi="宋体" w:cs="宋体" w:hint="eastAsia"/>
                <w:color w:val="000000"/>
                <w:kern w:val="0"/>
                <w:sz w:val="18"/>
                <w:szCs w:val="18"/>
              </w:rPr>
              <w:t>电缆进行改造并改接至新建公用配电站。项目投资估算为4619369元，全部由松山湖财政支出。</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绿荷居监控系统更新改造项目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390.00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390.00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390.00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经请示管委会批准同意，启动实施绿荷居监控系统更新改造项目，项目费用控制在390万元以内。本次</w:t>
            </w:r>
            <w:r w:rsidRPr="00843DCB">
              <w:rPr>
                <w:rFonts w:ascii="宋体" w:hAnsi="宋体" w:cs="宋体" w:hint="eastAsia"/>
                <w:color w:val="000000"/>
                <w:kern w:val="0"/>
                <w:sz w:val="18"/>
                <w:szCs w:val="18"/>
              </w:rPr>
              <w:lastRenderedPageBreak/>
              <w:t>监控系统更新改造方案主要涉及住宅楼、高空抛物及外围监控、地下停车场等，共计监控点位711个，主要实施内容包括更换及新增前端系统设备、传输线路设备以及机房核心系统设备等。</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J2022069松山湖月荷湖综合治理二期工程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本项目计划2023年8月开工，按工期进度要求2024年11月完工并交付使用，工程实施后通过对月</w:t>
            </w:r>
            <w:proofErr w:type="gramStart"/>
            <w:r w:rsidRPr="00843DCB">
              <w:rPr>
                <w:rFonts w:ascii="宋体" w:hAnsi="宋体" w:cs="宋体" w:hint="eastAsia"/>
                <w:color w:val="000000"/>
                <w:kern w:val="0"/>
                <w:sz w:val="18"/>
                <w:szCs w:val="18"/>
              </w:rPr>
              <w:t>荷湖污泥</w:t>
            </w:r>
            <w:proofErr w:type="gramEnd"/>
            <w:r w:rsidRPr="00843DCB">
              <w:rPr>
                <w:rFonts w:ascii="宋体" w:hAnsi="宋体" w:cs="宋体" w:hint="eastAsia"/>
                <w:color w:val="000000"/>
                <w:kern w:val="0"/>
                <w:sz w:val="18"/>
                <w:szCs w:val="18"/>
              </w:rPr>
              <w:t>清理外运，和</w:t>
            </w:r>
            <w:proofErr w:type="gramStart"/>
            <w:r w:rsidRPr="00843DCB">
              <w:rPr>
                <w:rFonts w:ascii="宋体" w:hAnsi="宋体" w:cs="宋体" w:hint="eastAsia"/>
                <w:color w:val="000000"/>
                <w:kern w:val="0"/>
                <w:sz w:val="18"/>
                <w:szCs w:val="18"/>
              </w:rPr>
              <w:t>新建表</w:t>
            </w:r>
            <w:proofErr w:type="gramEnd"/>
            <w:r w:rsidRPr="00843DCB">
              <w:rPr>
                <w:rFonts w:ascii="宋体" w:hAnsi="宋体" w:cs="宋体" w:hint="eastAsia"/>
                <w:color w:val="000000"/>
                <w:kern w:val="0"/>
                <w:sz w:val="18"/>
                <w:szCs w:val="18"/>
              </w:rPr>
              <w:t>流植物塘的过滤，对</w:t>
            </w:r>
            <w:proofErr w:type="gramStart"/>
            <w:r w:rsidRPr="00843DCB">
              <w:rPr>
                <w:rFonts w:ascii="宋体" w:hAnsi="宋体" w:cs="宋体" w:hint="eastAsia"/>
                <w:color w:val="000000"/>
                <w:kern w:val="0"/>
                <w:sz w:val="18"/>
                <w:szCs w:val="18"/>
              </w:rPr>
              <w:t>月荷湖恢复</w:t>
            </w:r>
            <w:proofErr w:type="gramEnd"/>
            <w:r w:rsidRPr="00843DCB">
              <w:rPr>
                <w:rFonts w:ascii="宋体" w:hAnsi="宋体" w:cs="宋体" w:hint="eastAsia"/>
                <w:color w:val="000000"/>
                <w:kern w:val="0"/>
                <w:sz w:val="18"/>
                <w:szCs w:val="18"/>
              </w:rPr>
              <w:t>水景观、</w:t>
            </w:r>
            <w:proofErr w:type="gramStart"/>
            <w:r w:rsidRPr="00843DCB">
              <w:rPr>
                <w:rFonts w:ascii="宋体" w:hAnsi="宋体" w:cs="宋体" w:hint="eastAsia"/>
                <w:color w:val="000000"/>
                <w:kern w:val="0"/>
                <w:sz w:val="18"/>
                <w:szCs w:val="18"/>
              </w:rPr>
              <w:t>保障水</w:t>
            </w:r>
            <w:proofErr w:type="gramEnd"/>
            <w:r w:rsidRPr="00843DCB">
              <w:rPr>
                <w:rFonts w:ascii="宋体" w:hAnsi="宋体" w:cs="宋体" w:hint="eastAsia"/>
                <w:color w:val="000000"/>
                <w:kern w:val="0"/>
                <w:sz w:val="18"/>
                <w:szCs w:val="18"/>
              </w:rPr>
              <w:t>安全、改善水环境取得明显效果。</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东园大道增设掉头路口工程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根据南江批件第3219号（关于大学路、环湖路及东园大道增设掉头路口工程的请示），实施东园大道增设掉头路口工程，工程于2021年施工，现预留工程尾款1.5万元</w:t>
            </w:r>
            <w:r w:rsidRPr="00843DCB">
              <w:rPr>
                <w:rFonts w:ascii="宋体" w:hAnsi="宋体" w:cs="宋体" w:hint="eastAsia"/>
                <w:color w:val="000000"/>
                <w:kern w:val="0"/>
                <w:sz w:val="18"/>
                <w:szCs w:val="18"/>
              </w:rPr>
              <w:lastRenderedPageBreak/>
              <w:t>需支付。</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J2021073金多港东七路、金多港东九路污水改造项目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项目拟拆除金多港东七路、金多港东九路现状旧污水管DN300，原位新建DN600污水管，替代现状污水管功能。</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10kv嘉</w:t>
            </w:r>
            <w:proofErr w:type="gramStart"/>
            <w:r>
              <w:rPr>
                <w:rFonts w:ascii="宋体" w:hAnsi="宋体" w:cs="宋体" w:hint="eastAsia"/>
                <w:color w:val="000000"/>
                <w:kern w:val="0"/>
                <w:sz w:val="18"/>
                <w:szCs w:val="18"/>
              </w:rPr>
              <w:t>宏广场</w:t>
            </w:r>
            <w:proofErr w:type="gramEnd"/>
            <w:r>
              <w:rPr>
                <w:rFonts w:ascii="宋体" w:hAnsi="宋体" w:cs="宋体" w:hint="eastAsia"/>
                <w:color w:val="000000"/>
                <w:kern w:val="0"/>
                <w:sz w:val="18"/>
                <w:szCs w:val="18"/>
              </w:rPr>
              <w:t>公用电缆分接箱迁移工程项目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为松山湖万象</w:t>
            </w:r>
            <w:proofErr w:type="gramStart"/>
            <w:r w:rsidRPr="00843DCB">
              <w:rPr>
                <w:rFonts w:ascii="宋体" w:hAnsi="宋体" w:cs="宋体" w:hint="eastAsia"/>
                <w:color w:val="000000"/>
                <w:kern w:val="0"/>
                <w:sz w:val="18"/>
                <w:szCs w:val="18"/>
              </w:rPr>
              <w:t>汇项目</w:t>
            </w:r>
            <w:proofErr w:type="gramEnd"/>
            <w:r w:rsidRPr="00843DCB">
              <w:rPr>
                <w:rFonts w:ascii="宋体" w:hAnsi="宋体" w:cs="宋体" w:hint="eastAsia"/>
                <w:color w:val="000000"/>
                <w:kern w:val="0"/>
                <w:sz w:val="18"/>
                <w:szCs w:val="18"/>
              </w:rPr>
              <w:t>配套工程，因公用电缆</w:t>
            </w:r>
            <w:proofErr w:type="gramStart"/>
            <w:r w:rsidRPr="00843DCB">
              <w:rPr>
                <w:rFonts w:ascii="宋体" w:hAnsi="宋体" w:cs="宋体" w:hint="eastAsia"/>
                <w:color w:val="000000"/>
                <w:kern w:val="0"/>
                <w:sz w:val="18"/>
                <w:szCs w:val="18"/>
              </w:rPr>
              <w:t>分接箱现位于</w:t>
            </w:r>
            <w:proofErr w:type="gramEnd"/>
            <w:r w:rsidRPr="00843DCB">
              <w:rPr>
                <w:rFonts w:ascii="宋体" w:hAnsi="宋体" w:cs="宋体" w:hint="eastAsia"/>
                <w:color w:val="000000"/>
                <w:kern w:val="0"/>
                <w:sz w:val="18"/>
                <w:szCs w:val="18"/>
              </w:rPr>
              <w:t>松山湖万象汇地块上，需将其迁移以便松山湖万象汇进行招商规划。现拟对现有10kV嘉</w:t>
            </w:r>
            <w:proofErr w:type="gramStart"/>
            <w:r w:rsidRPr="00843DCB">
              <w:rPr>
                <w:rFonts w:ascii="宋体" w:hAnsi="宋体" w:cs="宋体" w:hint="eastAsia"/>
                <w:color w:val="000000"/>
                <w:kern w:val="0"/>
                <w:sz w:val="18"/>
                <w:szCs w:val="18"/>
              </w:rPr>
              <w:t>宏广场</w:t>
            </w:r>
            <w:proofErr w:type="gramEnd"/>
            <w:r w:rsidRPr="00843DCB">
              <w:rPr>
                <w:rFonts w:ascii="宋体" w:hAnsi="宋体" w:cs="宋体" w:hint="eastAsia"/>
                <w:color w:val="000000"/>
                <w:kern w:val="0"/>
                <w:sz w:val="18"/>
                <w:szCs w:val="18"/>
              </w:rPr>
              <w:t>公用电缆分接箱进行拆除，对接入该分接箱的相应10KV电缆进行改接或接驳，并于总部三路与科技三路交汇处新建一台断路器自动化公用电缆分接箱。工程估算90.7万元。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J2022052松山湖未来学校交</w:t>
            </w:r>
            <w:r>
              <w:rPr>
                <w:rFonts w:ascii="宋体" w:hAnsi="宋体" w:cs="宋体" w:hint="eastAsia"/>
                <w:color w:val="000000"/>
                <w:kern w:val="0"/>
                <w:sz w:val="18"/>
                <w:szCs w:val="18"/>
              </w:rPr>
              <w:lastRenderedPageBreak/>
              <w:t>通配套工程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960.00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960.00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960.00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松山湖未来学校过街天桥建设项目、松山湖未来学校停车场项目、</w:t>
            </w:r>
            <w:r>
              <w:rPr>
                <w:rFonts w:ascii="宋体" w:hAnsi="宋体" w:cs="宋体" w:hint="eastAsia"/>
                <w:color w:val="000000"/>
                <w:kern w:val="0"/>
                <w:sz w:val="18"/>
                <w:szCs w:val="18"/>
              </w:rPr>
              <w:lastRenderedPageBreak/>
              <w:t>景安路景观升级完善工程，未来完善未来学校配套。</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1、松山湖未来学校过街天桥建设项目：位于环湖路与建行路交叉口北侧</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2、松山湖未来学校停车场项目：位于环湖路与建行路交叉口东北侧，占地约18547平方米，共设置约600个停车位，按1000元/平方米进行估算</w:t>
            </w:r>
          </w:p>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3、景安路景观升级完善工程</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J2019066金多港东区美景路交青田路节点改造</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6.00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843DCB">
            <w:pPr>
              <w:jc w:val="left"/>
              <w:rPr>
                <w:rFonts w:ascii="宋体" w:hAnsi="宋体" w:cs="宋体"/>
                <w:color w:val="000000"/>
                <w:kern w:val="0"/>
                <w:sz w:val="18"/>
                <w:szCs w:val="18"/>
              </w:rPr>
            </w:pPr>
            <w:r w:rsidRPr="00843DCB">
              <w:rPr>
                <w:rFonts w:ascii="宋体" w:hAnsi="宋体" w:cs="宋体" w:hint="eastAsia"/>
                <w:color w:val="000000"/>
                <w:kern w:val="0"/>
                <w:sz w:val="18"/>
                <w:szCs w:val="18"/>
              </w:rPr>
              <w:t>改造金多港东区美景路交青田路节点，包括交通规划设计和施工等。</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J2022050松山</w:t>
            </w:r>
            <w:proofErr w:type="gramStart"/>
            <w:r>
              <w:rPr>
                <w:rFonts w:ascii="宋体" w:hAnsi="宋体" w:cs="宋体" w:hint="eastAsia"/>
                <w:color w:val="000000"/>
                <w:kern w:val="0"/>
                <w:sz w:val="18"/>
                <w:szCs w:val="18"/>
              </w:rPr>
              <w:t>湖通湖礼廊</w:t>
            </w:r>
            <w:proofErr w:type="gramEnd"/>
            <w:r>
              <w:rPr>
                <w:rFonts w:ascii="宋体" w:hAnsi="宋体" w:cs="宋体" w:hint="eastAsia"/>
                <w:color w:val="000000"/>
                <w:kern w:val="0"/>
                <w:sz w:val="18"/>
                <w:szCs w:val="18"/>
              </w:rPr>
              <w:t>二期项目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3000.00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为完善片区生活配套，服务周边群众。东莞市松山湖沁园路及红棉路东侧（沁园路段：西至控股大厦，</w:t>
            </w:r>
            <w:r>
              <w:rPr>
                <w:rFonts w:ascii="宋体" w:hAnsi="宋体" w:cs="宋体" w:hint="eastAsia"/>
                <w:color w:val="000000"/>
                <w:kern w:val="0"/>
                <w:sz w:val="18"/>
                <w:szCs w:val="18"/>
              </w:rPr>
              <w:lastRenderedPageBreak/>
              <w:t>红棉路与沁园路交汇处，东至万</w:t>
            </w:r>
            <w:proofErr w:type="gramStart"/>
            <w:r>
              <w:rPr>
                <w:rFonts w:ascii="宋体" w:hAnsi="宋体" w:cs="宋体" w:hint="eastAsia"/>
                <w:color w:val="000000"/>
                <w:kern w:val="0"/>
                <w:sz w:val="18"/>
                <w:szCs w:val="18"/>
              </w:rPr>
              <w:t>科生活</w:t>
            </w:r>
            <w:proofErr w:type="gramEnd"/>
            <w:r>
              <w:rPr>
                <w:rFonts w:ascii="宋体" w:hAnsi="宋体" w:cs="宋体" w:hint="eastAsia"/>
                <w:color w:val="000000"/>
                <w:kern w:val="0"/>
                <w:sz w:val="18"/>
                <w:szCs w:val="18"/>
              </w:rPr>
              <w:t>广场，新竹路口；红棉路段：北至中心公园、与</w:t>
            </w:r>
            <w:proofErr w:type="gramStart"/>
            <w:r>
              <w:rPr>
                <w:rFonts w:ascii="宋体" w:hAnsi="宋体" w:cs="宋体" w:hint="eastAsia"/>
                <w:color w:val="000000"/>
                <w:kern w:val="0"/>
                <w:sz w:val="18"/>
                <w:szCs w:val="18"/>
              </w:rPr>
              <w:t>礼宾路</w:t>
            </w:r>
            <w:proofErr w:type="gramEnd"/>
            <w:r>
              <w:rPr>
                <w:rFonts w:ascii="宋体" w:hAnsi="宋体" w:cs="宋体" w:hint="eastAsia"/>
                <w:color w:val="000000"/>
                <w:kern w:val="0"/>
                <w:sz w:val="18"/>
                <w:szCs w:val="18"/>
              </w:rPr>
              <w:t>交叉口，南至北湖桥），建设面积约14.5万平方米。</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红火</w:t>
            </w:r>
            <w:proofErr w:type="gramStart"/>
            <w:r>
              <w:rPr>
                <w:rFonts w:ascii="宋体" w:hAnsi="宋体" w:cs="宋体" w:hint="eastAsia"/>
                <w:color w:val="000000"/>
                <w:kern w:val="0"/>
                <w:sz w:val="18"/>
                <w:szCs w:val="18"/>
              </w:rPr>
              <w:t>蚁</w:t>
            </w:r>
            <w:proofErr w:type="gramEnd"/>
            <w:r>
              <w:rPr>
                <w:rFonts w:ascii="宋体" w:hAnsi="宋体" w:cs="宋体" w:hint="eastAsia"/>
                <w:color w:val="000000"/>
                <w:kern w:val="0"/>
                <w:sz w:val="18"/>
                <w:szCs w:val="18"/>
              </w:rPr>
              <w:t>防治专项经费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按照市红火</w:t>
            </w:r>
            <w:proofErr w:type="gramStart"/>
            <w:r w:rsidRPr="00F71653">
              <w:rPr>
                <w:rFonts w:ascii="宋体" w:hAnsi="宋体" w:cs="宋体" w:hint="eastAsia"/>
                <w:color w:val="000000"/>
                <w:kern w:val="0"/>
                <w:sz w:val="18"/>
                <w:szCs w:val="18"/>
              </w:rPr>
              <w:t>蚁</w:t>
            </w:r>
            <w:proofErr w:type="gramEnd"/>
            <w:r w:rsidRPr="00F71653">
              <w:rPr>
                <w:rFonts w:ascii="宋体" w:hAnsi="宋体" w:cs="宋体" w:hint="eastAsia"/>
                <w:color w:val="000000"/>
                <w:kern w:val="0"/>
                <w:sz w:val="18"/>
                <w:szCs w:val="18"/>
              </w:rPr>
              <w:t>防治三年规划，园区红火</w:t>
            </w:r>
            <w:proofErr w:type="gramStart"/>
            <w:r w:rsidRPr="00F71653">
              <w:rPr>
                <w:rFonts w:ascii="宋体" w:hAnsi="宋体" w:cs="宋体" w:hint="eastAsia"/>
                <w:color w:val="000000"/>
                <w:kern w:val="0"/>
                <w:sz w:val="18"/>
                <w:szCs w:val="18"/>
              </w:rPr>
              <w:t>蚁</w:t>
            </w:r>
            <w:proofErr w:type="gramEnd"/>
            <w:r w:rsidRPr="00F71653">
              <w:rPr>
                <w:rFonts w:ascii="宋体" w:hAnsi="宋体" w:cs="宋体" w:hint="eastAsia"/>
                <w:color w:val="000000"/>
                <w:kern w:val="0"/>
                <w:sz w:val="18"/>
                <w:szCs w:val="18"/>
              </w:rPr>
              <w:t>发生面积约3000亩，逐年防治园区红火</w:t>
            </w:r>
            <w:proofErr w:type="gramStart"/>
            <w:r w:rsidRPr="00F71653">
              <w:rPr>
                <w:rFonts w:ascii="宋体" w:hAnsi="宋体" w:cs="宋体" w:hint="eastAsia"/>
                <w:color w:val="000000"/>
                <w:kern w:val="0"/>
                <w:sz w:val="18"/>
                <w:szCs w:val="18"/>
              </w:rPr>
              <w:t>蚁</w:t>
            </w:r>
            <w:proofErr w:type="gramEnd"/>
            <w:r w:rsidRPr="00F71653">
              <w:rPr>
                <w:rFonts w:ascii="宋体" w:hAnsi="宋体" w:cs="宋体" w:hint="eastAsia"/>
                <w:color w:val="000000"/>
                <w:kern w:val="0"/>
                <w:sz w:val="18"/>
                <w:szCs w:val="18"/>
              </w:rPr>
              <w:t>灾害，减少红火</w:t>
            </w:r>
            <w:proofErr w:type="gramStart"/>
            <w:r w:rsidRPr="00F71653">
              <w:rPr>
                <w:rFonts w:ascii="宋体" w:hAnsi="宋体" w:cs="宋体" w:hint="eastAsia"/>
                <w:color w:val="000000"/>
                <w:kern w:val="0"/>
                <w:sz w:val="18"/>
                <w:szCs w:val="18"/>
              </w:rPr>
              <w:t>蚁</w:t>
            </w:r>
            <w:proofErr w:type="gramEnd"/>
            <w:r w:rsidRPr="00F71653">
              <w:rPr>
                <w:rFonts w:ascii="宋体" w:hAnsi="宋体" w:cs="宋体" w:hint="eastAsia"/>
                <w:color w:val="000000"/>
                <w:kern w:val="0"/>
                <w:sz w:val="18"/>
                <w:szCs w:val="18"/>
              </w:rPr>
              <w:t>发生面积，提升园区生态环境，保障人民生活安全。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t>涉农专项</w:t>
            </w:r>
            <w:proofErr w:type="gramEnd"/>
            <w:r>
              <w:rPr>
                <w:rFonts w:ascii="宋体" w:hAnsi="宋体" w:cs="宋体" w:hint="eastAsia"/>
                <w:color w:val="000000"/>
                <w:kern w:val="0"/>
                <w:sz w:val="18"/>
                <w:szCs w:val="18"/>
              </w:rPr>
              <w:t>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15.00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完成园区农业荔枝品种改良规划、委托第三方对农作物种植及农业饲料生产企业技术检查，确保涉农食品安全和生产安全。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林长制专项经费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25.00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25.00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25.00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按市是林长制工作考核要求及园区林长制工作方案，建立片区林业驿站，前置森林防火设施，考核</w:t>
            </w:r>
            <w:proofErr w:type="gramStart"/>
            <w:r w:rsidRPr="00F71653">
              <w:rPr>
                <w:rFonts w:ascii="宋体" w:hAnsi="宋体" w:cs="宋体" w:hint="eastAsia"/>
                <w:color w:val="000000"/>
                <w:kern w:val="0"/>
                <w:sz w:val="18"/>
                <w:szCs w:val="18"/>
              </w:rPr>
              <w:t>日常巡林工作</w:t>
            </w:r>
            <w:proofErr w:type="gramEnd"/>
            <w:r w:rsidRPr="00F71653">
              <w:rPr>
                <w:rFonts w:ascii="宋体" w:hAnsi="宋体" w:cs="宋体" w:hint="eastAsia"/>
                <w:color w:val="000000"/>
                <w:kern w:val="0"/>
                <w:sz w:val="18"/>
                <w:szCs w:val="18"/>
              </w:rPr>
              <w:t>，开展林长制工作宣</w:t>
            </w:r>
            <w:r w:rsidRPr="00F71653">
              <w:rPr>
                <w:rFonts w:ascii="宋体" w:hAnsi="宋体" w:cs="宋体" w:hint="eastAsia"/>
                <w:color w:val="000000"/>
                <w:kern w:val="0"/>
                <w:sz w:val="18"/>
                <w:szCs w:val="18"/>
              </w:rPr>
              <w:lastRenderedPageBreak/>
              <w:t>传，开展野生动物有效保护收容，为林长、护林员、林长助理对园区林地资源管理提供基础建设，开展林地自然生态保护规划工作。</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松山湖高标准农田建设概念规划编制</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49.00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49.00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49.00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完成对科学城占用的高标农田补建规划编制，选址在松山湖生态园东部快速两侧的稳定耕地区域。</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2022072滨海湾至松山湖碧道建设工程（松山湖段）项目</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1733.27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1733.27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1733.27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完成枫树坑排渠两岸整治、碧道建设0.9km，新建两个景观节点。</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松山湖泵站安全评价及标准化管理创建经费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52.00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52.00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52.00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根据关于印发《东莞市水利工程标准化管理三年实施方案》的通知的精神，为深入贯彻落实中央和省、市水利（水务）“十四五”发展规划、水利（水务）高质量发展的决策部署，进一步提高全市水利工程管理水平，确保水利工程运行安</w:t>
            </w:r>
            <w:r w:rsidRPr="00F71653">
              <w:rPr>
                <w:rFonts w:ascii="宋体" w:hAnsi="宋体" w:cs="宋体" w:hint="eastAsia"/>
                <w:color w:val="000000"/>
                <w:kern w:val="0"/>
                <w:sz w:val="18"/>
                <w:szCs w:val="18"/>
              </w:rPr>
              <w:lastRenderedPageBreak/>
              <w:t>全，持续充分发挥效益，组织开展全市水库、泵站、水闸、堤防等水利工程标准化管理工作。为加快推进园区水利工程标准化管理工作，对松山湖泵站开展安全评价以及标准化管理创建工作，2023年计划完成总工程量的100%，支付进度款及服务费，预算执行率达到90%以上等。</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生态园排站运行管理费用（分摊费用）</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根据《关于生态园土地统筹范围南畲塱涝区外16宗排站运行管理维护费用分摊比例问题的复函》《东莞市水务局工作会议纪要[2011]13号》的要求，为确保排涝站运行正常，园区每年安排生态园排站运行管理费用（分摊费用），用于支付周边</w:t>
            </w:r>
            <w:proofErr w:type="gramStart"/>
            <w:r w:rsidRPr="00F71653">
              <w:rPr>
                <w:rFonts w:ascii="宋体" w:hAnsi="宋体" w:cs="宋体" w:hint="eastAsia"/>
                <w:color w:val="000000"/>
                <w:kern w:val="0"/>
                <w:sz w:val="18"/>
                <w:szCs w:val="18"/>
              </w:rPr>
              <w:t>寮</w:t>
            </w:r>
            <w:proofErr w:type="gramEnd"/>
            <w:r w:rsidRPr="00F71653">
              <w:rPr>
                <w:rFonts w:ascii="宋体" w:hAnsi="宋体" w:cs="宋体" w:hint="eastAsia"/>
                <w:color w:val="000000"/>
                <w:kern w:val="0"/>
                <w:sz w:val="18"/>
                <w:szCs w:val="18"/>
              </w:rPr>
              <w:t>步、横</w:t>
            </w:r>
            <w:proofErr w:type="gramStart"/>
            <w:r w:rsidRPr="00F71653">
              <w:rPr>
                <w:rFonts w:ascii="宋体" w:hAnsi="宋体" w:cs="宋体" w:hint="eastAsia"/>
                <w:color w:val="000000"/>
                <w:kern w:val="0"/>
                <w:sz w:val="18"/>
                <w:szCs w:val="18"/>
              </w:rPr>
              <w:t>沥</w:t>
            </w:r>
            <w:proofErr w:type="gramEnd"/>
            <w:r w:rsidRPr="00F71653">
              <w:rPr>
                <w:rFonts w:ascii="宋体" w:hAnsi="宋体" w:cs="宋体" w:hint="eastAsia"/>
                <w:color w:val="000000"/>
                <w:kern w:val="0"/>
                <w:sz w:val="18"/>
                <w:szCs w:val="18"/>
              </w:rPr>
              <w:t>与东坑三个镇的排站的运营费用。</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宣传经费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19.00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1、拍摄及制作宣传视频2个，费用估算为12万元；2、其他宣传。制作宣传资料、户外广告等全媒体渠道宣传推广，开展扫黑除恶、安全生产、疫情防控等专项宣传，费用估算为7万元。</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J0001专项债可</w:t>
            </w:r>
            <w:proofErr w:type="gramStart"/>
            <w:r>
              <w:rPr>
                <w:rFonts w:ascii="宋体" w:hAnsi="宋体" w:cs="宋体" w:hint="eastAsia"/>
                <w:color w:val="000000"/>
                <w:kern w:val="0"/>
                <w:sz w:val="18"/>
                <w:szCs w:val="18"/>
              </w:rPr>
              <w:t>研</w:t>
            </w:r>
            <w:proofErr w:type="gramEnd"/>
            <w:r>
              <w:rPr>
                <w:rFonts w:ascii="宋体" w:hAnsi="宋体" w:cs="宋体" w:hint="eastAsia"/>
                <w:color w:val="000000"/>
                <w:kern w:val="0"/>
                <w:sz w:val="18"/>
                <w:szCs w:val="18"/>
              </w:rPr>
              <w:t>报告编制费</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81.90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81.90 </w:t>
            </w:r>
          </w:p>
        </w:tc>
        <w:tc>
          <w:tcPr>
            <w:tcW w:w="1417" w:type="dxa"/>
            <w:vAlign w:val="center"/>
          </w:tcPr>
          <w:p w:rsidR="006C7CE4" w:rsidRDefault="006C7CE4">
            <w:pPr>
              <w:jc w:val="right"/>
              <w:rPr>
                <w:rFonts w:ascii="宋体" w:hAnsi="宋体" w:cs="宋体"/>
                <w:color w:val="000000"/>
                <w:sz w:val="18"/>
                <w:szCs w:val="18"/>
              </w:rPr>
            </w:pPr>
          </w:p>
        </w:tc>
        <w:tc>
          <w:tcPr>
            <w:tcW w:w="1419"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81.90 </w:t>
            </w: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用于支付专项</w:t>
            </w:r>
            <w:proofErr w:type="gramStart"/>
            <w:r w:rsidRPr="00F71653">
              <w:rPr>
                <w:rFonts w:ascii="宋体" w:hAnsi="宋体" w:cs="宋体" w:hint="eastAsia"/>
                <w:color w:val="000000"/>
                <w:kern w:val="0"/>
                <w:sz w:val="18"/>
                <w:szCs w:val="18"/>
              </w:rPr>
              <w:t>债项目包</w:t>
            </w:r>
            <w:proofErr w:type="gramEnd"/>
            <w:r w:rsidRPr="00F71653">
              <w:rPr>
                <w:rFonts w:ascii="宋体" w:hAnsi="宋体" w:cs="宋体" w:hint="eastAsia"/>
                <w:color w:val="000000"/>
                <w:kern w:val="0"/>
                <w:sz w:val="18"/>
                <w:szCs w:val="18"/>
              </w:rPr>
              <w:t>的可行性研究费用，确保专项</w:t>
            </w:r>
            <w:proofErr w:type="gramStart"/>
            <w:r w:rsidRPr="00F71653">
              <w:rPr>
                <w:rFonts w:ascii="宋体" w:hAnsi="宋体" w:cs="宋体" w:hint="eastAsia"/>
                <w:color w:val="000000"/>
                <w:kern w:val="0"/>
                <w:sz w:val="18"/>
                <w:szCs w:val="18"/>
              </w:rPr>
              <w:t>债工作</w:t>
            </w:r>
            <w:proofErr w:type="gramEnd"/>
            <w:r w:rsidRPr="00F71653">
              <w:rPr>
                <w:rFonts w:ascii="宋体" w:hAnsi="宋体" w:cs="宋体" w:hint="eastAsia"/>
                <w:color w:val="000000"/>
                <w:kern w:val="0"/>
                <w:sz w:val="18"/>
                <w:szCs w:val="18"/>
              </w:rPr>
              <w:t>的顺利推进。</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景明公寓周边临时道路工程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98.00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98.00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98.00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为解决景明公寓项目施工进场道路问题，北区一路、北区二路暂缓建设，在原北区一路、北区二红线范围内铺设临时道路</w:t>
            </w:r>
            <w:proofErr w:type="gramStart"/>
            <w:r w:rsidRPr="00F71653">
              <w:rPr>
                <w:rFonts w:ascii="宋体" w:hAnsi="宋体" w:cs="宋体" w:hint="eastAsia"/>
                <w:color w:val="000000"/>
                <w:kern w:val="0"/>
                <w:sz w:val="18"/>
                <w:szCs w:val="18"/>
              </w:rPr>
              <w:t>以供景明</w:t>
            </w:r>
            <w:proofErr w:type="gramEnd"/>
            <w:r w:rsidRPr="00F71653">
              <w:rPr>
                <w:rFonts w:ascii="宋体" w:hAnsi="宋体" w:cs="宋体" w:hint="eastAsia"/>
                <w:color w:val="000000"/>
                <w:kern w:val="0"/>
                <w:sz w:val="18"/>
                <w:szCs w:val="18"/>
              </w:rPr>
              <w:t>公寓施工材料运输使用。计划2022年11月开工建设，计划2023年1月完工，保证后期景明公寓施工进度。</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proofErr w:type="gramStart"/>
            <w:r>
              <w:rPr>
                <w:rFonts w:ascii="宋体" w:hAnsi="宋体" w:cs="宋体" w:hint="eastAsia"/>
                <w:color w:val="000000"/>
                <w:kern w:val="0"/>
                <w:sz w:val="18"/>
                <w:szCs w:val="18"/>
              </w:rPr>
              <w:lastRenderedPageBreak/>
              <w:t>万孚生物</w:t>
            </w:r>
            <w:proofErr w:type="gramEnd"/>
            <w:r>
              <w:rPr>
                <w:rFonts w:ascii="宋体" w:hAnsi="宋体" w:cs="宋体" w:hint="eastAsia"/>
                <w:color w:val="000000"/>
                <w:kern w:val="0"/>
                <w:sz w:val="18"/>
                <w:szCs w:val="18"/>
              </w:rPr>
              <w:t>与黄草朗小学之间边坡治理</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160.00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黄草朗小学地块北侧与万孚生物（松山湖）地块之间间隔10米绿化带，两地块存在5.5—6.8米的高差，坡度较大，存在安全隐患，需完成边坡治理。</w:t>
            </w:r>
          </w:p>
        </w:tc>
      </w:tr>
      <w:tr w:rsidR="006C7CE4">
        <w:trPr>
          <w:trHeight w:val="431"/>
        </w:trPr>
        <w:tc>
          <w:tcPr>
            <w:tcW w:w="1449" w:type="dxa"/>
            <w:vAlign w:val="center"/>
          </w:tcPr>
          <w:p w:rsidR="006C7CE4" w:rsidRDefault="003D29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德镌地块电力迁改工程</w:t>
            </w:r>
          </w:p>
        </w:tc>
        <w:tc>
          <w:tcPr>
            <w:tcW w:w="1493"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202.00 </w:t>
            </w:r>
          </w:p>
        </w:tc>
        <w:tc>
          <w:tcPr>
            <w:tcW w:w="1308"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202.00 </w:t>
            </w:r>
          </w:p>
        </w:tc>
        <w:tc>
          <w:tcPr>
            <w:tcW w:w="1417" w:type="dxa"/>
            <w:vAlign w:val="center"/>
          </w:tcPr>
          <w:p w:rsidR="006C7CE4" w:rsidRDefault="003D29F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 xml:space="preserve">202.00 </w:t>
            </w:r>
          </w:p>
        </w:tc>
        <w:tc>
          <w:tcPr>
            <w:tcW w:w="1419" w:type="dxa"/>
            <w:vAlign w:val="center"/>
          </w:tcPr>
          <w:p w:rsidR="006C7CE4" w:rsidRDefault="006C7CE4">
            <w:pPr>
              <w:jc w:val="right"/>
              <w:rPr>
                <w:rFonts w:ascii="宋体" w:hAnsi="宋体" w:cs="宋体"/>
                <w:color w:val="000000"/>
                <w:sz w:val="18"/>
                <w:szCs w:val="18"/>
              </w:rPr>
            </w:pPr>
          </w:p>
        </w:tc>
        <w:tc>
          <w:tcPr>
            <w:tcW w:w="1417"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1418" w:type="dxa"/>
            <w:vAlign w:val="center"/>
          </w:tcPr>
          <w:p w:rsidR="006C7CE4" w:rsidRDefault="006C7CE4">
            <w:pPr>
              <w:jc w:val="right"/>
              <w:rPr>
                <w:rFonts w:ascii="宋体" w:hAnsi="宋体" w:cs="宋体"/>
                <w:color w:val="000000"/>
                <w:sz w:val="18"/>
                <w:szCs w:val="18"/>
              </w:rPr>
            </w:pPr>
          </w:p>
        </w:tc>
        <w:tc>
          <w:tcPr>
            <w:tcW w:w="2835" w:type="dxa"/>
            <w:vAlign w:val="center"/>
          </w:tcPr>
          <w:p w:rsidR="006C7CE4" w:rsidRDefault="00F71653">
            <w:pPr>
              <w:jc w:val="left"/>
              <w:rPr>
                <w:rFonts w:ascii="宋体" w:hAnsi="宋体" w:cs="宋体"/>
                <w:color w:val="000000"/>
                <w:kern w:val="0"/>
                <w:sz w:val="18"/>
                <w:szCs w:val="18"/>
              </w:rPr>
            </w:pPr>
            <w:r w:rsidRPr="00F71653">
              <w:rPr>
                <w:rFonts w:ascii="宋体" w:hAnsi="宋体" w:cs="宋体" w:hint="eastAsia"/>
                <w:color w:val="000000"/>
                <w:kern w:val="0"/>
                <w:sz w:val="18"/>
                <w:szCs w:val="18"/>
              </w:rPr>
              <w:t>本项目#11塔位于规划十二路范围内、#12塔、#13塔、#14塔位于德镌地块内。为配合德镌地块开发改造，满足德</w:t>
            </w:r>
            <w:proofErr w:type="gramStart"/>
            <w:r w:rsidRPr="00F71653">
              <w:rPr>
                <w:rFonts w:ascii="宋体" w:hAnsi="宋体" w:cs="宋体" w:hint="eastAsia"/>
                <w:color w:val="000000"/>
                <w:kern w:val="0"/>
                <w:sz w:val="18"/>
                <w:szCs w:val="18"/>
              </w:rPr>
              <w:t>镌项目</w:t>
            </w:r>
            <w:proofErr w:type="gramEnd"/>
            <w:r w:rsidRPr="00F71653">
              <w:rPr>
                <w:rFonts w:ascii="宋体" w:hAnsi="宋体" w:cs="宋体" w:hint="eastAsia"/>
                <w:color w:val="000000"/>
                <w:kern w:val="0"/>
                <w:sz w:val="18"/>
                <w:szCs w:val="18"/>
              </w:rPr>
              <w:t>的施工进度安排，支持德</w:t>
            </w:r>
            <w:proofErr w:type="gramStart"/>
            <w:r w:rsidRPr="00F71653">
              <w:rPr>
                <w:rFonts w:ascii="宋体" w:hAnsi="宋体" w:cs="宋体" w:hint="eastAsia"/>
                <w:color w:val="000000"/>
                <w:kern w:val="0"/>
                <w:sz w:val="18"/>
                <w:szCs w:val="18"/>
              </w:rPr>
              <w:t>镌项目</w:t>
            </w:r>
            <w:proofErr w:type="gramEnd"/>
            <w:r w:rsidRPr="00F71653">
              <w:rPr>
                <w:rFonts w:ascii="宋体" w:hAnsi="宋体" w:cs="宋体" w:hint="eastAsia"/>
                <w:color w:val="000000"/>
                <w:kern w:val="0"/>
                <w:sz w:val="18"/>
                <w:szCs w:val="18"/>
              </w:rPr>
              <w:t>建设，现对电力线路进行迁移改造。</w:t>
            </w:r>
          </w:p>
        </w:tc>
      </w:tr>
    </w:tbl>
    <w:permEnd w:id="127"/>
    <w:p w:rsidR="006C7CE4" w:rsidRDefault="003D29F1">
      <w:pPr>
        <w:rPr>
          <w:rFonts w:ascii="宋体" w:hAnsi="宋体" w:cs="宋体"/>
          <w:color w:val="000000"/>
          <w:kern w:val="0"/>
          <w:sz w:val="18"/>
          <w:szCs w:val="18"/>
        </w:rPr>
      </w:pPr>
      <w:r>
        <w:rPr>
          <w:rFonts w:ascii="宋体" w:hAnsi="宋体" w:cs="宋体" w:hint="eastAsia"/>
          <w:color w:val="000000"/>
          <w:kern w:val="0"/>
          <w:sz w:val="18"/>
          <w:szCs w:val="18"/>
        </w:rPr>
        <w:t>注：</w:t>
      </w:r>
      <w:bookmarkStart w:id="45" w:name="PO_part1remark12"/>
      <w:r>
        <w:rPr>
          <w:rFonts w:ascii="宋体" w:hAnsi="宋体" w:cs="宋体" w:hint="eastAsia"/>
          <w:color w:val="000000"/>
          <w:kern w:val="0"/>
          <w:sz w:val="18"/>
          <w:szCs w:val="18"/>
        </w:rPr>
        <w:t xml:space="preserve"> </w:t>
      </w:r>
      <w:permStart w:id="128" w:edGrp="everyone"/>
      <w:r>
        <w:rPr>
          <w:rFonts w:ascii="宋体" w:hAnsi="宋体" w:cs="宋体" w:hint="eastAsia"/>
          <w:color w:val="000000"/>
          <w:kern w:val="0"/>
          <w:sz w:val="18"/>
          <w:szCs w:val="18"/>
        </w:rPr>
        <w:t>无。</w:t>
      </w:r>
      <w:permEnd w:id="128"/>
      <w:r>
        <w:rPr>
          <w:rFonts w:ascii="宋体" w:hAnsi="宋体" w:cs="宋体" w:hint="eastAsia"/>
          <w:color w:val="000000"/>
          <w:kern w:val="0"/>
          <w:sz w:val="18"/>
          <w:szCs w:val="18"/>
        </w:rPr>
        <w:t xml:space="preserve"> </w:t>
      </w:r>
      <w:bookmarkEnd w:id="45"/>
      <w:r>
        <w:rPr>
          <w:rFonts w:ascii="宋体" w:hAnsi="宋体" w:cs="宋体" w:hint="eastAsia"/>
          <w:color w:val="000000"/>
          <w:kern w:val="0"/>
          <w:sz w:val="18"/>
          <w:szCs w:val="18"/>
        </w:rPr>
        <w:t xml:space="preserve"> </w:t>
      </w:r>
      <w:bookmarkEnd w:id="43"/>
    </w:p>
    <w:p w:rsidR="006C7CE4" w:rsidRDefault="006C7CE4">
      <w:pPr>
        <w:rPr>
          <w:rFonts w:ascii="宋体" w:hAnsi="宋体" w:cs="宋体"/>
          <w:color w:val="000000"/>
          <w:kern w:val="0"/>
          <w:sz w:val="18"/>
          <w:szCs w:val="18"/>
        </w:rPr>
        <w:sectPr w:rsidR="006C7CE4">
          <w:pgSz w:w="16838" w:h="11906" w:orient="landscape"/>
          <w:pgMar w:top="1800" w:right="1440" w:bottom="1800" w:left="1440" w:header="851" w:footer="992" w:gutter="0"/>
          <w:cols w:space="720"/>
          <w:docGrid w:type="lines" w:linePitch="312"/>
        </w:sectPr>
      </w:pPr>
    </w:p>
    <w:p w:rsidR="006C7CE4" w:rsidRDefault="003D29F1">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 xml:space="preserve">第三部分  </w:t>
      </w:r>
      <w:bookmarkStart w:id="46" w:name="PO_part3Year1"/>
      <w:permStart w:id="129" w:edGrp="everyone"/>
      <w:r>
        <w:rPr>
          <w:rFonts w:ascii="黑体" w:eastAsia="黑体" w:hAnsi="黑体" w:cs="方正小标宋简体" w:hint="eastAsia"/>
          <w:sz w:val="44"/>
          <w:szCs w:val="44"/>
        </w:rPr>
        <w:t>2023</w:t>
      </w:r>
      <w:permEnd w:id="129"/>
      <w:r>
        <w:rPr>
          <w:rFonts w:ascii="方正小标宋简体" w:eastAsia="方正小标宋简体" w:hAnsi="方正小标宋简体" w:cs="方正小标宋简体"/>
          <w:sz w:val="11"/>
          <w:szCs w:val="11"/>
        </w:rPr>
        <w:t xml:space="preserve"> </w:t>
      </w:r>
      <w:bookmarkEnd w:id="46"/>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预算情况说明</w:t>
      </w:r>
    </w:p>
    <w:p w:rsidR="006C7CE4" w:rsidRDefault="003D29F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6C7CE4" w:rsidRDefault="003D29F1">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47" w:name="PO_part3A1Year1"/>
      <w:r>
        <w:rPr>
          <w:rFonts w:ascii="仿宋_GB2312" w:eastAsia="仿宋_GB2312" w:hAnsi="仿宋_GB2312" w:cs="仿宋_GB2312"/>
          <w:sz w:val="32"/>
          <w:szCs w:val="32"/>
        </w:rPr>
        <w:t xml:space="preserve"> </w:t>
      </w:r>
      <w:permStart w:id="130" w:edGrp="everyone"/>
      <w:r>
        <w:rPr>
          <w:rFonts w:ascii="仿宋_GB2312" w:eastAsia="仿宋_GB2312" w:hAnsi="仿宋_GB2312" w:cs="仿宋_GB2312" w:hint="eastAsia"/>
          <w:sz w:val="30"/>
          <w:szCs w:val="30"/>
        </w:rPr>
        <w:t>2023</w:t>
      </w:r>
      <w:permEnd w:id="130"/>
      <w:r>
        <w:rPr>
          <w:rFonts w:ascii="仿宋_GB2312" w:eastAsia="仿宋_GB2312" w:hAnsi="仿宋_GB2312" w:cs="仿宋_GB2312"/>
          <w:sz w:val="11"/>
          <w:szCs w:val="11"/>
        </w:rPr>
        <w:t xml:space="preserve"> </w:t>
      </w:r>
      <w:bookmarkEnd w:id="47"/>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收入预算</w:t>
      </w:r>
      <w:bookmarkStart w:id="48" w:name="PO_part3A1Amount1"/>
      <w:permStart w:id="131" w:edGrp="everyone"/>
      <w:r>
        <w:rPr>
          <w:rFonts w:ascii="仿宋_GB2312" w:eastAsia="仿宋_GB2312" w:hAnsi="仿宋_GB2312" w:cs="仿宋_GB2312" w:hint="eastAsia"/>
          <w:sz w:val="30"/>
          <w:szCs w:val="30"/>
        </w:rPr>
        <w:t>185531.33</w:t>
      </w:r>
      <w:permEnd w:id="131"/>
      <w:r>
        <w:rPr>
          <w:rFonts w:ascii="仿宋_GB2312" w:eastAsia="仿宋_GB2312" w:hAnsi="仿宋_GB2312" w:cs="仿宋_GB2312"/>
          <w:sz w:val="11"/>
          <w:szCs w:val="11"/>
        </w:rPr>
        <w:t xml:space="preserve"> </w:t>
      </w:r>
      <w:bookmarkEnd w:id="48"/>
      <w:r>
        <w:rPr>
          <w:rFonts w:ascii="仿宋_GB2312" w:eastAsia="仿宋_GB2312" w:hAnsi="仿宋_GB2312" w:cs="仿宋_GB2312" w:hint="eastAsia"/>
          <w:sz w:val="30"/>
          <w:szCs w:val="30"/>
        </w:rPr>
        <w:t>万元，比上年</w:t>
      </w:r>
      <w:bookmarkStart w:id="49" w:name="PO_part3A1IncAmount1"/>
      <w:permStart w:id="132" w:edGrp="everyone"/>
      <w:r>
        <w:rPr>
          <w:rFonts w:ascii="仿宋_GB2312" w:eastAsia="仿宋_GB2312" w:hAnsi="仿宋_GB2312" w:cs="仿宋_GB2312" w:hint="eastAsia"/>
          <w:sz w:val="30"/>
          <w:szCs w:val="30"/>
        </w:rPr>
        <w:t>增加13727.82</w:t>
      </w:r>
      <w:permEnd w:id="132"/>
      <w:r>
        <w:rPr>
          <w:rFonts w:ascii="仿宋_GB2312" w:eastAsia="仿宋_GB2312" w:hAnsi="仿宋_GB2312" w:cs="仿宋_GB2312"/>
          <w:sz w:val="11"/>
          <w:szCs w:val="11"/>
        </w:rPr>
        <w:t xml:space="preserve"> </w:t>
      </w:r>
      <w:bookmarkEnd w:id="49"/>
      <w:r>
        <w:rPr>
          <w:rFonts w:ascii="仿宋_GB2312" w:eastAsia="仿宋_GB2312" w:hAnsi="仿宋_GB2312" w:cs="仿宋_GB2312" w:hint="eastAsia"/>
          <w:sz w:val="30"/>
          <w:szCs w:val="30"/>
        </w:rPr>
        <w:t>万元，</w:t>
      </w:r>
      <w:bookmarkStart w:id="50" w:name="PO_part3A1IncPercent1"/>
      <w:permStart w:id="133" w:edGrp="everyone"/>
      <w:r>
        <w:rPr>
          <w:rFonts w:ascii="仿宋_GB2312" w:eastAsia="仿宋_GB2312" w:hAnsi="仿宋_GB2312" w:cs="仿宋_GB2312" w:hint="eastAsia"/>
          <w:sz w:val="30"/>
          <w:szCs w:val="30"/>
        </w:rPr>
        <w:t>增长7.99</w:t>
      </w:r>
      <w:permEnd w:id="133"/>
      <w:r>
        <w:rPr>
          <w:rFonts w:ascii="仿宋_GB2312" w:eastAsia="仿宋_GB2312" w:hAnsi="仿宋_GB2312" w:cs="仿宋_GB2312"/>
          <w:sz w:val="11"/>
          <w:szCs w:val="11"/>
        </w:rPr>
        <w:t xml:space="preserve"> </w:t>
      </w:r>
      <w:bookmarkEnd w:id="50"/>
      <w:r>
        <w:rPr>
          <w:rFonts w:ascii="仿宋_GB2312" w:eastAsia="仿宋_GB2312" w:hAnsi="仿宋_GB2312" w:cs="仿宋_GB2312" w:hint="eastAsia"/>
          <w:sz w:val="30"/>
          <w:szCs w:val="30"/>
        </w:rPr>
        <w:t>%，主要原因是</w:t>
      </w:r>
      <w:bookmarkStart w:id="51" w:name="PO_part3A1IncReason1"/>
      <w:permStart w:id="134" w:edGrp="everyone"/>
      <w:r w:rsidR="00F34E35">
        <w:rPr>
          <w:rFonts w:ascii="仿宋_GB2312" w:eastAsia="仿宋_GB2312" w:hAnsi="仿宋_GB2312" w:cs="仿宋_GB2312" w:hint="eastAsia"/>
          <w:sz w:val="30"/>
          <w:szCs w:val="30"/>
          <w:highlight w:val="red"/>
          <w:shd w:val="clear" w:color="auto" w:fill="FF0000"/>
        </w:rPr>
        <w:t>管委会上一年谋划的大项目陆续进入实施阶段，故基建项目支出增长（包括：</w:t>
      </w:r>
      <w:r w:rsidR="00F34E35" w:rsidRPr="00F34E35">
        <w:rPr>
          <w:rFonts w:ascii="仿宋_GB2312" w:eastAsia="仿宋_GB2312" w:hAnsi="仿宋_GB2312" w:cs="仿宋_GB2312" w:hint="eastAsia"/>
          <w:sz w:val="30"/>
          <w:szCs w:val="30"/>
          <w:shd w:val="clear" w:color="auto" w:fill="FF0000"/>
        </w:rPr>
        <w:t>松山湖科学公园</w:t>
      </w:r>
      <w:r w:rsidR="00F34E35">
        <w:rPr>
          <w:rFonts w:ascii="仿宋_GB2312" w:eastAsia="仿宋_GB2312" w:hAnsi="仿宋_GB2312" w:cs="仿宋_GB2312" w:hint="eastAsia"/>
          <w:sz w:val="30"/>
          <w:szCs w:val="30"/>
          <w:shd w:val="clear" w:color="auto" w:fill="FF0000"/>
        </w:rPr>
        <w:t>、</w:t>
      </w:r>
      <w:r w:rsidR="00F34E35" w:rsidRPr="00F34E35">
        <w:rPr>
          <w:rFonts w:ascii="仿宋_GB2312" w:eastAsia="仿宋_GB2312" w:hAnsi="仿宋_GB2312" w:cs="仿宋_GB2312" w:hint="eastAsia"/>
          <w:sz w:val="30"/>
          <w:szCs w:val="30"/>
          <w:shd w:val="clear" w:color="auto" w:fill="FF0000"/>
        </w:rPr>
        <w:t>松山湖文化艺术街区新建项目</w:t>
      </w:r>
      <w:r w:rsidR="00F34E35">
        <w:rPr>
          <w:rFonts w:ascii="仿宋_GB2312" w:eastAsia="仿宋_GB2312" w:hAnsi="仿宋_GB2312" w:cs="仿宋_GB2312" w:hint="eastAsia"/>
          <w:sz w:val="30"/>
          <w:szCs w:val="30"/>
          <w:shd w:val="clear" w:color="auto" w:fill="FF0000"/>
        </w:rPr>
        <w:t>、</w:t>
      </w:r>
      <w:r w:rsidR="00F34E35" w:rsidRPr="00F34E35">
        <w:rPr>
          <w:rFonts w:ascii="仿宋_GB2312" w:eastAsia="仿宋_GB2312" w:hAnsi="仿宋_GB2312" w:cs="仿宋_GB2312" w:hint="eastAsia"/>
          <w:sz w:val="30"/>
          <w:szCs w:val="30"/>
          <w:shd w:val="clear" w:color="auto" w:fill="FF0000"/>
        </w:rPr>
        <w:t>东部工业园智能制造产业项目二期</w:t>
      </w:r>
      <w:r w:rsidR="00F34E35">
        <w:rPr>
          <w:rFonts w:ascii="仿宋_GB2312" w:eastAsia="仿宋_GB2312" w:hAnsi="仿宋_GB2312" w:cs="仿宋_GB2312" w:hint="eastAsia"/>
          <w:sz w:val="30"/>
          <w:szCs w:val="30"/>
          <w:shd w:val="clear" w:color="auto" w:fill="FF0000"/>
        </w:rPr>
        <w:t>、</w:t>
      </w:r>
      <w:r w:rsidR="00F34E35" w:rsidRPr="00F34E35">
        <w:rPr>
          <w:rFonts w:ascii="仿宋_GB2312" w:eastAsia="仿宋_GB2312" w:hAnsi="仿宋_GB2312" w:cs="仿宋_GB2312" w:hint="eastAsia"/>
          <w:sz w:val="30"/>
          <w:szCs w:val="30"/>
          <w:shd w:val="clear" w:color="auto" w:fill="FF0000"/>
        </w:rPr>
        <w:t>松山湖台湾园北部学校</w:t>
      </w:r>
      <w:r w:rsidR="00F34E35">
        <w:rPr>
          <w:rFonts w:ascii="仿宋_GB2312" w:eastAsia="仿宋_GB2312" w:hAnsi="仿宋_GB2312" w:cs="仿宋_GB2312" w:hint="eastAsia"/>
          <w:sz w:val="30"/>
          <w:szCs w:val="30"/>
          <w:shd w:val="clear" w:color="auto" w:fill="FF0000"/>
        </w:rPr>
        <w:t>、</w:t>
      </w:r>
      <w:r w:rsidR="00F34E35" w:rsidRPr="00F34E35">
        <w:rPr>
          <w:rFonts w:ascii="仿宋_GB2312" w:eastAsia="仿宋_GB2312" w:hAnsi="仿宋_GB2312" w:cs="仿宋_GB2312" w:hint="eastAsia"/>
          <w:sz w:val="30"/>
          <w:szCs w:val="30"/>
          <w:shd w:val="clear" w:color="auto" w:fill="FF0000"/>
        </w:rPr>
        <w:t>生态</w:t>
      </w:r>
      <w:proofErr w:type="gramStart"/>
      <w:r w:rsidR="00F34E35" w:rsidRPr="00F34E35">
        <w:rPr>
          <w:rFonts w:ascii="仿宋_GB2312" w:eastAsia="仿宋_GB2312" w:hAnsi="仿宋_GB2312" w:cs="仿宋_GB2312" w:hint="eastAsia"/>
          <w:sz w:val="30"/>
          <w:szCs w:val="30"/>
          <w:shd w:val="clear" w:color="auto" w:fill="FF0000"/>
        </w:rPr>
        <w:t>园中心</w:t>
      </w:r>
      <w:proofErr w:type="gramEnd"/>
      <w:r w:rsidR="00F34E35" w:rsidRPr="00F34E35">
        <w:rPr>
          <w:rFonts w:ascii="仿宋_GB2312" w:eastAsia="仿宋_GB2312" w:hAnsi="仿宋_GB2312" w:cs="仿宋_GB2312" w:hint="eastAsia"/>
          <w:sz w:val="30"/>
          <w:szCs w:val="30"/>
          <w:shd w:val="clear" w:color="auto" w:fill="FF0000"/>
        </w:rPr>
        <w:t>片区路网完善工程</w:t>
      </w:r>
      <w:r w:rsidR="00F34E35">
        <w:rPr>
          <w:rFonts w:ascii="仿宋_GB2312" w:eastAsia="仿宋_GB2312" w:hAnsi="仿宋_GB2312" w:cs="仿宋_GB2312" w:hint="eastAsia"/>
          <w:sz w:val="30"/>
          <w:szCs w:val="30"/>
          <w:shd w:val="clear" w:color="auto" w:fill="FF0000"/>
        </w:rPr>
        <w:t>、</w:t>
      </w:r>
      <w:r w:rsidR="00F34E35" w:rsidRPr="00F34E35">
        <w:rPr>
          <w:rFonts w:ascii="仿宋_GB2312" w:eastAsia="仿宋_GB2312" w:hAnsi="仿宋_GB2312" w:cs="仿宋_GB2312" w:hint="eastAsia"/>
          <w:sz w:val="30"/>
          <w:szCs w:val="30"/>
          <w:shd w:val="clear" w:color="auto" w:fill="FF0000"/>
        </w:rPr>
        <w:t>产业服务</w:t>
      </w:r>
      <w:proofErr w:type="gramStart"/>
      <w:r w:rsidR="00F34E35" w:rsidRPr="00F34E35">
        <w:rPr>
          <w:rFonts w:ascii="仿宋_GB2312" w:eastAsia="仿宋_GB2312" w:hAnsi="仿宋_GB2312" w:cs="仿宋_GB2312" w:hint="eastAsia"/>
          <w:sz w:val="30"/>
          <w:szCs w:val="30"/>
          <w:shd w:val="clear" w:color="auto" w:fill="FF0000"/>
        </w:rPr>
        <w:t>版块</w:t>
      </w:r>
      <w:proofErr w:type="gramEnd"/>
      <w:r w:rsidR="00F34E35" w:rsidRPr="00F34E35">
        <w:rPr>
          <w:rFonts w:ascii="仿宋_GB2312" w:eastAsia="仿宋_GB2312" w:hAnsi="仿宋_GB2312" w:cs="仿宋_GB2312" w:hint="eastAsia"/>
          <w:sz w:val="30"/>
          <w:szCs w:val="30"/>
          <w:shd w:val="clear" w:color="auto" w:fill="FF0000"/>
        </w:rPr>
        <w:t>市政工程</w:t>
      </w:r>
      <w:r w:rsidR="00F34E35">
        <w:rPr>
          <w:rFonts w:ascii="仿宋_GB2312" w:eastAsia="仿宋_GB2312" w:hAnsi="仿宋_GB2312" w:cs="仿宋_GB2312" w:hint="eastAsia"/>
          <w:sz w:val="30"/>
          <w:szCs w:val="30"/>
          <w:shd w:val="clear" w:color="auto" w:fill="FF0000"/>
        </w:rPr>
        <w:t>、</w:t>
      </w:r>
      <w:r w:rsidR="00F34E35" w:rsidRPr="00F34E35">
        <w:rPr>
          <w:rFonts w:ascii="仿宋_GB2312" w:eastAsia="仿宋_GB2312" w:hAnsi="仿宋_GB2312" w:cs="仿宋_GB2312" w:hint="eastAsia"/>
          <w:sz w:val="30"/>
          <w:szCs w:val="30"/>
          <w:shd w:val="clear" w:color="auto" w:fill="FF0000"/>
        </w:rPr>
        <w:t>松山湖南</w:t>
      </w:r>
      <w:proofErr w:type="gramStart"/>
      <w:r w:rsidR="00F34E35" w:rsidRPr="00F34E35">
        <w:rPr>
          <w:rFonts w:ascii="仿宋_GB2312" w:eastAsia="仿宋_GB2312" w:hAnsi="仿宋_GB2312" w:cs="仿宋_GB2312" w:hint="eastAsia"/>
          <w:sz w:val="30"/>
          <w:szCs w:val="30"/>
          <w:shd w:val="clear" w:color="auto" w:fill="FF0000"/>
        </w:rPr>
        <w:t>城智科</w:t>
      </w:r>
      <w:proofErr w:type="gramEnd"/>
      <w:r w:rsidR="00F34E35" w:rsidRPr="00F34E35">
        <w:rPr>
          <w:rFonts w:ascii="仿宋_GB2312" w:eastAsia="仿宋_GB2312" w:hAnsi="仿宋_GB2312" w:cs="仿宋_GB2312" w:hint="eastAsia"/>
          <w:sz w:val="30"/>
          <w:szCs w:val="30"/>
          <w:shd w:val="clear" w:color="auto" w:fill="FF0000"/>
        </w:rPr>
        <w:t>园</w:t>
      </w:r>
      <w:r w:rsidR="00F34E35">
        <w:rPr>
          <w:rFonts w:ascii="仿宋_GB2312" w:eastAsia="仿宋_GB2312" w:hAnsi="仿宋_GB2312" w:cs="仿宋_GB2312" w:hint="eastAsia"/>
          <w:sz w:val="30"/>
          <w:szCs w:val="30"/>
          <w:shd w:val="clear" w:color="auto" w:fill="FF0000"/>
        </w:rPr>
        <w:t>等项目</w:t>
      </w:r>
      <w:r w:rsidR="00F34E35">
        <w:rPr>
          <w:rFonts w:ascii="仿宋_GB2312" w:eastAsia="仿宋_GB2312" w:hAnsi="仿宋_GB2312" w:cs="仿宋_GB2312" w:hint="eastAsia"/>
          <w:sz w:val="30"/>
          <w:szCs w:val="30"/>
          <w:highlight w:val="red"/>
          <w:shd w:val="clear" w:color="auto" w:fill="FF0000"/>
        </w:rPr>
        <w:t>）</w:t>
      </w:r>
      <w:permEnd w:id="134"/>
      <w:r>
        <w:rPr>
          <w:rFonts w:ascii="仿宋_GB2312" w:eastAsia="仿宋_GB2312" w:hAnsi="仿宋_GB2312" w:cs="仿宋_GB2312" w:hint="eastAsia"/>
          <w:sz w:val="11"/>
          <w:szCs w:val="11"/>
        </w:rPr>
        <w:t xml:space="preserve"> </w:t>
      </w:r>
      <w:bookmarkEnd w:id="51"/>
      <w:r>
        <w:rPr>
          <w:rFonts w:ascii="仿宋_GB2312" w:eastAsia="仿宋_GB2312" w:hAnsi="仿宋_GB2312" w:cs="仿宋_GB2312" w:hint="eastAsia"/>
          <w:sz w:val="30"/>
          <w:szCs w:val="30"/>
        </w:rPr>
        <w:t>；支出预算</w:t>
      </w:r>
      <w:bookmarkStart w:id="52" w:name="PO_part3A1Amount2"/>
      <w:permStart w:id="135" w:edGrp="everyone"/>
      <w:r>
        <w:rPr>
          <w:rFonts w:ascii="仿宋_GB2312" w:eastAsia="仿宋_GB2312" w:hAnsi="仿宋_GB2312" w:cs="仿宋_GB2312" w:hint="eastAsia"/>
          <w:sz w:val="30"/>
          <w:szCs w:val="30"/>
        </w:rPr>
        <w:t>185531.33</w:t>
      </w:r>
      <w:permEnd w:id="135"/>
      <w:r>
        <w:rPr>
          <w:rFonts w:ascii="仿宋_GB2312" w:eastAsia="仿宋_GB2312" w:hAnsi="仿宋_GB2312" w:cs="仿宋_GB2312"/>
          <w:sz w:val="11"/>
          <w:szCs w:val="11"/>
        </w:rPr>
        <w:t xml:space="preserve"> </w:t>
      </w:r>
      <w:bookmarkEnd w:id="52"/>
      <w:r>
        <w:rPr>
          <w:rFonts w:ascii="仿宋_GB2312" w:eastAsia="仿宋_GB2312" w:hAnsi="仿宋_GB2312" w:cs="仿宋_GB2312" w:hint="eastAsia"/>
          <w:sz w:val="30"/>
          <w:szCs w:val="30"/>
        </w:rPr>
        <w:t>万元，比上年</w:t>
      </w:r>
      <w:bookmarkStart w:id="53" w:name="PO_part3A1IncAmount2"/>
      <w:permStart w:id="136" w:edGrp="everyone"/>
      <w:r>
        <w:rPr>
          <w:rFonts w:ascii="仿宋_GB2312" w:eastAsia="仿宋_GB2312" w:hAnsi="仿宋_GB2312" w:cs="仿宋_GB2312" w:hint="eastAsia"/>
          <w:sz w:val="30"/>
          <w:szCs w:val="30"/>
        </w:rPr>
        <w:t>增加13727.82</w:t>
      </w:r>
      <w:permEnd w:id="136"/>
      <w:r>
        <w:rPr>
          <w:rFonts w:ascii="仿宋_GB2312" w:eastAsia="仿宋_GB2312" w:hAnsi="仿宋_GB2312" w:cs="仿宋_GB2312"/>
          <w:sz w:val="11"/>
          <w:szCs w:val="11"/>
        </w:rPr>
        <w:t xml:space="preserve"> </w:t>
      </w:r>
      <w:bookmarkEnd w:id="53"/>
      <w:r>
        <w:rPr>
          <w:rFonts w:ascii="仿宋_GB2312" w:eastAsia="仿宋_GB2312" w:hAnsi="仿宋_GB2312" w:cs="仿宋_GB2312" w:hint="eastAsia"/>
          <w:sz w:val="30"/>
          <w:szCs w:val="30"/>
        </w:rPr>
        <w:t>万元，</w:t>
      </w:r>
      <w:bookmarkStart w:id="54" w:name="PO_part3A1IncPercent2"/>
      <w:permStart w:id="137" w:edGrp="everyone"/>
      <w:r>
        <w:rPr>
          <w:rFonts w:ascii="仿宋_GB2312" w:eastAsia="仿宋_GB2312" w:hAnsi="仿宋_GB2312" w:cs="仿宋_GB2312" w:hint="eastAsia"/>
          <w:sz w:val="30"/>
          <w:szCs w:val="30"/>
        </w:rPr>
        <w:t>增长7.99</w:t>
      </w:r>
      <w:permEnd w:id="137"/>
      <w:r>
        <w:rPr>
          <w:rFonts w:ascii="仿宋_GB2312" w:eastAsia="仿宋_GB2312" w:hAnsi="仿宋_GB2312" w:cs="仿宋_GB2312"/>
          <w:sz w:val="11"/>
          <w:szCs w:val="11"/>
        </w:rPr>
        <w:t xml:space="preserve"> </w:t>
      </w:r>
      <w:bookmarkEnd w:id="54"/>
      <w:r>
        <w:rPr>
          <w:rFonts w:ascii="仿宋_GB2312" w:eastAsia="仿宋_GB2312" w:hAnsi="仿宋_GB2312" w:cs="仿宋_GB2312" w:hint="eastAsia"/>
          <w:sz w:val="30"/>
          <w:szCs w:val="30"/>
        </w:rPr>
        <w:t>%，主要原因是</w:t>
      </w:r>
      <w:bookmarkStart w:id="55" w:name="PO_part3A1IncReason2"/>
      <w:permStart w:id="138" w:edGrp="everyone"/>
      <w:r w:rsidR="00F34E35">
        <w:rPr>
          <w:rFonts w:ascii="仿宋_GB2312" w:eastAsia="仿宋_GB2312" w:hAnsi="仿宋_GB2312" w:cs="仿宋_GB2312" w:hint="eastAsia"/>
          <w:sz w:val="30"/>
          <w:szCs w:val="30"/>
          <w:highlight w:val="red"/>
          <w:shd w:val="clear" w:color="auto" w:fill="FF0000"/>
        </w:rPr>
        <w:t>管委会上一年谋划的大项目陆续进入实施阶段，故基建项目支出增长</w:t>
      </w:r>
      <w:permEnd w:id="138"/>
      <w:r>
        <w:rPr>
          <w:rFonts w:ascii="仿宋_GB2312" w:eastAsia="仿宋_GB2312" w:hAnsi="仿宋_GB2312" w:cs="仿宋_GB2312" w:hint="eastAsia"/>
          <w:sz w:val="11"/>
          <w:szCs w:val="11"/>
        </w:rPr>
        <w:t xml:space="preserve"> </w:t>
      </w:r>
      <w:bookmarkEnd w:id="55"/>
      <w:r>
        <w:rPr>
          <w:rFonts w:ascii="仿宋_GB2312" w:eastAsia="仿宋_GB2312" w:hAnsi="仿宋_GB2312" w:cs="仿宋_GB2312" w:hint="eastAsia"/>
          <w:sz w:val="30"/>
          <w:szCs w:val="30"/>
        </w:rPr>
        <w:t>。</w:t>
      </w:r>
    </w:p>
    <w:p w:rsidR="006C7CE4" w:rsidRDefault="003D29F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6C7CE4" w:rsidRDefault="003D29F1">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56" w:name="PO_part3A2Year1"/>
      <w:r>
        <w:rPr>
          <w:rFonts w:ascii="仿宋_GB2312" w:eastAsia="仿宋_GB2312" w:hAnsi="仿宋_GB2312" w:cs="仿宋_GB2312"/>
          <w:sz w:val="30"/>
          <w:szCs w:val="30"/>
        </w:rPr>
        <w:t xml:space="preserve"> </w:t>
      </w:r>
      <w:permStart w:id="139" w:edGrp="everyone"/>
      <w:r>
        <w:rPr>
          <w:rFonts w:ascii="仿宋_GB2312" w:eastAsia="仿宋_GB2312" w:hAnsi="仿宋_GB2312" w:cs="仿宋_GB2312" w:hint="eastAsia"/>
          <w:sz w:val="30"/>
          <w:szCs w:val="30"/>
        </w:rPr>
        <w:t>2023</w:t>
      </w:r>
      <w:permEnd w:id="139"/>
      <w:r>
        <w:rPr>
          <w:rFonts w:ascii="仿宋_GB2312" w:eastAsia="仿宋_GB2312" w:hAnsi="仿宋_GB2312" w:cs="仿宋_GB2312"/>
          <w:sz w:val="11"/>
          <w:szCs w:val="11"/>
        </w:rPr>
        <w:t xml:space="preserve"> </w:t>
      </w:r>
      <w:bookmarkEnd w:id="56"/>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财政拨款安排“三公”经费</w:t>
      </w:r>
      <w:bookmarkStart w:id="57" w:name="PO_part3A2Amount1"/>
      <w:permStart w:id="140" w:edGrp="everyone"/>
      <w:r>
        <w:rPr>
          <w:rFonts w:ascii="仿宋_GB2312" w:eastAsia="仿宋_GB2312" w:hAnsi="仿宋_GB2312" w:cs="仿宋_GB2312" w:hint="eastAsia"/>
          <w:sz w:val="30"/>
          <w:szCs w:val="30"/>
        </w:rPr>
        <w:t>22</w:t>
      </w:r>
      <w:permEnd w:id="140"/>
      <w:r>
        <w:rPr>
          <w:rFonts w:ascii="仿宋_GB2312" w:eastAsia="仿宋_GB2312" w:hAnsi="仿宋_GB2312" w:cs="仿宋_GB2312"/>
          <w:sz w:val="11"/>
          <w:szCs w:val="11"/>
        </w:rPr>
        <w:t xml:space="preserve"> </w:t>
      </w:r>
      <w:bookmarkEnd w:id="57"/>
      <w:r>
        <w:rPr>
          <w:rFonts w:ascii="仿宋_GB2312" w:eastAsia="仿宋_GB2312" w:hAnsi="仿宋_GB2312" w:cs="仿宋_GB2312" w:hint="eastAsia"/>
          <w:sz w:val="30"/>
          <w:szCs w:val="30"/>
        </w:rPr>
        <w:t>万元，比上年</w:t>
      </w:r>
      <w:bookmarkStart w:id="58" w:name="PO_part3A2IncAmount1"/>
      <w:permStart w:id="141" w:edGrp="everyone"/>
      <w:r>
        <w:rPr>
          <w:rFonts w:ascii="仿宋_GB2312" w:eastAsia="仿宋_GB2312" w:hAnsi="仿宋_GB2312" w:cs="仿宋_GB2312" w:hint="eastAsia"/>
          <w:sz w:val="30"/>
          <w:szCs w:val="30"/>
        </w:rPr>
        <w:t>增加0</w:t>
      </w:r>
      <w:permEnd w:id="141"/>
      <w:r>
        <w:rPr>
          <w:rFonts w:ascii="仿宋_GB2312" w:eastAsia="仿宋_GB2312" w:hAnsi="仿宋_GB2312" w:cs="仿宋_GB2312"/>
          <w:sz w:val="11"/>
          <w:szCs w:val="11"/>
        </w:rPr>
        <w:t xml:space="preserve"> </w:t>
      </w:r>
      <w:bookmarkEnd w:id="58"/>
      <w:r>
        <w:rPr>
          <w:rFonts w:ascii="仿宋_GB2312" w:eastAsia="仿宋_GB2312" w:hAnsi="仿宋_GB2312" w:cs="仿宋_GB2312" w:hint="eastAsia"/>
          <w:sz w:val="30"/>
          <w:szCs w:val="30"/>
        </w:rPr>
        <w:t>万元，</w:t>
      </w:r>
      <w:bookmarkStart w:id="59" w:name="PO_part3A2IncPercent1"/>
      <w:permStart w:id="142" w:edGrp="everyone"/>
      <w:r>
        <w:rPr>
          <w:rFonts w:ascii="仿宋_GB2312" w:eastAsia="仿宋_GB2312" w:hAnsi="仿宋_GB2312" w:cs="仿宋_GB2312" w:hint="eastAsia"/>
          <w:sz w:val="30"/>
          <w:szCs w:val="30"/>
        </w:rPr>
        <w:t>增长0</w:t>
      </w:r>
      <w:permEnd w:id="142"/>
      <w:r>
        <w:rPr>
          <w:rFonts w:ascii="仿宋_GB2312" w:eastAsia="仿宋_GB2312" w:hAnsi="仿宋_GB2312" w:cs="仿宋_GB2312"/>
          <w:sz w:val="11"/>
          <w:szCs w:val="11"/>
        </w:rPr>
        <w:t xml:space="preserve"> </w:t>
      </w:r>
      <w:bookmarkEnd w:id="59"/>
      <w:r>
        <w:rPr>
          <w:rFonts w:ascii="仿宋_GB2312" w:eastAsia="仿宋_GB2312" w:hAnsi="仿宋_GB2312" w:cs="仿宋_GB2312" w:hint="eastAsia"/>
          <w:sz w:val="30"/>
          <w:szCs w:val="30"/>
        </w:rPr>
        <w:t>%，主要原因是</w:t>
      </w:r>
      <w:bookmarkStart w:id="60" w:name="PO_part3A2IncReason1"/>
      <w:permStart w:id="143" w:edGrp="everyone"/>
      <w:r>
        <w:rPr>
          <w:rFonts w:ascii="仿宋_GB2312" w:eastAsia="仿宋_GB2312" w:hAnsi="仿宋_GB2312" w:cs="仿宋_GB2312" w:hint="eastAsia"/>
          <w:sz w:val="30"/>
          <w:szCs w:val="30"/>
        </w:rPr>
        <w:t>：与上年持平，无增减变化</w:t>
      </w:r>
      <w:permEnd w:id="143"/>
      <w:r>
        <w:rPr>
          <w:rFonts w:ascii="仿宋_GB2312" w:eastAsia="仿宋_GB2312" w:hAnsi="仿宋_GB2312" w:cs="仿宋_GB2312"/>
          <w:sz w:val="11"/>
          <w:szCs w:val="11"/>
        </w:rPr>
        <w:t xml:space="preserve"> </w:t>
      </w:r>
      <w:bookmarkEnd w:id="60"/>
      <w:r>
        <w:rPr>
          <w:rFonts w:ascii="仿宋_GB2312" w:eastAsia="仿宋_GB2312" w:hAnsi="仿宋_GB2312" w:cs="仿宋_GB2312" w:hint="eastAsia"/>
          <w:sz w:val="30"/>
          <w:szCs w:val="30"/>
        </w:rPr>
        <w:t>。其中：因公出国（境）费</w:t>
      </w:r>
      <w:bookmarkStart w:id="61" w:name="PO_part3A2Amount2"/>
      <w:permStart w:id="144" w:edGrp="everyone"/>
      <w:r>
        <w:rPr>
          <w:rFonts w:ascii="仿宋_GB2312" w:eastAsia="仿宋_GB2312" w:hAnsi="仿宋_GB2312" w:cs="仿宋_GB2312" w:hint="eastAsia"/>
          <w:sz w:val="30"/>
          <w:szCs w:val="30"/>
        </w:rPr>
        <w:t>0</w:t>
      </w:r>
      <w:permEnd w:id="144"/>
      <w:r>
        <w:rPr>
          <w:rFonts w:ascii="仿宋_GB2312" w:eastAsia="仿宋_GB2312" w:hAnsi="仿宋_GB2312" w:cs="仿宋_GB2312"/>
          <w:sz w:val="11"/>
          <w:szCs w:val="11"/>
        </w:rPr>
        <w:t xml:space="preserve"> </w:t>
      </w:r>
      <w:bookmarkEnd w:id="61"/>
      <w:r>
        <w:rPr>
          <w:rFonts w:ascii="仿宋_GB2312" w:eastAsia="仿宋_GB2312" w:hAnsi="仿宋_GB2312" w:cs="仿宋_GB2312" w:hint="eastAsia"/>
          <w:sz w:val="30"/>
          <w:szCs w:val="30"/>
        </w:rPr>
        <w:t>万元，比上年</w:t>
      </w:r>
      <w:bookmarkStart w:id="62" w:name="PO_part3A2IncAmount2"/>
      <w:permStart w:id="145" w:edGrp="everyone"/>
      <w:r>
        <w:rPr>
          <w:rFonts w:ascii="仿宋_GB2312" w:eastAsia="仿宋_GB2312" w:hAnsi="仿宋_GB2312" w:cs="仿宋_GB2312" w:hint="eastAsia"/>
          <w:sz w:val="30"/>
          <w:szCs w:val="30"/>
        </w:rPr>
        <w:t>增加0</w:t>
      </w:r>
      <w:permEnd w:id="145"/>
      <w:r>
        <w:rPr>
          <w:rFonts w:ascii="仿宋_GB2312" w:eastAsia="仿宋_GB2312" w:hAnsi="仿宋_GB2312" w:cs="仿宋_GB2312"/>
          <w:sz w:val="11"/>
          <w:szCs w:val="11"/>
        </w:rPr>
        <w:t xml:space="preserve"> </w:t>
      </w:r>
      <w:bookmarkEnd w:id="62"/>
      <w:r>
        <w:rPr>
          <w:rFonts w:ascii="仿宋_GB2312" w:eastAsia="仿宋_GB2312" w:hAnsi="仿宋_GB2312" w:cs="仿宋_GB2312" w:hint="eastAsia"/>
          <w:sz w:val="30"/>
          <w:szCs w:val="30"/>
        </w:rPr>
        <w:t>万元，</w:t>
      </w:r>
      <w:bookmarkStart w:id="63" w:name="PO_part3A2IncPercent2"/>
      <w:permStart w:id="146" w:edGrp="everyone"/>
      <w:r>
        <w:rPr>
          <w:rFonts w:ascii="仿宋_GB2312" w:eastAsia="仿宋_GB2312" w:hAnsi="仿宋_GB2312" w:cs="仿宋_GB2312" w:hint="eastAsia"/>
          <w:sz w:val="30"/>
          <w:szCs w:val="30"/>
        </w:rPr>
        <w:t>增长0</w:t>
      </w:r>
      <w:permEnd w:id="146"/>
      <w:r>
        <w:rPr>
          <w:rFonts w:ascii="仿宋_GB2312" w:eastAsia="仿宋_GB2312" w:hAnsi="仿宋_GB2312" w:cs="仿宋_GB2312"/>
          <w:sz w:val="11"/>
          <w:szCs w:val="11"/>
        </w:rPr>
        <w:t xml:space="preserve"> </w:t>
      </w:r>
      <w:bookmarkEnd w:id="63"/>
      <w:r>
        <w:rPr>
          <w:rFonts w:ascii="仿宋_GB2312" w:eastAsia="仿宋_GB2312" w:hAnsi="仿宋_GB2312" w:cs="仿宋_GB2312" w:hint="eastAsia"/>
          <w:sz w:val="30"/>
          <w:szCs w:val="30"/>
        </w:rPr>
        <w:t>%，主要原因是</w:t>
      </w:r>
      <w:bookmarkStart w:id="64" w:name="PO_part3A2IncReason2"/>
      <w:permStart w:id="147" w:edGrp="everyone"/>
      <w:r>
        <w:rPr>
          <w:rFonts w:ascii="仿宋_GB2312" w:eastAsia="仿宋_GB2312" w:hAnsi="仿宋_GB2312" w:cs="仿宋_GB2312" w:hint="eastAsia"/>
          <w:sz w:val="30"/>
          <w:szCs w:val="30"/>
        </w:rPr>
        <w:t>：与上年持平，无增减变化</w:t>
      </w:r>
      <w:permEnd w:id="147"/>
      <w:r>
        <w:rPr>
          <w:rFonts w:ascii="仿宋_GB2312" w:eastAsia="仿宋_GB2312" w:hAnsi="仿宋_GB2312" w:cs="仿宋_GB2312" w:hint="eastAsia"/>
          <w:sz w:val="11"/>
          <w:szCs w:val="11"/>
        </w:rPr>
        <w:t xml:space="preserve"> </w:t>
      </w:r>
      <w:bookmarkEnd w:id="64"/>
      <w:r>
        <w:rPr>
          <w:rFonts w:ascii="仿宋_GB2312" w:eastAsia="仿宋_GB2312" w:hAnsi="仿宋_GB2312" w:cs="仿宋_GB2312" w:hint="eastAsia"/>
          <w:sz w:val="30"/>
          <w:szCs w:val="30"/>
        </w:rPr>
        <w:t>；公务用车购置及运行费</w:t>
      </w:r>
      <w:bookmarkStart w:id="65" w:name="PO_part3A2Amount3"/>
      <w:permStart w:id="148" w:edGrp="everyone"/>
      <w:r>
        <w:rPr>
          <w:rFonts w:ascii="仿宋_GB2312" w:eastAsia="仿宋_GB2312" w:hAnsi="仿宋_GB2312" w:cs="仿宋_GB2312" w:hint="eastAsia"/>
          <w:sz w:val="30"/>
          <w:szCs w:val="30"/>
        </w:rPr>
        <w:t>19</w:t>
      </w:r>
      <w:permEnd w:id="148"/>
      <w:r>
        <w:rPr>
          <w:rFonts w:ascii="仿宋_GB2312" w:eastAsia="仿宋_GB2312" w:hAnsi="仿宋_GB2312" w:cs="仿宋_GB2312"/>
          <w:sz w:val="11"/>
          <w:szCs w:val="11"/>
        </w:rPr>
        <w:t xml:space="preserve"> </w:t>
      </w:r>
      <w:bookmarkEnd w:id="65"/>
      <w:r>
        <w:rPr>
          <w:rFonts w:ascii="仿宋_GB2312" w:eastAsia="仿宋_GB2312" w:hAnsi="仿宋_GB2312" w:cs="仿宋_GB2312" w:hint="eastAsia"/>
          <w:sz w:val="30"/>
          <w:szCs w:val="30"/>
        </w:rPr>
        <w:t>万元（公务用车购置费</w:t>
      </w:r>
      <w:bookmarkStart w:id="66" w:name="PO_part3A2Amount4"/>
      <w:permStart w:id="149" w:edGrp="everyone"/>
      <w:r>
        <w:rPr>
          <w:rFonts w:ascii="仿宋_GB2312" w:eastAsia="仿宋_GB2312" w:hAnsi="仿宋_GB2312" w:cs="仿宋_GB2312" w:hint="eastAsia"/>
          <w:sz w:val="30"/>
          <w:szCs w:val="30"/>
        </w:rPr>
        <w:t>0</w:t>
      </w:r>
      <w:permEnd w:id="149"/>
      <w:r>
        <w:rPr>
          <w:rFonts w:ascii="仿宋_GB2312" w:eastAsia="仿宋_GB2312" w:hAnsi="仿宋_GB2312" w:cs="仿宋_GB2312"/>
          <w:sz w:val="11"/>
          <w:szCs w:val="11"/>
        </w:rPr>
        <w:t xml:space="preserve"> </w:t>
      </w:r>
      <w:bookmarkEnd w:id="66"/>
      <w:r>
        <w:rPr>
          <w:rFonts w:ascii="仿宋_GB2312" w:eastAsia="仿宋_GB2312" w:hAnsi="仿宋_GB2312" w:cs="仿宋_GB2312" w:hint="eastAsia"/>
          <w:sz w:val="30"/>
          <w:szCs w:val="30"/>
        </w:rPr>
        <w:t>万元，比上年</w:t>
      </w:r>
      <w:bookmarkStart w:id="67" w:name="PO_part3A2IncAmount5"/>
      <w:permStart w:id="150" w:edGrp="everyone"/>
      <w:r>
        <w:rPr>
          <w:rFonts w:ascii="仿宋_GB2312" w:eastAsia="仿宋_GB2312" w:hAnsi="仿宋_GB2312" w:cs="仿宋_GB2312" w:hint="eastAsia"/>
          <w:sz w:val="30"/>
          <w:szCs w:val="30"/>
        </w:rPr>
        <w:t>增加0</w:t>
      </w:r>
      <w:permEnd w:id="150"/>
      <w:r>
        <w:rPr>
          <w:rFonts w:ascii="仿宋_GB2312" w:eastAsia="仿宋_GB2312" w:hAnsi="仿宋_GB2312" w:cs="仿宋_GB2312" w:hint="eastAsia"/>
          <w:sz w:val="11"/>
          <w:szCs w:val="11"/>
        </w:rPr>
        <w:t xml:space="preserve"> </w:t>
      </w:r>
      <w:bookmarkEnd w:id="67"/>
      <w:r>
        <w:rPr>
          <w:rFonts w:ascii="仿宋_GB2312" w:eastAsia="仿宋_GB2312" w:hAnsi="仿宋_GB2312" w:cs="仿宋_GB2312" w:hint="eastAsia"/>
          <w:sz w:val="30"/>
          <w:szCs w:val="30"/>
        </w:rPr>
        <w:t>万元</w:t>
      </w:r>
      <w:r>
        <w:rPr>
          <w:rFonts w:ascii="仿宋_GB2312" w:eastAsia="仿宋_GB2312" w:hAnsi="宋体" w:cs="宋体" w:hint="eastAsia"/>
          <w:sz w:val="32"/>
          <w:szCs w:val="32"/>
        </w:rPr>
        <w:t>；</w:t>
      </w:r>
      <w:r>
        <w:rPr>
          <w:rFonts w:ascii="仿宋_GB2312" w:eastAsia="仿宋_GB2312" w:hAnsi="仿宋_GB2312" w:cs="仿宋_GB2312" w:hint="eastAsia"/>
          <w:sz w:val="30"/>
          <w:szCs w:val="30"/>
        </w:rPr>
        <w:t>公务用车运行维护费</w:t>
      </w:r>
      <w:bookmarkStart w:id="68" w:name="PO_part3A2Amount5"/>
      <w:permStart w:id="151" w:edGrp="everyone"/>
      <w:r>
        <w:rPr>
          <w:rFonts w:ascii="仿宋_GB2312" w:eastAsia="仿宋_GB2312" w:hAnsi="仿宋_GB2312" w:cs="仿宋_GB2312" w:hint="eastAsia"/>
          <w:sz w:val="30"/>
          <w:szCs w:val="30"/>
        </w:rPr>
        <w:t>19</w:t>
      </w:r>
      <w:permEnd w:id="151"/>
      <w:r>
        <w:rPr>
          <w:rFonts w:ascii="仿宋_GB2312" w:eastAsia="仿宋_GB2312" w:hAnsi="仿宋_GB2312" w:cs="仿宋_GB2312"/>
          <w:sz w:val="11"/>
          <w:szCs w:val="11"/>
        </w:rPr>
        <w:t xml:space="preserve"> </w:t>
      </w:r>
      <w:bookmarkEnd w:id="68"/>
      <w:r>
        <w:rPr>
          <w:rFonts w:ascii="仿宋_GB2312" w:eastAsia="仿宋_GB2312" w:hAnsi="仿宋_GB2312" w:cs="仿宋_GB2312" w:hint="eastAsia"/>
          <w:sz w:val="30"/>
          <w:szCs w:val="30"/>
        </w:rPr>
        <w:t>万元，比上年</w:t>
      </w:r>
      <w:bookmarkStart w:id="69" w:name="PO_part3A2IncAmount6"/>
      <w:permStart w:id="152" w:edGrp="everyone"/>
      <w:r>
        <w:rPr>
          <w:rFonts w:ascii="仿宋_GB2312" w:eastAsia="仿宋_GB2312" w:hAnsi="仿宋_GB2312" w:cs="仿宋_GB2312" w:hint="eastAsia"/>
          <w:sz w:val="30"/>
          <w:szCs w:val="30"/>
        </w:rPr>
        <w:t>增加0</w:t>
      </w:r>
      <w:permEnd w:id="152"/>
      <w:r>
        <w:rPr>
          <w:rFonts w:ascii="仿宋_GB2312" w:eastAsia="仿宋_GB2312" w:hAnsi="仿宋_GB2312" w:cs="仿宋_GB2312" w:hint="eastAsia"/>
          <w:sz w:val="11"/>
          <w:szCs w:val="11"/>
        </w:rPr>
        <w:t xml:space="preserve"> </w:t>
      </w:r>
      <w:bookmarkEnd w:id="69"/>
      <w:r>
        <w:rPr>
          <w:rFonts w:ascii="仿宋_GB2312" w:eastAsia="仿宋_GB2312" w:hAnsi="仿宋_GB2312" w:cs="仿宋_GB2312" w:hint="eastAsia"/>
          <w:sz w:val="30"/>
          <w:szCs w:val="30"/>
        </w:rPr>
        <w:t>万元。）比上年</w:t>
      </w:r>
      <w:bookmarkStart w:id="70" w:name="PO_part3A2IncAmount3"/>
      <w:permStart w:id="153" w:edGrp="everyone"/>
      <w:r>
        <w:rPr>
          <w:rFonts w:ascii="仿宋_GB2312" w:eastAsia="仿宋_GB2312" w:hAnsi="仿宋_GB2312" w:cs="仿宋_GB2312" w:hint="eastAsia"/>
          <w:sz w:val="30"/>
          <w:szCs w:val="30"/>
        </w:rPr>
        <w:t>增加0</w:t>
      </w:r>
      <w:permEnd w:id="153"/>
      <w:r>
        <w:rPr>
          <w:rFonts w:ascii="仿宋_GB2312" w:eastAsia="仿宋_GB2312" w:hAnsi="仿宋_GB2312" w:cs="仿宋_GB2312"/>
          <w:sz w:val="11"/>
          <w:szCs w:val="11"/>
        </w:rPr>
        <w:t xml:space="preserve"> </w:t>
      </w:r>
      <w:bookmarkEnd w:id="70"/>
      <w:r>
        <w:rPr>
          <w:rFonts w:ascii="仿宋_GB2312" w:eastAsia="仿宋_GB2312" w:hAnsi="仿宋_GB2312" w:cs="仿宋_GB2312" w:hint="eastAsia"/>
          <w:sz w:val="30"/>
          <w:szCs w:val="30"/>
        </w:rPr>
        <w:t>万元，</w:t>
      </w:r>
      <w:bookmarkStart w:id="71" w:name="PO_part3A2IncPercent3"/>
      <w:permStart w:id="154" w:edGrp="everyone"/>
      <w:r>
        <w:rPr>
          <w:rFonts w:ascii="仿宋_GB2312" w:eastAsia="仿宋_GB2312" w:hAnsi="仿宋_GB2312" w:cs="仿宋_GB2312" w:hint="eastAsia"/>
          <w:sz w:val="30"/>
          <w:szCs w:val="30"/>
        </w:rPr>
        <w:t>增长0</w:t>
      </w:r>
      <w:permEnd w:id="154"/>
      <w:r>
        <w:rPr>
          <w:rFonts w:ascii="仿宋_GB2312" w:eastAsia="仿宋_GB2312" w:hAnsi="仿宋_GB2312" w:cs="仿宋_GB2312"/>
          <w:sz w:val="11"/>
          <w:szCs w:val="11"/>
        </w:rPr>
        <w:t xml:space="preserve"> </w:t>
      </w:r>
      <w:bookmarkEnd w:id="71"/>
      <w:r>
        <w:rPr>
          <w:rFonts w:ascii="仿宋_GB2312" w:eastAsia="仿宋_GB2312" w:hAnsi="仿宋_GB2312" w:cs="仿宋_GB2312" w:hint="eastAsia"/>
          <w:sz w:val="30"/>
          <w:szCs w:val="30"/>
        </w:rPr>
        <w:t>%，主要原因是</w:t>
      </w:r>
      <w:bookmarkStart w:id="72" w:name="PO_part3A2IncReason3"/>
      <w:permStart w:id="155" w:edGrp="everyone"/>
      <w:r>
        <w:rPr>
          <w:rFonts w:ascii="仿宋_GB2312" w:eastAsia="仿宋_GB2312" w:hAnsi="仿宋_GB2312" w:cs="仿宋_GB2312" w:hint="eastAsia"/>
          <w:sz w:val="30"/>
          <w:szCs w:val="30"/>
        </w:rPr>
        <w:t>与上年持平，无增减变化</w:t>
      </w:r>
      <w:permEnd w:id="155"/>
      <w:r>
        <w:rPr>
          <w:rFonts w:ascii="仿宋_GB2312" w:eastAsia="仿宋_GB2312" w:hAnsi="仿宋_GB2312" w:cs="仿宋_GB2312" w:hint="eastAsia"/>
          <w:sz w:val="11"/>
          <w:szCs w:val="11"/>
        </w:rPr>
        <w:t xml:space="preserve"> </w:t>
      </w:r>
      <w:bookmarkEnd w:id="72"/>
      <w:r>
        <w:rPr>
          <w:rFonts w:ascii="仿宋_GB2312" w:eastAsia="仿宋_GB2312" w:hAnsi="仿宋_GB2312" w:cs="仿宋_GB2312" w:hint="eastAsia"/>
          <w:sz w:val="30"/>
          <w:szCs w:val="30"/>
        </w:rPr>
        <w:t>；公务接待费</w:t>
      </w:r>
      <w:bookmarkStart w:id="73" w:name="PO_part3A2Amount6"/>
      <w:permStart w:id="156" w:edGrp="everyone"/>
      <w:r>
        <w:rPr>
          <w:rFonts w:ascii="仿宋_GB2312" w:eastAsia="仿宋_GB2312" w:hAnsi="仿宋_GB2312" w:cs="仿宋_GB2312" w:hint="eastAsia"/>
          <w:sz w:val="30"/>
          <w:szCs w:val="30"/>
        </w:rPr>
        <w:t>3</w:t>
      </w:r>
      <w:permEnd w:id="156"/>
      <w:r>
        <w:rPr>
          <w:rFonts w:ascii="仿宋_GB2312" w:eastAsia="仿宋_GB2312" w:hAnsi="仿宋_GB2312" w:cs="仿宋_GB2312"/>
          <w:sz w:val="11"/>
          <w:szCs w:val="11"/>
        </w:rPr>
        <w:t xml:space="preserve"> </w:t>
      </w:r>
      <w:bookmarkEnd w:id="73"/>
      <w:r>
        <w:rPr>
          <w:rFonts w:ascii="仿宋_GB2312" w:eastAsia="仿宋_GB2312" w:hAnsi="仿宋_GB2312" w:cs="仿宋_GB2312" w:hint="eastAsia"/>
          <w:sz w:val="30"/>
          <w:szCs w:val="30"/>
        </w:rPr>
        <w:t>万元，比上年</w:t>
      </w:r>
      <w:bookmarkStart w:id="74" w:name="PO_part3A2IncAmount4"/>
      <w:permStart w:id="157" w:edGrp="everyone"/>
      <w:r>
        <w:rPr>
          <w:rFonts w:ascii="仿宋_GB2312" w:eastAsia="仿宋_GB2312" w:hAnsi="仿宋_GB2312" w:cs="仿宋_GB2312" w:hint="eastAsia"/>
          <w:sz w:val="30"/>
          <w:szCs w:val="30"/>
        </w:rPr>
        <w:t>增加0</w:t>
      </w:r>
      <w:permEnd w:id="157"/>
      <w:r>
        <w:rPr>
          <w:rFonts w:ascii="仿宋_GB2312" w:eastAsia="仿宋_GB2312" w:hAnsi="仿宋_GB2312" w:cs="仿宋_GB2312"/>
          <w:sz w:val="11"/>
          <w:szCs w:val="11"/>
        </w:rPr>
        <w:t xml:space="preserve"> </w:t>
      </w:r>
      <w:bookmarkEnd w:id="74"/>
      <w:r>
        <w:rPr>
          <w:rFonts w:ascii="仿宋_GB2312" w:eastAsia="仿宋_GB2312" w:hAnsi="仿宋_GB2312" w:cs="仿宋_GB2312" w:hint="eastAsia"/>
          <w:sz w:val="30"/>
          <w:szCs w:val="30"/>
        </w:rPr>
        <w:t>万元，</w:t>
      </w:r>
      <w:bookmarkStart w:id="75" w:name="PO_part3A2IncPercent4"/>
      <w:permStart w:id="158" w:edGrp="everyone"/>
      <w:r>
        <w:rPr>
          <w:rFonts w:ascii="仿宋_GB2312" w:eastAsia="仿宋_GB2312" w:hAnsi="仿宋_GB2312" w:cs="仿宋_GB2312" w:hint="eastAsia"/>
          <w:sz w:val="30"/>
          <w:szCs w:val="30"/>
        </w:rPr>
        <w:t>增长0</w:t>
      </w:r>
      <w:permEnd w:id="158"/>
      <w:r>
        <w:rPr>
          <w:rFonts w:ascii="仿宋_GB2312" w:eastAsia="仿宋_GB2312" w:hAnsi="仿宋_GB2312" w:cs="仿宋_GB2312"/>
          <w:sz w:val="11"/>
          <w:szCs w:val="11"/>
        </w:rPr>
        <w:t xml:space="preserve"> </w:t>
      </w:r>
      <w:bookmarkEnd w:id="75"/>
      <w:r>
        <w:rPr>
          <w:rFonts w:ascii="仿宋_GB2312" w:eastAsia="仿宋_GB2312" w:hAnsi="仿宋_GB2312" w:cs="仿宋_GB2312" w:hint="eastAsia"/>
          <w:sz w:val="30"/>
          <w:szCs w:val="30"/>
        </w:rPr>
        <w:t>%，主要原因是</w:t>
      </w:r>
      <w:bookmarkStart w:id="76" w:name="PO_part3A2IncReason4"/>
      <w:permStart w:id="159" w:edGrp="everyone"/>
      <w:r>
        <w:rPr>
          <w:rFonts w:ascii="仿宋_GB2312" w:eastAsia="仿宋_GB2312" w:hAnsi="仿宋_GB2312" w:cs="仿宋_GB2312" w:hint="eastAsia"/>
          <w:sz w:val="30"/>
          <w:szCs w:val="30"/>
        </w:rPr>
        <w:t>：与上年持平，无增减变化</w:t>
      </w:r>
      <w:permEnd w:id="159"/>
      <w:r>
        <w:rPr>
          <w:rFonts w:ascii="仿宋_GB2312" w:eastAsia="仿宋_GB2312" w:hAnsi="仿宋_GB2312" w:cs="仿宋_GB2312" w:hint="eastAsia"/>
          <w:sz w:val="11"/>
          <w:szCs w:val="11"/>
        </w:rPr>
        <w:t xml:space="preserve"> </w:t>
      </w:r>
      <w:bookmarkEnd w:id="76"/>
      <w:r>
        <w:rPr>
          <w:rFonts w:ascii="仿宋_GB2312" w:eastAsia="仿宋_GB2312" w:hAnsi="仿宋_GB2312" w:cs="仿宋_GB2312" w:hint="eastAsia"/>
          <w:sz w:val="30"/>
          <w:szCs w:val="30"/>
        </w:rPr>
        <w:t>。</w:t>
      </w:r>
    </w:p>
    <w:p w:rsidR="006C7CE4" w:rsidRDefault="003D29F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6C7CE4" w:rsidRDefault="003D29F1">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60" w:edGrp="everyone"/>
      <w:r>
        <w:rPr>
          <w:rFonts w:ascii="仿宋_GB2312" w:eastAsia="仿宋_GB2312" w:hAnsi="仿宋_GB2312" w:cs="仿宋_GB2312" w:hint="eastAsia"/>
          <w:sz w:val="30"/>
          <w:szCs w:val="30"/>
        </w:rPr>
        <w:t>2023</w:t>
      </w:r>
      <w:permEnd w:id="160"/>
      <w:r>
        <w:rPr>
          <w:rFonts w:ascii="仿宋_GB2312" w:eastAsia="仿宋_GB2312" w:hAnsi="仿宋_GB2312" w:cs="仿宋_GB2312"/>
          <w:sz w:val="11"/>
          <w:szCs w:val="11"/>
        </w:rPr>
        <w:t xml:space="preserve"> </w:t>
      </w:r>
      <w:bookmarkEnd w:id="77"/>
      <w:r>
        <w:rPr>
          <w:rFonts w:ascii="仿宋_GB2312" w:eastAsia="仿宋_GB2312" w:hAnsi="仿宋_GB2312" w:cs="仿宋_GB2312" w:hint="eastAsia"/>
          <w:sz w:val="30"/>
          <w:szCs w:val="30"/>
        </w:rPr>
        <w:t>年，本部门机关运行经费安排</w:t>
      </w:r>
      <w:bookmarkStart w:id="78" w:name="PO_part3A3Amount1"/>
      <w:permStart w:id="161" w:edGrp="everyone"/>
      <w:r w:rsidR="00234C58">
        <w:rPr>
          <w:rFonts w:ascii="仿宋_GB2312" w:eastAsia="仿宋_GB2312" w:hAnsi="仿宋_GB2312" w:cs="仿宋_GB2312" w:hint="eastAsia"/>
          <w:sz w:val="30"/>
          <w:szCs w:val="30"/>
        </w:rPr>
        <w:t>96.64</w:t>
      </w:r>
      <w:permEnd w:id="161"/>
      <w:r>
        <w:rPr>
          <w:rFonts w:ascii="仿宋_GB2312" w:eastAsia="仿宋_GB2312" w:hAnsi="仿宋_GB2312" w:cs="仿宋_GB2312"/>
          <w:sz w:val="11"/>
          <w:szCs w:val="11"/>
        </w:rPr>
        <w:t xml:space="preserve"> </w:t>
      </w:r>
      <w:bookmarkEnd w:id="78"/>
      <w:r>
        <w:rPr>
          <w:rFonts w:ascii="仿宋_GB2312" w:eastAsia="仿宋_GB2312" w:hAnsi="仿宋_GB2312" w:cs="仿宋_GB2312" w:hint="eastAsia"/>
          <w:sz w:val="30"/>
          <w:szCs w:val="30"/>
        </w:rPr>
        <w:t>万元，比上年</w:t>
      </w:r>
      <w:bookmarkStart w:id="79" w:name="PO_part3A3IncAmount1"/>
      <w:permStart w:id="162" w:edGrp="everyone"/>
      <w:r w:rsidR="00234C58">
        <w:rPr>
          <w:rFonts w:ascii="仿宋_GB2312" w:eastAsia="仿宋_GB2312" w:hAnsi="仿宋_GB2312" w:cs="仿宋_GB2312" w:hint="eastAsia"/>
          <w:sz w:val="30"/>
          <w:szCs w:val="30"/>
        </w:rPr>
        <w:t>减少7.59</w:t>
      </w:r>
      <w:permEnd w:id="162"/>
      <w:r>
        <w:rPr>
          <w:rFonts w:ascii="仿宋_GB2312" w:eastAsia="仿宋_GB2312" w:hAnsi="仿宋_GB2312" w:cs="仿宋_GB2312"/>
          <w:sz w:val="11"/>
          <w:szCs w:val="11"/>
        </w:rPr>
        <w:t xml:space="preserve"> </w:t>
      </w:r>
      <w:bookmarkEnd w:id="79"/>
      <w:r>
        <w:rPr>
          <w:rFonts w:ascii="仿宋_GB2312" w:eastAsia="仿宋_GB2312" w:hAnsi="仿宋_GB2312" w:cs="仿宋_GB2312" w:hint="eastAsia"/>
          <w:sz w:val="30"/>
          <w:szCs w:val="30"/>
        </w:rPr>
        <w:t>万元，</w:t>
      </w:r>
      <w:bookmarkStart w:id="80" w:name="PO_part3A3IncPercent1"/>
      <w:permStart w:id="163" w:edGrp="everyone"/>
      <w:r w:rsidR="00234C58">
        <w:rPr>
          <w:rFonts w:ascii="仿宋_GB2312" w:eastAsia="仿宋_GB2312" w:hAnsi="仿宋_GB2312" w:cs="仿宋_GB2312" w:hint="eastAsia"/>
          <w:sz w:val="30"/>
          <w:szCs w:val="30"/>
        </w:rPr>
        <w:t>减少7.28</w:t>
      </w:r>
      <w:permEnd w:id="163"/>
      <w:r>
        <w:rPr>
          <w:rFonts w:ascii="仿宋_GB2312" w:eastAsia="仿宋_GB2312" w:hAnsi="仿宋_GB2312" w:cs="仿宋_GB2312"/>
          <w:sz w:val="11"/>
          <w:szCs w:val="11"/>
        </w:rPr>
        <w:t xml:space="preserve"> </w:t>
      </w:r>
      <w:bookmarkEnd w:id="80"/>
      <w:r>
        <w:rPr>
          <w:rFonts w:ascii="仿宋_GB2312" w:eastAsia="仿宋_GB2312" w:hAnsi="仿宋_GB2312" w:cs="仿宋_GB2312" w:hint="eastAsia"/>
          <w:sz w:val="30"/>
          <w:szCs w:val="30"/>
        </w:rPr>
        <w:t>%，主要原因是</w:t>
      </w:r>
      <w:bookmarkStart w:id="81" w:name="PO_part3A3IncReason1"/>
      <w:permStart w:id="164" w:edGrp="everyone"/>
      <w:r w:rsidR="00234C58">
        <w:rPr>
          <w:rFonts w:ascii="Times New Roman" w:eastAsia="仿宋_GB2312" w:hAnsi="Times New Roman"/>
          <w:sz w:val="30"/>
          <w:szCs w:val="30"/>
        </w:rPr>
        <w:t>厉行节约</w:t>
      </w:r>
      <w:r w:rsidR="00234C58">
        <w:rPr>
          <w:rFonts w:ascii="Times New Roman" w:eastAsia="仿宋_GB2312" w:hAnsi="Times New Roman" w:hint="eastAsia"/>
          <w:sz w:val="30"/>
          <w:szCs w:val="30"/>
        </w:rPr>
        <w:t>，</w:t>
      </w:r>
      <w:r w:rsidR="00234C58">
        <w:rPr>
          <w:rFonts w:ascii="Times New Roman" w:eastAsia="仿宋_GB2312" w:hAnsi="Times New Roman"/>
          <w:sz w:val="30"/>
          <w:szCs w:val="30"/>
        </w:rPr>
        <w:t>严控</w:t>
      </w:r>
      <w:r w:rsidR="00234C58">
        <w:rPr>
          <w:rFonts w:ascii="Times New Roman" w:eastAsia="仿宋_GB2312" w:hAnsi="Times New Roman"/>
          <w:sz w:val="30"/>
          <w:szCs w:val="30"/>
        </w:rPr>
        <w:t>“</w:t>
      </w:r>
      <w:r w:rsidR="00234C58">
        <w:rPr>
          <w:rFonts w:ascii="Times New Roman" w:eastAsia="仿宋_GB2312" w:hAnsi="Times New Roman"/>
          <w:sz w:val="30"/>
          <w:szCs w:val="30"/>
        </w:rPr>
        <w:t>三公</w:t>
      </w:r>
      <w:r w:rsidR="00234C58">
        <w:rPr>
          <w:rFonts w:ascii="Times New Roman" w:eastAsia="仿宋_GB2312" w:hAnsi="Times New Roman"/>
          <w:sz w:val="30"/>
          <w:szCs w:val="30"/>
        </w:rPr>
        <w:t>”</w:t>
      </w:r>
      <w:r w:rsidR="00234C58">
        <w:rPr>
          <w:rFonts w:ascii="Times New Roman" w:eastAsia="仿宋_GB2312" w:hAnsi="Times New Roman"/>
          <w:sz w:val="30"/>
          <w:szCs w:val="30"/>
        </w:rPr>
        <w:t>经费</w:t>
      </w:r>
      <w:r w:rsidR="00234C58">
        <w:rPr>
          <w:rFonts w:ascii="Times New Roman" w:eastAsia="仿宋_GB2312" w:hAnsi="Times New Roman" w:hint="eastAsia"/>
          <w:sz w:val="30"/>
          <w:szCs w:val="30"/>
        </w:rPr>
        <w:t>、缩减日常开支和减少办公设备购置</w:t>
      </w:r>
      <w:r w:rsidR="00234C58" w:rsidRPr="00B0024D">
        <w:rPr>
          <w:rFonts w:ascii="仿宋_GB2312" w:eastAsia="仿宋_GB2312" w:hAnsi="仿宋_GB2312" w:cs="仿宋_GB2312" w:hint="eastAsia"/>
          <w:sz w:val="30"/>
          <w:szCs w:val="30"/>
        </w:rPr>
        <w:t>。</w:t>
      </w:r>
      <w:permEnd w:id="164"/>
      <w:r>
        <w:rPr>
          <w:rFonts w:ascii="仿宋_GB2312" w:eastAsia="仿宋_GB2312" w:hAnsi="仿宋_GB2312" w:cs="仿宋_GB2312" w:hint="eastAsia"/>
          <w:sz w:val="30"/>
          <w:szCs w:val="30"/>
        </w:rPr>
        <w:t xml:space="preserve"> </w:t>
      </w:r>
      <w:bookmarkEnd w:id="81"/>
    </w:p>
    <w:p w:rsidR="006C7CE4" w:rsidRDefault="003D29F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6C7CE4" w:rsidRDefault="003D29F1">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82" w:name="PO_part3A4Year1"/>
      <w:r>
        <w:rPr>
          <w:rFonts w:ascii="仿宋_GB2312" w:eastAsia="仿宋_GB2312" w:hAnsi="仿宋_GB2312" w:cs="仿宋_GB2312"/>
          <w:sz w:val="30"/>
          <w:szCs w:val="30"/>
        </w:rPr>
        <w:t xml:space="preserve"> </w:t>
      </w:r>
      <w:permStart w:id="165" w:edGrp="everyone"/>
      <w:r>
        <w:rPr>
          <w:rFonts w:ascii="仿宋_GB2312" w:eastAsia="仿宋_GB2312" w:hAnsi="仿宋_GB2312" w:cs="仿宋_GB2312" w:hint="eastAsia"/>
          <w:sz w:val="30"/>
          <w:szCs w:val="30"/>
        </w:rPr>
        <w:t>2023</w:t>
      </w:r>
      <w:permEnd w:id="165"/>
      <w:r>
        <w:rPr>
          <w:rFonts w:ascii="仿宋_GB2312" w:eastAsia="仿宋_GB2312" w:hAnsi="仿宋_GB2312" w:cs="仿宋_GB2312"/>
          <w:sz w:val="11"/>
          <w:szCs w:val="11"/>
        </w:rPr>
        <w:t xml:space="preserve"> </w:t>
      </w:r>
      <w:bookmarkEnd w:id="82"/>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政府采购安排</w:t>
      </w:r>
      <w:bookmarkStart w:id="83" w:name="PO_part3A4Amount1"/>
      <w:permStart w:id="166" w:edGrp="everyone"/>
      <w:r>
        <w:rPr>
          <w:rFonts w:ascii="仿宋_GB2312" w:eastAsia="仿宋_GB2312" w:hAnsi="仿宋_GB2312" w:cs="仿宋_GB2312" w:hint="eastAsia"/>
          <w:sz w:val="30"/>
          <w:szCs w:val="30"/>
        </w:rPr>
        <w:t>183418.44</w:t>
      </w:r>
      <w:permEnd w:id="166"/>
      <w:r>
        <w:rPr>
          <w:rFonts w:ascii="仿宋_GB2312" w:eastAsia="仿宋_GB2312" w:hAnsi="仿宋_GB2312" w:cs="仿宋_GB2312"/>
          <w:sz w:val="11"/>
          <w:szCs w:val="11"/>
        </w:rPr>
        <w:t xml:space="preserve"> </w:t>
      </w:r>
      <w:bookmarkEnd w:id="83"/>
      <w:r>
        <w:rPr>
          <w:rFonts w:ascii="仿宋_GB2312" w:eastAsia="仿宋_GB2312" w:hAnsi="仿宋_GB2312" w:cs="仿宋_GB2312" w:hint="eastAsia"/>
          <w:sz w:val="30"/>
          <w:szCs w:val="30"/>
        </w:rPr>
        <w:t>万元，其中：货物类采购预算</w:t>
      </w:r>
      <w:bookmarkStart w:id="84" w:name="PO_part3A4Amount2"/>
      <w:permStart w:id="167" w:edGrp="everyone"/>
      <w:r>
        <w:rPr>
          <w:rFonts w:ascii="仿宋_GB2312" w:eastAsia="仿宋_GB2312" w:hAnsi="仿宋_GB2312" w:cs="仿宋_GB2312" w:hint="eastAsia"/>
          <w:sz w:val="30"/>
          <w:szCs w:val="30"/>
        </w:rPr>
        <w:t>22.74</w:t>
      </w:r>
      <w:permEnd w:id="167"/>
      <w:r>
        <w:rPr>
          <w:rFonts w:ascii="仿宋_GB2312" w:eastAsia="仿宋_GB2312" w:hAnsi="仿宋_GB2312" w:cs="仿宋_GB2312"/>
          <w:sz w:val="11"/>
          <w:szCs w:val="11"/>
        </w:rPr>
        <w:t xml:space="preserve"> </w:t>
      </w:r>
      <w:bookmarkEnd w:id="84"/>
      <w:r>
        <w:rPr>
          <w:rFonts w:ascii="仿宋_GB2312" w:eastAsia="仿宋_GB2312" w:hAnsi="仿宋_GB2312" w:cs="仿宋_GB2312" w:hint="eastAsia"/>
          <w:sz w:val="30"/>
          <w:szCs w:val="30"/>
        </w:rPr>
        <w:t>万元，工程类采购预算</w:t>
      </w:r>
      <w:bookmarkStart w:id="85" w:name="PO_part3A4Amount3"/>
      <w:permStart w:id="168" w:edGrp="everyone"/>
      <w:r>
        <w:rPr>
          <w:rFonts w:ascii="仿宋_GB2312" w:eastAsia="仿宋_GB2312" w:hAnsi="仿宋_GB2312" w:cs="仿宋_GB2312" w:hint="eastAsia"/>
          <w:sz w:val="30"/>
          <w:szCs w:val="30"/>
        </w:rPr>
        <w:t>176824.19</w:t>
      </w:r>
      <w:permEnd w:id="168"/>
      <w:r>
        <w:rPr>
          <w:rFonts w:ascii="仿宋_GB2312" w:eastAsia="仿宋_GB2312" w:hAnsi="仿宋_GB2312" w:cs="仿宋_GB2312"/>
          <w:sz w:val="11"/>
          <w:szCs w:val="11"/>
        </w:rPr>
        <w:t xml:space="preserve"> </w:t>
      </w:r>
      <w:bookmarkEnd w:id="85"/>
      <w:r>
        <w:rPr>
          <w:rFonts w:ascii="仿宋_GB2312" w:eastAsia="仿宋_GB2312" w:hAnsi="仿宋_GB2312" w:cs="仿宋_GB2312" w:hint="eastAsia"/>
          <w:sz w:val="30"/>
          <w:szCs w:val="30"/>
        </w:rPr>
        <w:t>万元，服务类采购预算</w:t>
      </w:r>
      <w:bookmarkStart w:id="86" w:name="PO_part3A4Amount4"/>
      <w:permStart w:id="169" w:edGrp="everyone"/>
      <w:r>
        <w:rPr>
          <w:rFonts w:ascii="仿宋_GB2312" w:eastAsia="仿宋_GB2312" w:hAnsi="仿宋_GB2312" w:cs="仿宋_GB2312" w:hint="eastAsia"/>
          <w:sz w:val="30"/>
          <w:szCs w:val="30"/>
        </w:rPr>
        <w:t>6571.51</w:t>
      </w:r>
      <w:permEnd w:id="169"/>
      <w:r>
        <w:rPr>
          <w:rFonts w:ascii="仿宋_GB2312" w:eastAsia="仿宋_GB2312" w:hAnsi="仿宋_GB2312" w:cs="仿宋_GB2312"/>
          <w:sz w:val="11"/>
          <w:szCs w:val="11"/>
        </w:rPr>
        <w:t xml:space="preserve"> </w:t>
      </w:r>
      <w:bookmarkEnd w:id="86"/>
      <w:r>
        <w:rPr>
          <w:rFonts w:ascii="仿宋_GB2312" w:eastAsia="仿宋_GB2312" w:hAnsi="仿宋_GB2312" w:cs="仿宋_GB2312" w:hint="eastAsia"/>
          <w:sz w:val="30"/>
          <w:szCs w:val="30"/>
        </w:rPr>
        <w:t>万元等。</w:t>
      </w:r>
    </w:p>
    <w:p w:rsidR="006C7CE4" w:rsidRDefault="003D29F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6C7CE4" w:rsidRDefault="003D29F1">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87" w:name="PO_part3A5Year1"/>
      <w:permStart w:id="170" w:edGrp="everyone"/>
      <w:r>
        <w:rPr>
          <w:rFonts w:ascii="仿宋_GB2312" w:eastAsia="仿宋_GB2312" w:hAnsi="仿宋_GB2312" w:cs="仿宋_GB2312" w:hint="eastAsia"/>
          <w:sz w:val="30"/>
          <w:szCs w:val="30"/>
        </w:rPr>
        <w:t>2022</w:t>
      </w:r>
      <w:permEnd w:id="170"/>
      <w:r>
        <w:rPr>
          <w:rFonts w:ascii="仿宋_GB2312" w:eastAsia="仿宋_GB2312" w:hAnsi="仿宋_GB2312" w:cs="仿宋_GB2312"/>
          <w:sz w:val="11"/>
          <w:szCs w:val="11"/>
        </w:rPr>
        <w:t xml:space="preserve"> </w:t>
      </w:r>
      <w:bookmarkEnd w:id="87"/>
      <w:r>
        <w:rPr>
          <w:rFonts w:ascii="仿宋_GB2312" w:eastAsia="仿宋_GB2312" w:hAnsi="仿宋_GB2312" w:cs="仿宋_GB2312" w:hint="eastAsia"/>
          <w:sz w:val="30"/>
          <w:szCs w:val="30"/>
        </w:rPr>
        <w:t>年</w:t>
      </w:r>
      <w:bookmarkStart w:id="88" w:name="PO_part3A5Month1"/>
      <w:permStart w:id="171" w:edGrp="everyone"/>
      <w:r>
        <w:rPr>
          <w:rFonts w:ascii="仿宋_GB2312" w:eastAsia="仿宋_GB2312" w:hAnsi="仿宋_GB2312" w:cs="仿宋_GB2312" w:hint="eastAsia"/>
          <w:sz w:val="30"/>
          <w:szCs w:val="30"/>
        </w:rPr>
        <w:t>12</w:t>
      </w:r>
      <w:permEnd w:id="171"/>
      <w:r>
        <w:rPr>
          <w:rFonts w:ascii="仿宋_GB2312" w:eastAsia="仿宋_GB2312" w:hAnsi="仿宋_GB2312" w:cs="仿宋_GB2312"/>
          <w:sz w:val="11"/>
          <w:szCs w:val="11"/>
        </w:rPr>
        <w:t xml:space="preserve"> </w:t>
      </w:r>
      <w:bookmarkEnd w:id="88"/>
      <w:r>
        <w:rPr>
          <w:rFonts w:ascii="仿宋_GB2312" w:eastAsia="仿宋_GB2312" w:hAnsi="仿宋_GB2312" w:cs="仿宋_GB2312" w:hint="eastAsia"/>
          <w:sz w:val="30"/>
          <w:szCs w:val="30"/>
        </w:rPr>
        <w:t>月</w:t>
      </w:r>
      <w:bookmarkStart w:id="89" w:name="PO_part3A5Date1"/>
      <w:permStart w:id="172" w:edGrp="everyone"/>
      <w:r>
        <w:rPr>
          <w:rFonts w:ascii="仿宋_GB2312" w:eastAsia="仿宋_GB2312" w:hAnsi="仿宋_GB2312" w:cs="仿宋_GB2312" w:hint="eastAsia"/>
          <w:sz w:val="30"/>
          <w:szCs w:val="30"/>
        </w:rPr>
        <w:t>31</w:t>
      </w:r>
      <w:permEnd w:id="172"/>
      <w:r>
        <w:rPr>
          <w:rFonts w:ascii="仿宋_GB2312" w:eastAsia="仿宋_GB2312" w:hAnsi="仿宋_GB2312" w:cs="仿宋_GB2312"/>
          <w:sz w:val="11"/>
          <w:szCs w:val="11"/>
        </w:rPr>
        <w:t xml:space="preserve"> </w:t>
      </w:r>
      <w:bookmarkEnd w:id="89"/>
      <w:r>
        <w:rPr>
          <w:rFonts w:ascii="仿宋_GB2312" w:eastAsia="仿宋_GB2312" w:hAnsi="仿宋_GB2312" w:cs="仿宋_GB2312" w:hint="eastAsia"/>
          <w:sz w:val="30"/>
          <w:szCs w:val="30"/>
        </w:rPr>
        <w:t>日，本部门固定资产金额</w:t>
      </w:r>
      <w:bookmarkStart w:id="90" w:name="PO_part3A5Amount1"/>
      <w:permStart w:id="173" w:edGrp="everyone"/>
      <w:r>
        <w:rPr>
          <w:rFonts w:ascii="仿宋_GB2312" w:hint="eastAsia"/>
          <w:sz w:val="32"/>
          <w:szCs w:val="32"/>
        </w:rPr>
        <w:t>171.11</w:t>
      </w:r>
      <w:permEnd w:id="173"/>
      <w:r>
        <w:rPr>
          <w:rFonts w:ascii="仿宋_GB2312" w:eastAsia="仿宋_GB2312" w:hAnsi="仿宋_GB2312" w:cs="仿宋_GB2312"/>
          <w:sz w:val="11"/>
          <w:szCs w:val="11"/>
        </w:rPr>
        <w:t xml:space="preserve"> </w:t>
      </w:r>
      <w:bookmarkEnd w:id="90"/>
      <w:r>
        <w:rPr>
          <w:rFonts w:ascii="仿宋_GB2312" w:eastAsia="仿宋_GB2312" w:hAnsi="仿宋_GB2312" w:cs="仿宋_GB2312" w:hint="eastAsia"/>
          <w:sz w:val="30"/>
          <w:szCs w:val="30"/>
        </w:rPr>
        <w:t>万元，分布构成情况为：房屋</w:t>
      </w:r>
      <w:bookmarkStart w:id="91" w:name="PO_part3A5Sqace1"/>
      <w:permStart w:id="174" w:edGrp="everyone"/>
      <w:r>
        <w:rPr>
          <w:rFonts w:ascii="仿宋_GB2312" w:eastAsia="仿宋_GB2312" w:hAnsi="仿宋_GB2312" w:cs="仿宋_GB2312" w:hint="eastAsia"/>
          <w:sz w:val="30"/>
          <w:szCs w:val="30"/>
        </w:rPr>
        <w:t>0</w:t>
      </w:r>
      <w:permEnd w:id="174"/>
      <w:r>
        <w:rPr>
          <w:rFonts w:ascii="仿宋_GB2312" w:eastAsia="仿宋_GB2312" w:hAnsi="仿宋_GB2312" w:cs="仿宋_GB2312"/>
          <w:sz w:val="11"/>
          <w:szCs w:val="11"/>
        </w:rPr>
        <w:t xml:space="preserve"> </w:t>
      </w:r>
      <w:bookmarkEnd w:id="91"/>
      <w:r>
        <w:rPr>
          <w:rFonts w:ascii="仿宋_GB2312" w:eastAsia="仿宋_GB2312" w:hAnsi="仿宋_GB2312" w:cs="仿宋_GB2312" w:hint="eastAsia"/>
          <w:sz w:val="30"/>
          <w:szCs w:val="30"/>
        </w:rPr>
        <w:t>平方米，车辆</w:t>
      </w:r>
      <w:bookmarkStart w:id="92" w:name="PO_part3A5Car2"/>
      <w:permStart w:id="175" w:edGrp="everyone"/>
      <w:r>
        <w:rPr>
          <w:rFonts w:ascii="仿宋_GB2312" w:eastAsia="仿宋_GB2312" w:hAnsi="仿宋_GB2312" w:cs="仿宋_GB2312" w:hint="eastAsia"/>
          <w:sz w:val="30"/>
          <w:szCs w:val="30"/>
        </w:rPr>
        <w:t>1</w:t>
      </w:r>
      <w:permEnd w:id="175"/>
      <w:r>
        <w:rPr>
          <w:rFonts w:ascii="仿宋_GB2312" w:eastAsia="仿宋_GB2312" w:hAnsi="仿宋_GB2312" w:cs="仿宋_GB2312"/>
          <w:sz w:val="11"/>
          <w:szCs w:val="11"/>
        </w:rPr>
        <w:t xml:space="preserve"> </w:t>
      </w:r>
      <w:bookmarkEnd w:id="92"/>
      <w:r>
        <w:rPr>
          <w:rFonts w:ascii="仿宋_GB2312" w:eastAsia="仿宋_GB2312" w:hAnsi="仿宋_GB2312" w:cs="仿宋_GB2312" w:hint="eastAsia"/>
          <w:sz w:val="30"/>
          <w:szCs w:val="30"/>
        </w:rPr>
        <w:t>辆，单价在100万元以上的设备</w:t>
      </w:r>
      <w:bookmarkStart w:id="93" w:name="PO_part3A5Equipment1"/>
      <w:permStart w:id="176" w:edGrp="everyone"/>
      <w:r>
        <w:rPr>
          <w:rFonts w:ascii="仿宋_GB2312" w:eastAsia="仿宋_GB2312" w:hAnsi="仿宋_GB2312" w:cs="仿宋_GB2312" w:hint="eastAsia"/>
          <w:sz w:val="30"/>
          <w:szCs w:val="30"/>
        </w:rPr>
        <w:t>0</w:t>
      </w:r>
      <w:permEnd w:id="176"/>
      <w:r>
        <w:rPr>
          <w:rFonts w:ascii="仿宋_GB2312" w:eastAsia="仿宋_GB2312" w:hAnsi="仿宋_GB2312" w:cs="仿宋_GB2312"/>
          <w:sz w:val="11"/>
          <w:szCs w:val="11"/>
        </w:rPr>
        <w:t xml:space="preserve"> </w:t>
      </w:r>
      <w:bookmarkEnd w:id="93"/>
      <w:r>
        <w:rPr>
          <w:rFonts w:ascii="仿宋_GB2312" w:eastAsia="仿宋_GB2312" w:hAnsi="仿宋_GB2312" w:cs="仿宋_GB2312" w:hint="eastAsia"/>
          <w:sz w:val="30"/>
          <w:szCs w:val="30"/>
        </w:rPr>
        <w:t>台等。本年度拟购置固定资产</w:t>
      </w:r>
      <w:bookmarkStart w:id="94" w:name="PO_part3A5Amount5"/>
      <w:permStart w:id="177" w:edGrp="everyone"/>
      <w:r>
        <w:rPr>
          <w:rFonts w:ascii="仿宋_GB2312" w:eastAsia="仿宋_GB2312" w:hAnsi="仿宋_GB2312" w:cs="仿宋_GB2312" w:hint="eastAsia"/>
          <w:sz w:val="30"/>
          <w:szCs w:val="30"/>
        </w:rPr>
        <w:t>19.3</w:t>
      </w:r>
      <w:permEnd w:id="177"/>
      <w:r>
        <w:rPr>
          <w:rFonts w:ascii="仿宋_GB2312" w:eastAsia="仿宋_GB2312" w:hAnsi="仿宋_GB2312" w:cs="仿宋_GB2312"/>
          <w:sz w:val="11"/>
          <w:szCs w:val="11"/>
        </w:rPr>
        <w:t xml:space="preserve"> </w:t>
      </w:r>
      <w:bookmarkEnd w:id="94"/>
      <w:r>
        <w:rPr>
          <w:rFonts w:ascii="仿宋_GB2312" w:eastAsia="仿宋_GB2312" w:hAnsi="仿宋_GB2312" w:cs="仿宋_GB2312" w:hint="eastAsia"/>
          <w:sz w:val="30"/>
          <w:szCs w:val="30"/>
        </w:rPr>
        <w:t>万元，主要是</w:t>
      </w:r>
      <w:bookmarkStart w:id="95" w:name="PO_part3A5Detil1"/>
      <w:permStart w:id="178" w:edGrp="everyone"/>
      <w:r>
        <w:rPr>
          <w:rFonts w:ascii="Times New Roman" w:eastAsia="仿宋_GB2312" w:hAnsi="Times New Roman"/>
          <w:sz w:val="30"/>
          <w:szCs w:val="30"/>
        </w:rPr>
        <w:t>办公电脑，会议平板、</w:t>
      </w:r>
      <w:r>
        <w:rPr>
          <w:rFonts w:ascii="Times New Roman" w:eastAsia="仿宋_GB2312" w:hAnsi="Times New Roman" w:hint="eastAsia"/>
          <w:sz w:val="30"/>
          <w:szCs w:val="30"/>
        </w:rPr>
        <w:t>复印机</w:t>
      </w:r>
      <w:r>
        <w:rPr>
          <w:rFonts w:ascii="Times New Roman" w:eastAsia="仿宋_GB2312" w:hAnsi="Times New Roman"/>
          <w:sz w:val="30"/>
          <w:szCs w:val="30"/>
        </w:rPr>
        <w:t>、显示器</w:t>
      </w:r>
      <w:permEnd w:id="178"/>
      <w:r>
        <w:rPr>
          <w:rFonts w:ascii="仿宋_GB2312" w:eastAsia="仿宋_GB2312" w:hAnsi="仿宋_GB2312" w:cs="仿宋_GB2312"/>
          <w:sz w:val="11"/>
          <w:szCs w:val="11"/>
        </w:rPr>
        <w:t xml:space="preserve"> </w:t>
      </w:r>
      <w:bookmarkEnd w:id="95"/>
      <w:r>
        <w:rPr>
          <w:rFonts w:ascii="仿宋_GB2312" w:eastAsia="仿宋_GB2312" w:hAnsi="仿宋_GB2312" w:cs="仿宋_GB2312" w:hint="eastAsia"/>
          <w:sz w:val="30"/>
          <w:szCs w:val="30"/>
        </w:rPr>
        <w:t>等</w:t>
      </w:r>
      <w:r>
        <w:rPr>
          <w:rFonts w:ascii="仿宋_GB2312" w:eastAsia="仿宋_GB2312" w:hAnsi="仿宋_GB2312" w:cs="仿宋_GB2312" w:hint="eastAsia"/>
          <w:sz w:val="32"/>
          <w:szCs w:val="32"/>
        </w:rPr>
        <w:t>。</w:t>
      </w:r>
    </w:p>
    <w:p w:rsidR="006C7CE4" w:rsidRDefault="003D29F1">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重点项目预算绩效目标情况</w:t>
      </w:r>
    </w:p>
    <w:p w:rsidR="006C7CE4" w:rsidRDefault="003D29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96" w:name="PO_part3A6Year1"/>
      <w:r>
        <w:rPr>
          <w:rFonts w:ascii="仿宋_GB2312" w:eastAsia="仿宋_GB2312" w:hAnsi="仿宋_GB2312" w:cs="仿宋_GB2312" w:hint="eastAsia"/>
          <w:sz w:val="32"/>
          <w:szCs w:val="32"/>
        </w:rPr>
        <w:t xml:space="preserve"> </w:t>
      </w:r>
      <w:permStart w:id="179" w:edGrp="everyone"/>
      <w:r>
        <w:rPr>
          <w:rFonts w:ascii="仿宋_GB2312" w:eastAsia="仿宋_GB2312" w:hAnsi="仿宋_GB2312" w:cs="仿宋_GB2312" w:hint="eastAsia"/>
          <w:sz w:val="32"/>
          <w:szCs w:val="32"/>
        </w:rPr>
        <w:t>2023</w:t>
      </w:r>
      <w:permEnd w:id="179"/>
      <w:r>
        <w:rPr>
          <w:rFonts w:ascii="仿宋_GB2312" w:eastAsia="仿宋_GB2312" w:hAnsi="仿宋_GB2312" w:cs="仿宋_GB2312"/>
          <w:sz w:val="11"/>
          <w:szCs w:val="11"/>
        </w:rPr>
        <w:t xml:space="preserve"> </w:t>
      </w:r>
      <w:bookmarkEnd w:id="96"/>
      <w:r>
        <w:rPr>
          <w:rFonts w:ascii="仿宋_GB2312" w:eastAsia="仿宋_GB2312" w:hAnsi="仿宋_GB2312" w:cs="仿宋_GB2312" w:hint="eastAsia"/>
          <w:sz w:val="30"/>
          <w:szCs w:val="30"/>
        </w:rPr>
        <w:t>年，本部门重点项目绩效</w:t>
      </w:r>
      <w:bookmarkStart w:id="97" w:name="_GoBack"/>
      <w:bookmarkEnd w:id="97"/>
      <w:r>
        <w:rPr>
          <w:rFonts w:ascii="仿宋_GB2312" w:eastAsia="仿宋_GB2312" w:hAnsi="仿宋_GB2312" w:cs="仿宋_GB2312" w:hint="eastAsia"/>
          <w:sz w:val="30"/>
          <w:szCs w:val="30"/>
        </w:rPr>
        <w:t>目标情况如下</w:t>
      </w:r>
      <w:r>
        <w:rPr>
          <w:rFonts w:ascii="仿宋_GB2312" w:eastAsia="仿宋_GB2312" w:hAnsi="仿宋_GB2312" w:cs="仿宋_GB2312" w:hint="eastAsia"/>
          <w:sz w:val="32"/>
          <w:szCs w:val="32"/>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2"/>
        <w:gridCol w:w="2127"/>
        <w:gridCol w:w="2629"/>
      </w:tblGrid>
      <w:tr w:rsidR="006C7CE4">
        <w:tc>
          <w:tcPr>
            <w:tcW w:w="3632" w:type="dxa"/>
          </w:tcPr>
          <w:p w:rsidR="006C7CE4" w:rsidRDefault="003D29F1">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2127" w:type="dxa"/>
          </w:tcPr>
          <w:p w:rsidR="006C7CE4" w:rsidRDefault="003D29F1">
            <w:pPr>
              <w:jc w:val="center"/>
              <w:rPr>
                <w:rFonts w:ascii="方正小标宋简体" w:hAnsi="方正小标宋简体" w:cs="方正小标宋简体"/>
                <w:b/>
                <w:sz w:val="22"/>
                <w:szCs w:val="22"/>
              </w:rPr>
            </w:pPr>
            <w:r>
              <w:rPr>
                <w:rFonts w:ascii="宋体" w:hAnsi="宋体" w:cs="宋体" w:hint="eastAsia"/>
                <w:b/>
                <w:sz w:val="22"/>
                <w:szCs w:val="22"/>
              </w:rPr>
              <w:t>预算数（单位：万元）</w:t>
            </w:r>
          </w:p>
        </w:tc>
        <w:tc>
          <w:tcPr>
            <w:tcW w:w="2629" w:type="dxa"/>
          </w:tcPr>
          <w:p w:rsidR="006C7CE4" w:rsidRDefault="003D29F1">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6C7CE4">
        <w:trPr>
          <w:trHeight w:val="287"/>
        </w:trPr>
        <w:tc>
          <w:tcPr>
            <w:tcW w:w="3632" w:type="dxa"/>
            <w:vAlign w:val="center"/>
          </w:tcPr>
          <w:p w:rsidR="006C7CE4" w:rsidRDefault="003D29F1">
            <w:pPr>
              <w:widowControl/>
              <w:jc w:val="left"/>
              <w:textAlignment w:val="center"/>
            </w:pPr>
            <w:bookmarkStart w:id="98" w:name="PO_part3Table6"/>
            <w:permStart w:id="180" w:edGrp="everyone"/>
            <w:r>
              <w:rPr>
                <w:rFonts w:ascii="宋体" w:hAnsi="宋体" w:cs="宋体" w:hint="eastAsia"/>
                <w:color w:val="000000"/>
                <w:kern w:val="0"/>
                <w:sz w:val="18"/>
                <w:szCs w:val="18"/>
              </w:rPr>
              <w:t>J2021054-东胜</w:t>
            </w:r>
            <w:proofErr w:type="gramStart"/>
            <w:r>
              <w:rPr>
                <w:rFonts w:ascii="宋体" w:hAnsi="宋体" w:cs="宋体" w:hint="eastAsia"/>
                <w:color w:val="000000"/>
                <w:kern w:val="0"/>
                <w:sz w:val="18"/>
                <w:szCs w:val="18"/>
              </w:rPr>
              <w:t>街项目</w:t>
            </w:r>
            <w:proofErr w:type="gramEnd"/>
          </w:p>
        </w:tc>
        <w:tc>
          <w:tcPr>
            <w:tcW w:w="2127" w:type="dxa"/>
            <w:vAlign w:val="center"/>
          </w:tcPr>
          <w:p w:rsidR="006C7CE4" w:rsidRDefault="003D29F1">
            <w:pPr>
              <w:widowControl/>
              <w:jc w:val="right"/>
              <w:textAlignment w:val="cente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pPr>
            <w:r>
              <w:rPr>
                <w:rFonts w:ascii="宋体" w:hAnsi="宋体" w:cs="宋体" w:hint="eastAsia"/>
                <w:color w:val="000000"/>
                <w:kern w:val="0"/>
                <w:sz w:val="18"/>
                <w:szCs w:val="18"/>
              </w:rPr>
              <w:t>按项目建设计划完成建设任</w:t>
            </w:r>
            <w:r>
              <w:rPr>
                <w:rFonts w:ascii="宋体" w:hAnsi="宋体" w:cs="宋体" w:hint="eastAsia"/>
                <w:color w:val="000000"/>
                <w:kern w:val="0"/>
                <w:sz w:val="18"/>
                <w:szCs w:val="18"/>
              </w:rPr>
              <w:lastRenderedPageBreak/>
              <w:t>务，验收合格后移交运管单位投入运行，投入运营后解决华为周边地块开发建设交通需求，为园区招商引资创造基础设施完善环境。</w:t>
            </w:r>
          </w:p>
        </w:tc>
      </w:tr>
      <w:tr w:rsidR="006C7CE4">
        <w:tc>
          <w:tcPr>
            <w:tcW w:w="3632" w:type="dxa"/>
            <w:vAlign w:val="center"/>
          </w:tcPr>
          <w:p w:rsidR="006C7CE4" w:rsidRDefault="003D29F1">
            <w:pPr>
              <w:widowControl/>
              <w:jc w:val="left"/>
              <w:textAlignment w:val="center"/>
            </w:pPr>
            <w:r>
              <w:rPr>
                <w:rFonts w:ascii="宋体" w:hAnsi="宋体" w:cs="宋体" w:hint="eastAsia"/>
                <w:color w:val="000000"/>
                <w:kern w:val="0"/>
                <w:sz w:val="18"/>
                <w:szCs w:val="18"/>
              </w:rPr>
              <w:lastRenderedPageBreak/>
              <w:t>J2021056-松山湖南区一路（东段）</w:t>
            </w:r>
          </w:p>
        </w:tc>
        <w:tc>
          <w:tcPr>
            <w:tcW w:w="2127" w:type="dxa"/>
            <w:vAlign w:val="center"/>
          </w:tcPr>
          <w:p w:rsidR="006C7CE4" w:rsidRDefault="003D29F1">
            <w:pPr>
              <w:widowControl/>
              <w:jc w:val="right"/>
              <w:textAlignment w:val="center"/>
            </w:pPr>
            <w:r>
              <w:rPr>
                <w:rFonts w:ascii="宋体" w:hAnsi="宋体" w:cs="宋体" w:hint="eastAsia"/>
                <w:color w:val="000000"/>
                <w:kern w:val="0"/>
                <w:sz w:val="18"/>
                <w:szCs w:val="18"/>
              </w:rPr>
              <w:t>600.00</w:t>
            </w:r>
          </w:p>
        </w:tc>
        <w:tc>
          <w:tcPr>
            <w:tcW w:w="2629" w:type="dxa"/>
            <w:vAlign w:val="center"/>
          </w:tcPr>
          <w:p w:rsidR="006C7CE4" w:rsidRDefault="003D29F1">
            <w:pPr>
              <w:widowControl/>
              <w:jc w:val="left"/>
              <w:textAlignment w:val="center"/>
            </w:pPr>
            <w:r>
              <w:rPr>
                <w:rFonts w:ascii="宋体" w:hAnsi="宋体" w:cs="宋体" w:hint="eastAsia"/>
                <w:color w:val="000000"/>
                <w:kern w:val="0"/>
                <w:sz w:val="18"/>
                <w:szCs w:val="18"/>
              </w:rPr>
              <w:t>按项目建设计划完成建设任务，验收合格后移交运管单位投入运行，投入运营后解决华为周边地块开发建设交通需求，为园区招商引资创造基础设施完善环境。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J2020060-阿里山路（</w:t>
            </w:r>
            <w:proofErr w:type="gramStart"/>
            <w:r>
              <w:rPr>
                <w:rFonts w:ascii="宋体" w:hAnsi="宋体" w:cs="宋体" w:hint="eastAsia"/>
                <w:color w:val="000000"/>
                <w:kern w:val="0"/>
                <w:sz w:val="18"/>
                <w:szCs w:val="18"/>
              </w:rPr>
              <w:t>莞</w:t>
            </w:r>
            <w:proofErr w:type="gramEnd"/>
            <w:r>
              <w:rPr>
                <w:rFonts w:ascii="宋体" w:hAnsi="宋体" w:cs="宋体" w:hint="eastAsia"/>
                <w:color w:val="000000"/>
                <w:kern w:val="0"/>
                <w:sz w:val="18"/>
                <w:szCs w:val="18"/>
              </w:rPr>
              <w:t>深高速段拓宽）</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730.00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按项目建设计划完成建设任务，验收合格后移交运管单位投入运行，投入运营后解决华为8号、9号、10号地块间物流周转交通需求，为园区招商引资创造基础设施完善环境。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J2019061东坑片区29号路</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w:t>
            </w:r>
            <w:proofErr w:type="gramStart"/>
            <w:r>
              <w:rPr>
                <w:rFonts w:ascii="宋体" w:hAnsi="宋体" w:cs="宋体" w:hint="eastAsia"/>
                <w:color w:val="000000"/>
                <w:kern w:val="0"/>
                <w:sz w:val="18"/>
                <w:szCs w:val="18"/>
              </w:rPr>
              <w:t>完善东</w:t>
            </w:r>
            <w:proofErr w:type="gramEnd"/>
            <w:r>
              <w:rPr>
                <w:rFonts w:ascii="宋体" w:hAnsi="宋体" w:cs="宋体" w:hint="eastAsia"/>
                <w:color w:val="000000"/>
                <w:kern w:val="0"/>
                <w:sz w:val="18"/>
                <w:szCs w:val="18"/>
              </w:rPr>
              <w:t>坑片区路网建设，连接建兴路与福兴路；为周边企业提供配套；项目2022年4月开工，计划2022年12月完工，2023年竣工验收结算完成。</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J2017008南部国际社区消防站</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780.00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为保障南部国际社区的消防安全，本项目建筑面积6534平方米，该项目2019年底开工，2022年完工。</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J2016071金多港</w:t>
            </w:r>
            <w:proofErr w:type="gramStart"/>
            <w:r>
              <w:rPr>
                <w:rFonts w:ascii="宋体" w:hAnsi="宋体" w:cs="宋体" w:hint="eastAsia"/>
                <w:color w:val="000000"/>
                <w:kern w:val="0"/>
                <w:sz w:val="18"/>
                <w:szCs w:val="18"/>
              </w:rPr>
              <w:t>月山涌整治</w:t>
            </w:r>
            <w:proofErr w:type="gramEnd"/>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按项目建设计划完成建设任务，验收合格后移交运管单位投入运行，投入运营后解决上游村庄暴雨内涝问题，工程完工后实现堤固、河畅、水清、岸绿、景美。</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J2019074松山湖国际创新创业社区公园项目</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项目处松山湖国际创新创业社区，用地面积约136万平米，为周边地块市民提供休闲娱乐的城市公园，项目计划2021年10月开工，22年交付使用。为居民提供休闲场所，满足科研人员及周边、，游憩、休闲的需求。</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J2016017滨湖派出所</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1100.00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为保障周边地块的治安安全，本项目建筑面积8182平方，该项目2019年底开工，计划2021年底完成，现已按计划完成进</w:t>
            </w:r>
            <w:r>
              <w:rPr>
                <w:rFonts w:ascii="宋体" w:hAnsi="宋体" w:cs="宋体" w:hint="eastAsia"/>
                <w:color w:val="000000"/>
                <w:kern w:val="0"/>
                <w:sz w:val="18"/>
                <w:szCs w:val="18"/>
              </w:rPr>
              <w:lastRenderedPageBreak/>
              <w:t>度的80%以上。</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J2020061南区一路</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1100.00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道路长度约748.377米。道路规划红线宽度18米，验收合格后移交运管单位投入运行，投入运营后解决华为团泊洼9号、10号地块开发建设交通需求，为园区招商引资创造基础设施完善环境。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J2016081松木山水库人工湿地与库尾截排工程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1.总产出目标：新建人工湿地4个，初期雨水处理规模为7000m3/d，旱季河道基流处理规模为6000m3/d；新建</w:t>
            </w:r>
            <w:proofErr w:type="gramStart"/>
            <w:r>
              <w:rPr>
                <w:rFonts w:ascii="宋体" w:hAnsi="宋体" w:cs="宋体" w:hint="eastAsia"/>
                <w:color w:val="000000"/>
                <w:kern w:val="0"/>
                <w:sz w:val="18"/>
                <w:szCs w:val="18"/>
              </w:rPr>
              <w:t>截</w:t>
            </w:r>
            <w:proofErr w:type="gramEnd"/>
            <w:r>
              <w:rPr>
                <w:rFonts w:ascii="宋体" w:hAnsi="宋体" w:cs="宋体" w:hint="eastAsia"/>
                <w:color w:val="000000"/>
                <w:kern w:val="0"/>
                <w:sz w:val="18"/>
                <w:szCs w:val="18"/>
              </w:rPr>
              <w:t>排管道总长11972m，管径DN300～DN1650；新建截排泵站一座，处理能力为2.65m3/s；</w:t>
            </w:r>
            <w:proofErr w:type="gramStart"/>
            <w:r>
              <w:rPr>
                <w:rFonts w:ascii="宋体" w:hAnsi="宋体" w:cs="宋体" w:hint="eastAsia"/>
                <w:color w:val="000000"/>
                <w:kern w:val="0"/>
                <w:sz w:val="18"/>
                <w:szCs w:val="18"/>
              </w:rPr>
              <w:t>新建月</w:t>
            </w:r>
            <w:proofErr w:type="gramEnd"/>
            <w:r>
              <w:rPr>
                <w:rFonts w:ascii="宋体" w:hAnsi="宋体" w:cs="宋体" w:hint="eastAsia"/>
                <w:color w:val="000000"/>
                <w:kern w:val="0"/>
                <w:sz w:val="18"/>
                <w:szCs w:val="18"/>
              </w:rPr>
              <w:t>山、金多港、杨</w:t>
            </w:r>
            <w:proofErr w:type="gramStart"/>
            <w:r>
              <w:rPr>
                <w:rFonts w:ascii="宋体" w:hAnsi="宋体" w:cs="宋体" w:hint="eastAsia"/>
                <w:color w:val="000000"/>
                <w:kern w:val="0"/>
                <w:sz w:val="18"/>
                <w:szCs w:val="18"/>
              </w:rPr>
              <w:t>屋颜屋</w:t>
            </w:r>
            <w:proofErr w:type="gramEnd"/>
            <w:r>
              <w:rPr>
                <w:rFonts w:ascii="宋体" w:hAnsi="宋体" w:cs="宋体" w:hint="eastAsia"/>
                <w:color w:val="000000"/>
                <w:kern w:val="0"/>
                <w:sz w:val="18"/>
                <w:szCs w:val="18"/>
              </w:rPr>
              <w:t>、百叶等4座闸坝。</w:t>
            </w:r>
            <w:r>
              <w:rPr>
                <w:rFonts w:ascii="宋体" w:hAnsi="宋体" w:cs="宋体" w:hint="eastAsia"/>
                <w:color w:val="000000"/>
                <w:kern w:val="0"/>
                <w:sz w:val="18"/>
                <w:szCs w:val="18"/>
              </w:rPr>
              <w:br/>
              <w:t>2.效果目标：建成后松木山水库库尾的截污倍数提高到5，湿地出水水质标准达到《城市污水再生利用景观环境用水水质》（GB/T18921-2002）娱乐性景观环境用水（河道类）标准，以更好保护松木山水库水环境质量，保障城乡供水安全。</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J2020063松山湖台湾园北排渠二期工程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需按照新的规划路线建造箱涵排水，全长约1.6km，验收合格后移交运管单位投入运行，投入运营后解决华为企业用地需求，有利于企业开发建设。</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J2020088团泊洼北区九路</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按项目建设计划完成建设任务，验收合格后移交运管单位投入运行，投入运营后解决华为周边地块开发建设交通需求，为园区招商引资创造基础设施完善环境。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J2020064松木山泄洪渠（松山湖段）景观道路提升工程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2500.00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项目面积26万平米，建设内容主要3.6KM碧道，绿化及服务休息设施，公厕，项目计划2021年12月开，2022年完工，2023年完成竣工验收、移交使用、完成结算，能提升区域绿化景观环境。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J2020095月荷湖综合治理工程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800.00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为提升月荷湖的水环境，建设</w:t>
            </w:r>
            <w:r>
              <w:rPr>
                <w:rFonts w:ascii="宋体" w:hAnsi="宋体" w:cs="宋体" w:hint="eastAsia"/>
                <w:color w:val="000000"/>
                <w:kern w:val="0"/>
                <w:sz w:val="18"/>
                <w:szCs w:val="18"/>
              </w:rPr>
              <w:lastRenderedPageBreak/>
              <w:t>内容主要包括新建3个污水截留井及补水管网，项目计划2021年11月开工，2022年7月交付使用，2023年完成竣工验收、移交运行，完成结算。</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J2020055华为终端2号地块地下通道</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2000.00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地下通道宽6.6米，净高4米，长度约83米，验收合格后移交运管单位投入运行。投入运营后解决华为终端地块与湖岸花园、溪村公寓的行人交通需求，为园区招商引资创造基础设施完善环境。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J2020009松山湖台湾园北部学校</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40000.00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可</w:t>
            </w:r>
            <w:proofErr w:type="gramStart"/>
            <w:r>
              <w:rPr>
                <w:rFonts w:ascii="宋体" w:hAnsi="宋体" w:cs="宋体" w:hint="eastAsia"/>
                <w:color w:val="000000"/>
                <w:kern w:val="0"/>
                <w:sz w:val="18"/>
                <w:szCs w:val="18"/>
              </w:rPr>
              <w:t>研</w:t>
            </w:r>
            <w:proofErr w:type="gramEnd"/>
            <w:r>
              <w:rPr>
                <w:rFonts w:ascii="宋体" w:hAnsi="宋体" w:cs="宋体" w:hint="eastAsia"/>
                <w:color w:val="000000"/>
                <w:kern w:val="0"/>
                <w:sz w:val="18"/>
                <w:szCs w:val="18"/>
              </w:rPr>
              <w:t>批复102180.02万元，计划2022年6月开工、2023年7月完工、2023年9月办学招生。可开办126个班（60班小学，66班初中），提供学位6000个学位，解决中小学生上学需求。</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J2020096松山湖中心区通湖礼廊示范段改造提升工程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松山湖中心区通</w:t>
            </w:r>
            <w:proofErr w:type="gramStart"/>
            <w:r>
              <w:rPr>
                <w:rFonts w:ascii="宋体" w:hAnsi="宋体" w:cs="宋体" w:hint="eastAsia"/>
                <w:color w:val="000000"/>
                <w:kern w:val="0"/>
                <w:sz w:val="18"/>
                <w:szCs w:val="18"/>
              </w:rPr>
              <w:t>湖礼廊</w:t>
            </w:r>
            <w:proofErr w:type="gramEnd"/>
            <w:r>
              <w:rPr>
                <w:rFonts w:ascii="宋体" w:hAnsi="宋体" w:cs="宋体" w:hint="eastAsia"/>
                <w:color w:val="000000"/>
                <w:kern w:val="0"/>
                <w:sz w:val="18"/>
                <w:szCs w:val="18"/>
              </w:rPr>
              <w:t>（示范段）改造提升工程是松山湖打造集文化科技、市民交往、休闲生态为一体的景观通</w:t>
            </w:r>
            <w:proofErr w:type="gramStart"/>
            <w:r>
              <w:rPr>
                <w:rFonts w:ascii="宋体" w:hAnsi="宋体" w:cs="宋体" w:hint="eastAsia"/>
                <w:color w:val="000000"/>
                <w:kern w:val="0"/>
                <w:sz w:val="18"/>
                <w:szCs w:val="18"/>
              </w:rPr>
              <w:t>湖礼廊</w:t>
            </w:r>
            <w:proofErr w:type="gramEnd"/>
            <w:r>
              <w:rPr>
                <w:rFonts w:ascii="宋体" w:hAnsi="宋体" w:cs="宋体" w:hint="eastAsia"/>
                <w:color w:val="000000"/>
                <w:kern w:val="0"/>
                <w:sz w:val="18"/>
                <w:szCs w:val="18"/>
              </w:rPr>
              <w:t>,新一代城市中心以中央公园为城市的体验和交流核心，由城向湖的过渡，实现城野“互联”，</w:t>
            </w:r>
            <w:proofErr w:type="gramStart"/>
            <w:r>
              <w:rPr>
                <w:rFonts w:ascii="宋体" w:hAnsi="宋体" w:cs="宋体" w:hint="eastAsia"/>
                <w:color w:val="000000"/>
                <w:kern w:val="0"/>
                <w:sz w:val="18"/>
                <w:szCs w:val="18"/>
              </w:rPr>
              <w:t>建立城湖对话</w:t>
            </w:r>
            <w:proofErr w:type="gramEnd"/>
            <w:r>
              <w:rPr>
                <w:rFonts w:ascii="宋体" w:hAnsi="宋体" w:cs="宋体" w:hint="eastAsia"/>
                <w:color w:val="000000"/>
                <w:kern w:val="0"/>
                <w:sz w:val="18"/>
                <w:szCs w:val="18"/>
              </w:rPr>
              <w:t>的公共空间，2021年3月开工，2021年10月完工。</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J2018066生态园20号路</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为配套广东科技学院建设，设计行车速度30km/h，红线宽30米，双向四车道，道路全长827米，沥青混凝土路面，最大给水管</w:t>
            </w:r>
            <w:proofErr w:type="gramStart"/>
            <w:r>
              <w:rPr>
                <w:rFonts w:ascii="宋体" w:hAnsi="宋体" w:cs="宋体" w:hint="eastAsia"/>
                <w:color w:val="000000"/>
                <w:kern w:val="0"/>
                <w:sz w:val="18"/>
                <w:szCs w:val="18"/>
              </w:rPr>
              <w:t>径</w:t>
            </w:r>
            <w:proofErr w:type="gramEnd"/>
            <w:r>
              <w:rPr>
                <w:rFonts w:ascii="宋体" w:hAnsi="宋体" w:cs="宋体" w:hint="eastAsia"/>
                <w:color w:val="000000"/>
                <w:kern w:val="0"/>
                <w:sz w:val="18"/>
                <w:szCs w:val="18"/>
              </w:rPr>
              <w:t>DN400，最大</w:t>
            </w:r>
            <w:proofErr w:type="gramStart"/>
            <w:r>
              <w:rPr>
                <w:rFonts w:ascii="宋体" w:hAnsi="宋体" w:cs="宋体" w:hint="eastAsia"/>
                <w:color w:val="000000"/>
                <w:kern w:val="0"/>
                <w:sz w:val="18"/>
                <w:szCs w:val="18"/>
              </w:rPr>
              <w:t>排水客径</w:t>
            </w:r>
            <w:proofErr w:type="gramEnd"/>
            <w:r>
              <w:rPr>
                <w:rFonts w:ascii="宋体" w:hAnsi="宋体" w:cs="宋体" w:hint="eastAsia"/>
                <w:color w:val="000000"/>
                <w:kern w:val="0"/>
                <w:sz w:val="18"/>
                <w:szCs w:val="18"/>
              </w:rPr>
              <w:t>DN1200，为市政综全工程，投资约3772万元。完善基础设施建设，保持后续管理可持续性。</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J2020002松山湖社区卫生服务中心迁建项目</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2000.00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计划2021年12月开工、2023年6月完工。总建筑面积48341.04平方米，建成后提供200张床位，为周边提供就医便利。</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J2021055松山湖洋南路一期新建工程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900.00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洋南路一期工程是为了</w:t>
            </w:r>
            <w:proofErr w:type="gramStart"/>
            <w:r>
              <w:rPr>
                <w:rFonts w:ascii="宋体" w:hAnsi="宋体" w:cs="宋体" w:hint="eastAsia"/>
                <w:color w:val="000000"/>
                <w:kern w:val="0"/>
                <w:sz w:val="18"/>
                <w:szCs w:val="18"/>
              </w:rPr>
              <w:t>完善团</w:t>
            </w:r>
            <w:proofErr w:type="gramEnd"/>
            <w:r>
              <w:rPr>
                <w:rFonts w:ascii="宋体" w:hAnsi="宋体" w:cs="宋体" w:hint="eastAsia"/>
                <w:color w:val="000000"/>
                <w:kern w:val="0"/>
                <w:sz w:val="18"/>
                <w:szCs w:val="18"/>
              </w:rPr>
              <w:t>泊洼片区市政路网设施，解决华为10号地块二期出行使用需</w:t>
            </w:r>
            <w:r>
              <w:rPr>
                <w:rFonts w:ascii="宋体" w:hAnsi="宋体" w:cs="宋体" w:hint="eastAsia"/>
                <w:color w:val="000000"/>
                <w:kern w:val="0"/>
                <w:sz w:val="18"/>
                <w:szCs w:val="18"/>
              </w:rPr>
              <w:lastRenderedPageBreak/>
              <w:t>求。计划2022年3月开工、2023年3月完工。长约300米，红线宽度36米，道路等级为城市次干道，双向六车道，项目投资估算约2376万元。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J2020085</w:t>
            </w:r>
            <w:proofErr w:type="gramStart"/>
            <w:r>
              <w:rPr>
                <w:rFonts w:ascii="宋体" w:hAnsi="宋体" w:cs="宋体" w:hint="eastAsia"/>
                <w:color w:val="000000"/>
                <w:kern w:val="0"/>
                <w:sz w:val="18"/>
                <w:szCs w:val="18"/>
              </w:rPr>
              <w:t>生态园张坑</w:t>
            </w:r>
            <w:proofErr w:type="gramEnd"/>
            <w:r>
              <w:rPr>
                <w:rFonts w:ascii="宋体" w:hAnsi="宋体" w:cs="宋体" w:hint="eastAsia"/>
                <w:color w:val="000000"/>
                <w:kern w:val="0"/>
                <w:sz w:val="18"/>
                <w:szCs w:val="18"/>
              </w:rPr>
              <w:t>排渠整治工程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提高张坑排渠排洪标准，以应对横</w:t>
            </w:r>
            <w:proofErr w:type="gramStart"/>
            <w:r>
              <w:rPr>
                <w:rFonts w:ascii="宋体" w:hAnsi="宋体" w:cs="宋体" w:hint="eastAsia"/>
                <w:color w:val="000000"/>
                <w:kern w:val="0"/>
                <w:sz w:val="18"/>
                <w:szCs w:val="18"/>
              </w:rPr>
              <w:t>沥</w:t>
            </w:r>
            <w:proofErr w:type="gramEnd"/>
            <w:r>
              <w:rPr>
                <w:rFonts w:ascii="宋体" w:hAnsi="宋体" w:cs="宋体" w:hint="eastAsia"/>
                <w:color w:val="000000"/>
                <w:kern w:val="0"/>
                <w:sz w:val="18"/>
                <w:szCs w:val="18"/>
              </w:rPr>
              <w:t>片区地块开发带来的排水量增大问题，计划2022年开工，2023年完工。</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J2019062横</w:t>
            </w:r>
            <w:proofErr w:type="gramStart"/>
            <w:r>
              <w:rPr>
                <w:rFonts w:ascii="宋体" w:hAnsi="宋体" w:cs="宋体" w:hint="eastAsia"/>
                <w:color w:val="000000"/>
                <w:kern w:val="0"/>
                <w:sz w:val="18"/>
                <w:szCs w:val="18"/>
              </w:rPr>
              <w:t>沥</w:t>
            </w:r>
            <w:proofErr w:type="gramEnd"/>
            <w:r>
              <w:rPr>
                <w:rFonts w:ascii="宋体" w:hAnsi="宋体" w:cs="宋体" w:hint="eastAsia"/>
                <w:color w:val="000000"/>
                <w:kern w:val="0"/>
                <w:sz w:val="18"/>
                <w:szCs w:val="18"/>
              </w:rPr>
              <w:t>片区次支路网完善工程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2400.00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为完善横</w:t>
            </w:r>
            <w:proofErr w:type="gramStart"/>
            <w:r>
              <w:rPr>
                <w:rFonts w:ascii="宋体" w:hAnsi="宋体" w:cs="宋体" w:hint="eastAsia"/>
                <w:color w:val="000000"/>
                <w:kern w:val="0"/>
                <w:sz w:val="18"/>
                <w:szCs w:val="18"/>
              </w:rPr>
              <w:t>沥</w:t>
            </w:r>
            <w:proofErr w:type="gramEnd"/>
            <w:r>
              <w:rPr>
                <w:rFonts w:ascii="宋体" w:hAnsi="宋体" w:cs="宋体" w:hint="eastAsia"/>
                <w:color w:val="000000"/>
                <w:kern w:val="0"/>
                <w:sz w:val="18"/>
                <w:szCs w:val="18"/>
              </w:rPr>
              <w:t>片区路网建设，启动以下三条路的建设（1）规划七路，次干路，双向四车道，标准断面宽24米，长约902.12米；（2）规划八路：支路，双向两车道，标准断面宽20米，长约240.14米；（3）规划七路和规划十路连接段：次干路，双向四车道，标准断面宽24米，长约337.74米。项目计划2022年3月份开工，2023年3月前完工。为园区招商引资创造基础设施完善环境，保持后续管理可持续性。</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J2017067阿里山路延长段</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连接大朗东胜路和松山湖基隆路，建成后服务华为2#、4#地块出行使用，2022年3月开工建设，2023年完工，完善基础设施建设。</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J2021057松山湖重点城市道路照明提升工程（一期）</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本项目主要对重</w:t>
            </w:r>
            <w:proofErr w:type="gramStart"/>
            <w:r>
              <w:rPr>
                <w:rFonts w:ascii="宋体" w:hAnsi="宋体" w:cs="宋体" w:hint="eastAsia"/>
                <w:color w:val="000000"/>
                <w:kern w:val="0"/>
                <w:sz w:val="18"/>
                <w:szCs w:val="18"/>
              </w:rPr>
              <w:t>要道路</w:t>
            </w:r>
            <w:proofErr w:type="gramEnd"/>
            <w:r>
              <w:rPr>
                <w:rFonts w:ascii="宋体" w:hAnsi="宋体" w:cs="宋体" w:hint="eastAsia"/>
                <w:color w:val="000000"/>
                <w:kern w:val="0"/>
                <w:sz w:val="18"/>
                <w:szCs w:val="18"/>
              </w:rPr>
              <w:t>的夜景照明进行提升，全面提升高新区内车行交通出行体验，营造更为安全、舒适的夜间驾驶光环境和步行、骑行夜间光环境，并通过智能多功能杆建设，为高新区内的5G微基站搭载提供适宜载体，有效推动高新区内的智慧城市服务发展。照明提升范围包括新城路、大学路、红棉路、环湖路、兴园路、迎宾路等21条道路照明提升，范围全长82.26千米，工程估算费用98800万元。计划2022年3月开工、2023年12月完工。</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J2021059</w:t>
            </w:r>
            <w:proofErr w:type="gramStart"/>
            <w:r>
              <w:rPr>
                <w:rFonts w:ascii="宋体" w:hAnsi="宋体" w:cs="宋体" w:hint="eastAsia"/>
                <w:color w:val="000000"/>
                <w:kern w:val="0"/>
                <w:sz w:val="18"/>
                <w:szCs w:val="18"/>
              </w:rPr>
              <w:t>生态园石涌</w:t>
            </w:r>
            <w:proofErr w:type="gramEnd"/>
            <w:r>
              <w:rPr>
                <w:rFonts w:ascii="宋体" w:hAnsi="宋体" w:cs="宋体" w:hint="eastAsia"/>
                <w:color w:val="000000"/>
                <w:kern w:val="0"/>
                <w:sz w:val="18"/>
                <w:szCs w:val="18"/>
              </w:rPr>
              <w:t>排渠环境整治工程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18"/>
                <w:szCs w:val="18"/>
              </w:rPr>
              <w:t>生态园石涌</w:t>
            </w:r>
            <w:proofErr w:type="gramEnd"/>
            <w:r>
              <w:rPr>
                <w:rFonts w:ascii="宋体" w:hAnsi="宋体" w:cs="宋体" w:hint="eastAsia"/>
                <w:color w:val="000000"/>
                <w:kern w:val="0"/>
                <w:sz w:val="18"/>
                <w:szCs w:val="18"/>
              </w:rPr>
              <w:t>排渠环境整治工</w:t>
            </w:r>
            <w:r>
              <w:rPr>
                <w:rFonts w:ascii="宋体" w:hAnsi="宋体" w:cs="宋体" w:hint="eastAsia"/>
                <w:color w:val="000000"/>
                <w:kern w:val="0"/>
                <w:sz w:val="18"/>
                <w:szCs w:val="18"/>
              </w:rPr>
              <w:lastRenderedPageBreak/>
              <w:t>程,拟新建公园、跨排渠桥梁1</w:t>
            </w:r>
            <w:proofErr w:type="gramStart"/>
            <w:r>
              <w:rPr>
                <w:rFonts w:ascii="宋体" w:hAnsi="宋体" w:cs="宋体" w:hint="eastAsia"/>
                <w:color w:val="000000"/>
                <w:kern w:val="0"/>
                <w:sz w:val="18"/>
                <w:szCs w:val="18"/>
              </w:rPr>
              <w:t>及跨排渠</w:t>
            </w:r>
            <w:proofErr w:type="gramEnd"/>
            <w:r>
              <w:rPr>
                <w:rFonts w:ascii="宋体" w:hAnsi="宋体" w:cs="宋体" w:hint="eastAsia"/>
                <w:color w:val="000000"/>
                <w:kern w:val="0"/>
                <w:sz w:val="18"/>
                <w:szCs w:val="18"/>
              </w:rPr>
              <w:t>桥梁2，其中公园占地面积约58744.1平方米，红线宽度45米；跨排渠桥梁1长约55米，红线宽度30米；跨排渠桥梁2长约50米，红线宽度30米。提升</w:t>
            </w:r>
            <w:proofErr w:type="gramStart"/>
            <w:r>
              <w:rPr>
                <w:rFonts w:ascii="宋体" w:hAnsi="宋体" w:cs="宋体" w:hint="eastAsia"/>
                <w:color w:val="000000"/>
                <w:kern w:val="0"/>
                <w:sz w:val="18"/>
                <w:szCs w:val="18"/>
              </w:rPr>
              <w:t>生态园石涌</w:t>
            </w:r>
            <w:proofErr w:type="gramEnd"/>
            <w:r>
              <w:rPr>
                <w:rFonts w:ascii="宋体" w:hAnsi="宋体" w:cs="宋体" w:hint="eastAsia"/>
                <w:color w:val="000000"/>
                <w:kern w:val="0"/>
                <w:sz w:val="18"/>
                <w:szCs w:val="18"/>
              </w:rPr>
              <w:t>排渠周边环境，计划2022年开工，2023年完工。有效提高排渠周边景观效果，完善交通路网，为周边提供休闲观赏场所。</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J2021068松山湖河涌水质达标综合治理工程（一期）</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600.00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完成松山湖15条考核河涌补水任务，实现对松山湖园区内现状暂未达标河涌的（水质目标达到地表水V类及以上）水质提升，计划2022年开工，2023年完工。有效改善水质，水生态环境进一步提高，后期管理可持续性良好。</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J2021061生态</w:t>
            </w:r>
            <w:proofErr w:type="gramStart"/>
            <w:r>
              <w:rPr>
                <w:rFonts w:ascii="宋体" w:hAnsi="宋体" w:cs="宋体" w:hint="eastAsia"/>
                <w:color w:val="000000"/>
                <w:kern w:val="0"/>
                <w:sz w:val="18"/>
                <w:szCs w:val="18"/>
              </w:rPr>
              <w:t>园中心</w:t>
            </w:r>
            <w:proofErr w:type="gramEnd"/>
            <w:r>
              <w:rPr>
                <w:rFonts w:ascii="宋体" w:hAnsi="宋体" w:cs="宋体" w:hint="eastAsia"/>
                <w:color w:val="000000"/>
                <w:kern w:val="0"/>
                <w:sz w:val="18"/>
                <w:szCs w:val="18"/>
              </w:rPr>
              <w:t>片区路网完善工程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4000.00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该项目为广东</w:t>
            </w:r>
            <w:proofErr w:type="gramStart"/>
            <w:r>
              <w:rPr>
                <w:rFonts w:ascii="宋体" w:hAnsi="宋体" w:cs="宋体" w:hint="eastAsia"/>
                <w:color w:val="000000"/>
                <w:kern w:val="0"/>
                <w:sz w:val="18"/>
                <w:szCs w:val="18"/>
              </w:rPr>
              <w:t>光大第</w:t>
            </w:r>
            <w:proofErr w:type="gramEnd"/>
            <w:r>
              <w:rPr>
                <w:rFonts w:ascii="宋体" w:hAnsi="宋体" w:cs="宋体" w:hint="eastAsia"/>
                <w:color w:val="000000"/>
                <w:kern w:val="0"/>
                <w:sz w:val="18"/>
                <w:szCs w:val="18"/>
              </w:rPr>
              <w:t>三代半导体科研制造中心的配套道路。包括四条道路。1、56号路（北段），长约414米，宽24米，总投资约2484万元；</w:t>
            </w:r>
            <w:r>
              <w:rPr>
                <w:rFonts w:ascii="宋体" w:hAnsi="宋体" w:cs="宋体" w:hint="eastAsia"/>
                <w:color w:val="000000"/>
                <w:kern w:val="0"/>
                <w:sz w:val="18"/>
                <w:szCs w:val="18"/>
              </w:rPr>
              <w:br/>
              <w:t>2、12号路（西段），长约1233米，宽24米，总投资约7398万元；</w:t>
            </w:r>
            <w:r>
              <w:rPr>
                <w:rFonts w:ascii="宋体" w:hAnsi="宋体" w:cs="宋体" w:hint="eastAsia"/>
                <w:color w:val="000000"/>
                <w:kern w:val="0"/>
                <w:sz w:val="18"/>
                <w:szCs w:val="18"/>
              </w:rPr>
              <w:br/>
              <w:t>3、55号路，起于中心路与东园大道交点，止于南朗路，长约642米，宽30米，总投资约4911.3万元；</w:t>
            </w:r>
            <w:r>
              <w:rPr>
                <w:rFonts w:ascii="宋体" w:hAnsi="宋体" w:cs="宋体" w:hint="eastAsia"/>
                <w:color w:val="000000"/>
                <w:kern w:val="0"/>
                <w:sz w:val="18"/>
                <w:szCs w:val="18"/>
              </w:rPr>
              <w:br/>
              <w:t>4、54号路，起于古村一路与东园大道交点，止于南朗路，长约444米，宽24米，总投资约2664万元；</w:t>
            </w:r>
            <w:r>
              <w:rPr>
                <w:rFonts w:ascii="宋体" w:hAnsi="宋体" w:cs="宋体" w:hint="eastAsia"/>
                <w:color w:val="000000"/>
                <w:kern w:val="0"/>
                <w:sz w:val="18"/>
                <w:szCs w:val="18"/>
              </w:rPr>
              <w:br/>
              <w:t>，计划2022年开工，2023年完工。为园区招商引资创造基础设施完善环境，保持后续管理可持续性。</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排水设施维护费</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996.00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为保障园区排水设施系统运行正常及公民人身财产安全，以及保障排水系统的排水防涝功能，完成以下项目以进一步改善排水设施各项功能：</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1、排水设施修缮费用，用于约724.25km已建排水管道修缮及完善工作。</w:t>
            </w:r>
            <w:r>
              <w:rPr>
                <w:rFonts w:ascii="宋体" w:hAnsi="宋体" w:cs="宋体" w:hint="eastAsia"/>
                <w:color w:val="000000"/>
                <w:kern w:val="0"/>
                <w:sz w:val="18"/>
                <w:szCs w:val="18"/>
              </w:rPr>
              <w:br/>
              <w:t>2、园区排水管网检查井防坠网巡查。为落实防坠网日常巡查工作，及时发现漏洞。</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公租房运营管理费</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1316.00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根据部门工作职能，开展园区公租房管理工作，为园区符合条件企业员工提供公租房申请审核，为园区已建公租房项目提供管理服务。</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污水设施维护费</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1044.27</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时完成对园区污水设施进行维护工作，并验收合格，以达到保障园区污水设施正常运行，减少污水直排，改善河涌水质的目标。主要工作包括：1、根据松山湖管委会会议决定事项通知〔2022〕79号（审议松山湖存量污水管网委托运营维护管理有关事项），同意安排892.27万元支付松山湖存量污水管网委托运营维护；2、排污盲点MBR系统2个运营</w:t>
            </w:r>
            <w:proofErr w:type="gramStart"/>
            <w:r>
              <w:rPr>
                <w:rFonts w:ascii="宋体" w:hAnsi="宋体" w:cs="宋体" w:hint="eastAsia"/>
                <w:color w:val="000000"/>
                <w:kern w:val="0"/>
                <w:sz w:val="18"/>
                <w:szCs w:val="18"/>
              </w:rPr>
              <w:t>点维护</w:t>
            </w:r>
            <w:proofErr w:type="gramEnd"/>
            <w:r>
              <w:rPr>
                <w:rFonts w:ascii="宋体" w:hAnsi="宋体" w:cs="宋体" w:hint="eastAsia"/>
                <w:color w:val="000000"/>
                <w:kern w:val="0"/>
                <w:sz w:val="18"/>
                <w:szCs w:val="18"/>
              </w:rPr>
              <w:t>运营费；3、松山湖污水提升泵站（西区2#）中心配电房外线电缆修复工程；4、完成</w:t>
            </w:r>
            <w:proofErr w:type="gramStart"/>
            <w:r>
              <w:rPr>
                <w:rFonts w:ascii="宋体" w:hAnsi="宋体" w:cs="宋体" w:hint="eastAsia"/>
                <w:color w:val="000000"/>
                <w:kern w:val="0"/>
                <w:sz w:val="18"/>
                <w:szCs w:val="18"/>
              </w:rPr>
              <w:t>玉兰路跨新城</w:t>
            </w:r>
            <w:proofErr w:type="gramEnd"/>
            <w:r>
              <w:rPr>
                <w:rFonts w:ascii="宋体" w:hAnsi="宋体" w:cs="宋体" w:hint="eastAsia"/>
                <w:color w:val="000000"/>
                <w:kern w:val="0"/>
                <w:sz w:val="18"/>
                <w:szCs w:val="18"/>
              </w:rPr>
              <w:t>路段污水管连通项目。</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水利设施运行费</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742.52</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按时完成园区水利设施运行维护，并验收合格，有效保障水利工程设施的正常运行，为后续水利设施的管理、水质提升工作提供指引，主要包括水利设施修缮费、园区水利设施市场运营项目、生态园支渠钢板</w:t>
            </w:r>
            <w:proofErr w:type="gramStart"/>
            <w:r>
              <w:rPr>
                <w:rFonts w:ascii="宋体" w:hAnsi="宋体" w:cs="宋体" w:hint="eastAsia"/>
                <w:color w:val="000000"/>
                <w:kern w:val="0"/>
                <w:sz w:val="18"/>
                <w:szCs w:val="18"/>
              </w:rPr>
              <w:t>闸</w:t>
            </w:r>
            <w:proofErr w:type="gramEnd"/>
            <w:r>
              <w:rPr>
                <w:rFonts w:ascii="宋体" w:hAnsi="宋体" w:cs="宋体" w:hint="eastAsia"/>
                <w:color w:val="000000"/>
                <w:kern w:val="0"/>
                <w:sz w:val="18"/>
                <w:szCs w:val="18"/>
              </w:rPr>
              <w:t>运营项目、生态园节制</w:t>
            </w:r>
            <w:proofErr w:type="gramStart"/>
            <w:r>
              <w:rPr>
                <w:rFonts w:ascii="宋体" w:hAnsi="宋体" w:cs="宋体" w:hint="eastAsia"/>
                <w:color w:val="000000"/>
                <w:kern w:val="0"/>
                <w:sz w:val="18"/>
                <w:szCs w:val="18"/>
              </w:rPr>
              <w:t>闸</w:t>
            </w:r>
            <w:proofErr w:type="gramEnd"/>
            <w:r>
              <w:rPr>
                <w:rFonts w:ascii="宋体" w:hAnsi="宋体" w:cs="宋体" w:hint="eastAsia"/>
                <w:color w:val="000000"/>
                <w:kern w:val="0"/>
                <w:sz w:val="18"/>
                <w:szCs w:val="18"/>
              </w:rPr>
              <w:t>运行维护项目、库尾</w:t>
            </w:r>
            <w:proofErr w:type="gramStart"/>
            <w:r>
              <w:rPr>
                <w:rFonts w:ascii="宋体" w:hAnsi="宋体" w:cs="宋体" w:hint="eastAsia"/>
                <w:color w:val="000000"/>
                <w:kern w:val="0"/>
                <w:sz w:val="18"/>
                <w:szCs w:val="18"/>
              </w:rPr>
              <w:t>截</w:t>
            </w:r>
            <w:proofErr w:type="gramEnd"/>
            <w:r>
              <w:rPr>
                <w:rFonts w:ascii="宋体" w:hAnsi="宋体" w:cs="宋体" w:hint="eastAsia"/>
                <w:color w:val="000000"/>
                <w:kern w:val="0"/>
                <w:sz w:val="18"/>
                <w:szCs w:val="18"/>
              </w:rPr>
              <w:t>排运行项目、松山湖河涌应急处理监测及咨询服务项目、材料实验室临时排水管项目、三</w:t>
            </w:r>
            <w:proofErr w:type="gramStart"/>
            <w:r>
              <w:rPr>
                <w:rFonts w:ascii="宋体" w:hAnsi="宋体" w:cs="宋体" w:hint="eastAsia"/>
                <w:color w:val="000000"/>
                <w:kern w:val="0"/>
                <w:sz w:val="18"/>
                <w:szCs w:val="18"/>
              </w:rPr>
              <w:t>姆森修改</w:t>
            </w:r>
            <w:proofErr w:type="gramEnd"/>
            <w:r>
              <w:rPr>
                <w:rFonts w:ascii="宋体" w:hAnsi="宋体" w:cs="宋体" w:hint="eastAsia"/>
                <w:color w:val="000000"/>
                <w:kern w:val="0"/>
                <w:sz w:val="18"/>
                <w:szCs w:val="18"/>
              </w:rPr>
              <w:t>临时排水渠项目。</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J2020078产业</w:t>
            </w:r>
            <w:proofErr w:type="gramStart"/>
            <w:r>
              <w:rPr>
                <w:rFonts w:ascii="宋体" w:hAnsi="宋体" w:cs="宋体" w:hint="eastAsia"/>
                <w:color w:val="000000"/>
                <w:kern w:val="0"/>
                <w:sz w:val="18"/>
                <w:szCs w:val="18"/>
              </w:rPr>
              <w:t>版块</w:t>
            </w:r>
            <w:proofErr w:type="gramEnd"/>
            <w:r>
              <w:rPr>
                <w:rFonts w:ascii="宋体" w:hAnsi="宋体" w:cs="宋体" w:hint="eastAsia"/>
                <w:color w:val="000000"/>
                <w:kern w:val="0"/>
                <w:sz w:val="18"/>
                <w:szCs w:val="18"/>
              </w:rPr>
              <w:t>南区市政工程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3000.00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为配套周边地块的工程建设，1、沿江东路，次干路，红线30米，长度约1447米，估算6000万元。</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2、博夏路（南段），次干路，红线30米，长度约970米，估算4000万元。</w:t>
            </w:r>
            <w:r>
              <w:rPr>
                <w:rFonts w:ascii="宋体" w:hAnsi="宋体" w:cs="宋体" w:hint="eastAsia"/>
                <w:color w:val="000000"/>
                <w:kern w:val="0"/>
                <w:sz w:val="18"/>
                <w:szCs w:val="18"/>
              </w:rPr>
              <w:br/>
              <w:t>3、科海路，次干路，红线30米。长度约1520米，估算6000万元。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J2019084江南大道及园镇环境衔接升级改造工程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2000.00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为配套周边地块的工程建设，2020年10月开工建设，计划2021年10月31日完工，2023年计划完成结算。</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J2020004东部工业园智能制造产业项目一期工程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按项目建设计划：2021年9月开工，2023年4月完工，项目建筑面积约17万平方米，项目建设任务完成后为东部工业园的厂房相关配套提供服务。</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J2019085东平大道及园镇环境衔接升级改造工程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为配套周边地块的工程建设，2020年10月开工建设，计划2022年完工。计划2023年完成结算。</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J2021065东部工业园高压架空线改造工程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为配合周边地块的发展和配套，改善市政道路景观，将现状道路上的架空线改造成电力电缆在电缆沟内敷设。计划2022年开工，2023年完工。</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J2021069东部</w:t>
            </w:r>
            <w:proofErr w:type="gramStart"/>
            <w:r>
              <w:rPr>
                <w:rFonts w:ascii="宋体" w:hAnsi="宋体" w:cs="宋体" w:hint="eastAsia"/>
                <w:color w:val="000000"/>
                <w:kern w:val="0"/>
                <w:sz w:val="18"/>
                <w:szCs w:val="18"/>
              </w:rPr>
              <w:t>工业园次支</w:t>
            </w:r>
            <w:proofErr w:type="gramEnd"/>
            <w:r>
              <w:rPr>
                <w:rFonts w:ascii="宋体" w:hAnsi="宋体" w:cs="宋体" w:hint="eastAsia"/>
                <w:color w:val="000000"/>
                <w:kern w:val="0"/>
                <w:sz w:val="18"/>
                <w:szCs w:val="18"/>
              </w:rPr>
              <w:t>路网新建工程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2000.00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计划2022年开工、2023年完工、2023年完成后移交使用。目前松山湖东部工业园路网不够完善，建成后完善了东部工业园路网系统，将原有道路和新建道路连接成片，有效提升了通行能力，计划2022年开工，2023年完工。</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J2020077产业</w:t>
            </w:r>
            <w:proofErr w:type="gramStart"/>
            <w:r>
              <w:rPr>
                <w:rFonts w:ascii="宋体" w:hAnsi="宋体" w:cs="宋体" w:hint="eastAsia"/>
                <w:color w:val="000000"/>
                <w:kern w:val="0"/>
                <w:sz w:val="18"/>
                <w:szCs w:val="18"/>
              </w:rPr>
              <w:t>版块</w:t>
            </w:r>
            <w:proofErr w:type="gramEnd"/>
            <w:r>
              <w:rPr>
                <w:rFonts w:ascii="宋体" w:hAnsi="宋体" w:cs="宋体" w:hint="eastAsia"/>
                <w:color w:val="000000"/>
                <w:kern w:val="0"/>
                <w:sz w:val="18"/>
                <w:szCs w:val="18"/>
              </w:rPr>
              <w:t>北区市政工程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为配套周边地块的工程建设，2020年12月开工建设，计划2022年3月完工。计划2023年完成结算。</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J2020079产业服务</w:t>
            </w:r>
            <w:proofErr w:type="gramStart"/>
            <w:r>
              <w:rPr>
                <w:rFonts w:ascii="宋体" w:hAnsi="宋体" w:cs="宋体" w:hint="eastAsia"/>
                <w:color w:val="000000"/>
                <w:kern w:val="0"/>
                <w:sz w:val="18"/>
                <w:szCs w:val="18"/>
              </w:rPr>
              <w:t>版块</w:t>
            </w:r>
            <w:proofErr w:type="gramEnd"/>
            <w:r>
              <w:rPr>
                <w:rFonts w:ascii="宋体" w:hAnsi="宋体" w:cs="宋体" w:hint="eastAsia"/>
                <w:color w:val="000000"/>
                <w:kern w:val="0"/>
                <w:sz w:val="18"/>
                <w:szCs w:val="18"/>
              </w:rPr>
              <w:t>市政工程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为配套周边地块的工程建设，1、江夏路，次干路，红线24米，长度约740米，估算3000万元。</w:t>
            </w:r>
            <w:r>
              <w:rPr>
                <w:rFonts w:ascii="宋体" w:hAnsi="宋体" w:cs="宋体" w:hint="eastAsia"/>
                <w:color w:val="000000"/>
                <w:kern w:val="0"/>
                <w:sz w:val="18"/>
                <w:szCs w:val="18"/>
              </w:rPr>
              <w:br/>
              <w:t>2、双桥路，支路，红线15米，长度约1020米，含桥梁，估算8000万元。</w:t>
            </w:r>
            <w:r>
              <w:rPr>
                <w:rFonts w:ascii="宋体" w:hAnsi="宋体" w:cs="宋体" w:hint="eastAsia"/>
                <w:color w:val="000000"/>
                <w:kern w:val="0"/>
                <w:sz w:val="18"/>
                <w:szCs w:val="18"/>
              </w:rPr>
              <w:br/>
              <w:t>3、竹园路，支路，红线15米，</w:t>
            </w:r>
            <w:r>
              <w:rPr>
                <w:rFonts w:ascii="宋体" w:hAnsi="宋体" w:cs="宋体" w:hint="eastAsia"/>
                <w:color w:val="000000"/>
                <w:kern w:val="0"/>
                <w:sz w:val="18"/>
                <w:szCs w:val="18"/>
              </w:rPr>
              <w:lastRenderedPageBreak/>
              <w:t>长度约1880米，估算5000万元。</w:t>
            </w:r>
            <w:r>
              <w:rPr>
                <w:rFonts w:ascii="宋体" w:hAnsi="宋体" w:cs="宋体" w:hint="eastAsia"/>
                <w:color w:val="000000"/>
                <w:kern w:val="0"/>
                <w:sz w:val="18"/>
                <w:szCs w:val="18"/>
              </w:rPr>
              <w:br/>
              <w:t>4、小海路，次干路，红线30米。长度约600米，估算3000万元。</w:t>
            </w:r>
            <w:r>
              <w:rPr>
                <w:rFonts w:ascii="宋体" w:hAnsi="宋体" w:cs="宋体" w:hint="eastAsia"/>
                <w:color w:val="000000"/>
                <w:kern w:val="0"/>
                <w:sz w:val="18"/>
                <w:szCs w:val="18"/>
              </w:rPr>
              <w:br/>
              <w:t>5、松竹路（已在2019年度建设计划中批准实施并安排预算，16000万元中不包括该项目建设资金），次干路，红线30米，长度约500m，估算2500万元。(该项目已批复)</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J2020082防洪排涝及生态环境品质提升工程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3000.00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1、西部连通渠及小海湖泵站建设，对企石镇（企石镇水</w:t>
            </w:r>
            <w:proofErr w:type="gramStart"/>
            <w:r>
              <w:rPr>
                <w:rFonts w:ascii="宋体" w:hAnsi="宋体" w:cs="宋体" w:hint="eastAsia"/>
                <w:color w:val="000000"/>
                <w:kern w:val="0"/>
                <w:sz w:val="18"/>
                <w:szCs w:val="18"/>
              </w:rPr>
              <w:t>务</w:t>
            </w:r>
            <w:proofErr w:type="gramEnd"/>
            <w:r>
              <w:rPr>
                <w:rFonts w:ascii="宋体" w:hAnsi="宋体" w:cs="宋体" w:hint="eastAsia"/>
                <w:color w:val="000000"/>
                <w:kern w:val="0"/>
                <w:sz w:val="18"/>
                <w:szCs w:val="18"/>
              </w:rPr>
              <w:t>中心）原设计的西部连通</w:t>
            </w:r>
            <w:proofErr w:type="gramStart"/>
            <w:r>
              <w:rPr>
                <w:rFonts w:ascii="宋体" w:hAnsi="宋体" w:cs="宋体" w:hint="eastAsia"/>
                <w:color w:val="000000"/>
                <w:kern w:val="0"/>
                <w:sz w:val="18"/>
                <w:szCs w:val="18"/>
              </w:rPr>
              <w:t>渠进行线位规模</w:t>
            </w:r>
            <w:proofErr w:type="gramEnd"/>
            <w:r>
              <w:rPr>
                <w:rFonts w:ascii="宋体" w:hAnsi="宋体" w:cs="宋体" w:hint="eastAsia"/>
                <w:color w:val="000000"/>
                <w:kern w:val="0"/>
                <w:sz w:val="18"/>
                <w:szCs w:val="18"/>
              </w:rPr>
              <w:t>调整，拟在宏威数码西侧新建西部连通渠，以保护东江、小海湖水质，提高五八围片区的排涝能力。西部连通渠渠长约1157米，</w:t>
            </w:r>
            <w:proofErr w:type="gramStart"/>
            <w:r>
              <w:rPr>
                <w:rFonts w:ascii="宋体" w:hAnsi="宋体" w:cs="宋体" w:hint="eastAsia"/>
                <w:color w:val="000000"/>
                <w:kern w:val="0"/>
                <w:sz w:val="18"/>
                <w:szCs w:val="18"/>
              </w:rPr>
              <w:t>渠宽30米</w:t>
            </w:r>
            <w:proofErr w:type="gramEnd"/>
            <w:r>
              <w:rPr>
                <w:rFonts w:ascii="宋体" w:hAnsi="宋体" w:cs="宋体" w:hint="eastAsia"/>
                <w:color w:val="000000"/>
                <w:kern w:val="0"/>
                <w:sz w:val="18"/>
                <w:szCs w:val="18"/>
              </w:rPr>
              <w:t>。在石桥排渠下游、临近小</w:t>
            </w:r>
            <w:proofErr w:type="gramStart"/>
            <w:r>
              <w:rPr>
                <w:rFonts w:ascii="宋体" w:hAnsi="宋体" w:cs="宋体" w:hint="eastAsia"/>
                <w:color w:val="000000"/>
                <w:kern w:val="0"/>
                <w:sz w:val="18"/>
                <w:szCs w:val="18"/>
              </w:rPr>
              <w:t>海湖处新建</w:t>
            </w:r>
            <w:proofErr w:type="gramEnd"/>
            <w:r>
              <w:rPr>
                <w:rFonts w:ascii="宋体" w:hAnsi="宋体" w:cs="宋体" w:hint="eastAsia"/>
                <w:color w:val="000000"/>
                <w:kern w:val="0"/>
                <w:sz w:val="18"/>
                <w:szCs w:val="18"/>
              </w:rPr>
              <w:t>小海湖泵站，规划规模70m?/s，估算12000万元。</w:t>
            </w:r>
            <w:r>
              <w:rPr>
                <w:rFonts w:ascii="宋体" w:hAnsi="宋体" w:cs="宋体" w:hint="eastAsia"/>
                <w:color w:val="000000"/>
                <w:kern w:val="0"/>
                <w:sz w:val="18"/>
                <w:szCs w:val="18"/>
              </w:rPr>
              <w:br/>
              <w:t>2、石桥排渠及景观整治，拟沿东部工业园区规划范围南侧建设东西向石桥排渠，保障园区江南大道以南区域及南部上洞村的排水安全。石桥排渠渠长约3133米，</w:t>
            </w:r>
            <w:proofErr w:type="gramStart"/>
            <w:r>
              <w:rPr>
                <w:rFonts w:ascii="宋体" w:hAnsi="宋体" w:cs="宋体" w:hint="eastAsia"/>
                <w:color w:val="000000"/>
                <w:kern w:val="0"/>
                <w:sz w:val="18"/>
                <w:szCs w:val="18"/>
              </w:rPr>
              <w:t>渠宽</w:t>
            </w:r>
            <w:proofErr w:type="gramEnd"/>
            <w:r>
              <w:rPr>
                <w:rFonts w:ascii="宋体" w:hAnsi="宋体" w:cs="宋体" w:hint="eastAsia"/>
                <w:color w:val="000000"/>
                <w:kern w:val="0"/>
                <w:sz w:val="18"/>
                <w:szCs w:val="18"/>
              </w:rPr>
              <w:t>15~35米。估算9000万元。</w:t>
            </w:r>
            <w:r>
              <w:rPr>
                <w:rFonts w:ascii="宋体" w:hAnsi="宋体" w:cs="宋体" w:hint="eastAsia"/>
                <w:color w:val="000000"/>
                <w:kern w:val="0"/>
                <w:sz w:val="18"/>
                <w:szCs w:val="18"/>
              </w:rPr>
              <w:br/>
              <w:t>3、再生水工程，建设再生水管道长度约5.8km，为河道补水服务，保障水系水质，估算1100万元。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J2021066东部工业园防洪排涝及生态环境品质提升工程—排渠改造</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1600.00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计划2022年开工、2023年完工、2023年完成后移交使用。目前松山湖东部工业园排渠无法连接成片，建成后完善了东部工业园排渠系统，将原有排渠和新建排渠连接成片，有效提升了排水能力。</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J2021070东部工业园市政给排水完善工程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计划2021年开工、2022年完工、2022年完成后移交使用。目前松山湖东部工业园给排水无法连接成片，满足不了使用要求，</w:t>
            </w:r>
            <w:r>
              <w:rPr>
                <w:rFonts w:ascii="宋体" w:hAnsi="宋体" w:cs="宋体" w:hint="eastAsia"/>
                <w:color w:val="000000"/>
                <w:kern w:val="0"/>
                <w:sz w:val="18"/>
                <w:szCs w:val="18"/>
              </w:rPr>
              <w:lastRenderedPageBreak/>
              <w:t>建成后完善了东部工业园给排水管网系统，将原有给排水管网和新建给排水管网连接成片，达到满足使用要求，计划2022年开工，2023年完工。</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J0001预留工程尾款</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6993.74</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经梳理，有部分项目已完成竣工验收并投入使用，鉴于合同约定，仍在质保期内，所以设立工程尾款专项，便于资金管理及提高预算执行率，完成基建项目尾款支付。</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J2021072松山湖科学公园</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10944.00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项目建设将有效解决周边公共绿地功能单一、现有配套设施不完善、户外活动场所缺乏等问题，日后将成为松山湖科学城的形象展示名片。该项目规划用地范围约98.25公顷，其中绿化面积约76.7公顷、水体面积约9.22公顷，计划总投资3亿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J2021004松山湖文化艺术街区新建项目</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20387.00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松山湖文化艺术街区新建项目位于沁园路以南、</w:t>
            </w:r>
            <w:proofErr w:type="gramStart"/>
            <w:r>
              <w:rPr>
                <w:rFonts w:ascii="宋体" w:hAnsi="宋体" w:cs="宋体" w:hint="eastAsia"/>
                <w:color w:val="000000"/>
                <w:kern w:val="0"/>
                <w:sz w:val="18"/>
                <w:szCs w:val="18"/>
              </w:rPr>
              <w:t>礼宾路</w:t>
            </w:r>
            <w:proofErr w:type="gramEnd"/>
            <w:r>
              <w:rPr>
                <w:rFonts w:ascii="宋体" w:hAnsi="宋体" w:cs="宋体" w:hint="eastAsia"/>
                <w:color w:val="000000"/>
                <w:kern w:val="0"/>
                <w:sz w:val="18"/>
                <w:szCs w:val="18"/>
              </w:rPr>
              <w:t>以西。根据概念方案，项目总投资约为48655.43万元，规划总用地面积95854.47平方米，总建筑面积56239.12平方米，其中计容建筑面积33877.79平方米，不计容建筑面积22361.33平方米（1层地下室），其中地下停车场建筑面积约17500平方米。本项目建筑主要为A区5栋、B区4栋建筑立面及内部改造，另有现状食堂1栋（3层）需进行拆除。项目意在树立松山湖文化艺术旗帜，展示中心区城市精神缩影，带动公共服务全面提升，打造粤港澳大湾区独具</w:t>
            </w:r>
            <w:proofErr w:type="gramStart"/>
            <w:r>
              <w:rPr>
                <w:rFonts w:ascii="宋体" w:hAnsi="宋体" w:cs="宋体" w:hint="eastAsia"/>
                <w:color w:val="000000"/>
                <w:kern w:val="0"/>
                <w:sz w:val="18"/>
                <w:szCs w:val="18"/>
              </w:rPr>
              <w:t>松湖气质</w:t>
            </w:r>
            <w:proofErr w:type="gramEnd"/>
            <w:r>
              <w:rPr>
                <w:rFonts w:ascii="宋体" w:hAnsi="宋体" w:cs="宋体" w:hint="eastAsia"/>
                <w:color w:val="000000"/>
                <w:kern w:val="0"/>
                <w:sz w:val="18"/>
                <w:szCs w:val="18"/>
              </w:rPr>
              <w:t>的文化艺术街区。</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J2022073松山湖生态园疏散宿舍项目</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10200.00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园区加强各项应急能力建设，提高隔离疏散能力，坚持长期使用和短期应急相结合，储备足够数量的隔离疏散场所，做好大规模风险人员疏散准备。项目拟建总建筑面积6.2万平</w:t>
            </w:r>
            <w:r>
              <w:rPr>
                <w:rFonts w:ascii="宋体" w:hAnsi="宋体" w:cs="宋体" w:hint="eastAsia"/>
                <w:color w:val="000000"/>
                <w:kern w:val="0"/>
                <w:sz w:val="18"/>
                <w:szCs w:val="18"/>
              </w:rPr>
              <w:lastRenderedPageBreak/>
              <w:t>方米，采用内廊式板房布局，主要为2层板房，总房间数2292间，其中疏散宿舍2040间，后勤保障252间，可满足约4000人的疏散要求。项目投资估算约1.85亿元，单位造价2973元。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J2022074松山湖台科片区疏散安置项目</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1750.00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奥密克</w:t>
            </w:r>
            <w:proofErr w:type="gramStart"/>
            <w:r>
              <w:rPr>
                <w:rFonts w:ascii="宋体" w:hAnsi="宋体" w:cs="宋体" w:hint="eastAsia"/>
                <w:color w:val="000000"/>
                <w:kern w:val="0"/>
                <w:sz w:val="18"/>
                <w:szCs w:val="18"/>
              </w:rPr>
              <w:t>戎</w:t>
            </w:r>
            <w:proofErr w:type="gramEnd"/>
            <w:r>
              <w:rPr>
                <w:rFonts w:ascii="宋体" w:hAnsi="宋体" w:cs="宋体" w:hint="eastAsia"/>
                <w:color w:val="000000"/>
                <w:kern w:val="0"/>
                <w:sz w:val="18"/>
                <w:szCs w:val="18"/>
              </w:rPr>
              <w:t>传播速度快、隐蔽性强，防控难度很大，“03•10”疫情爆发以来，台科园多家员工人数较多的企业和工地确诊阳性病例的数量上升较快，需要大量房间对企业员工进行疏散，园区现有房源难以满足要求。为尽早控制疫情发展态势，园区于3月13日召开“03•10”涉</w:t>
            </w:r>
            <w:proofErr w:type="gramStart"/>
            <w:r>
              <w:rPr>
                <w:rFonts w:ascii="宋体" w:hAnsi="宋体" w:cs="宋体" w:hint="eastAsia"/>
                <w:color w:val="000000"/>
                <w:kern w:val="0"/>
                <w:sz w:val="18"/>
                <w:szCs w:val="18"/>
              </w:rPr>
              <w:t>疫</w:t>
            </w:r>
            <w:proofErr w:type="gramEnd"/>
            <w:r>
              <w:rPr>
                <w:rFonts w:ascii="宋体" w:hAnsi="宋体" w:cs="宋体" w:hint="eastAsia"/>
                <w:color w:val="000000"/>
                <w:kern w:val="0"/>
                <w:sz w:val="18"/>
                <w:szCs w:val="18"/>
              </w:rPr>
              <w:t>事件应急处置现场指挥部工作会议，决定立即启动松山湖台科片区疏散安置宿舍项目建设。松山湖台科片区疏散安置宿舍项目选址台科园片区，包含8个安置宿舍标段（1-8标段）和2个生活服务区标段（9、10标段）。其中，每个安置宿舍标段拟建128个单元(102间安置宿舍、8间功能间、6间楼梯间、12间通风通道)；2个生活服务区标段拟分别建设高风险工作人员办公生活区和低风险工作人员办公生活区，建设内容包括仓库、监控室、办公区、住宿区等。整个项目预计建成约816个安置宿舍房间。建设总体费用约8000万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J2022075松山湖跨境货物运输综合接驳站项目</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780.00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松山湖区企业涉及跨进货车车流大，为做好“外防输入＂防疫工作，根据市新冠防控口岸专班要求进入园区跨进货车需集中管控做好防疫消杀工作后再转运至各企业，为此而建设松山湖跨境货车接驳站。建设跨境货车和内地货车作业区、跨境货物运输接驳装卸区、医疗废弃物暂存区、工作人员集</w:t>
            </w:r>
            <w:r>
              <w:rPr>
                <w:rFonts w:ascii="宋体" w:hAnsi="宋体" w:cs="宋体" w:hint="eastAsia"/>
                <w:color w:val="000000"/>
                <w:kern w:val="0"/>
                <w:sz w:val="18"/>
                <w:szCs w:val="18"/>
              </w:rPr>
              <w:lastRenderedPageBreak/>
              <w:t>中居住区、专用洗手间、慧眼监控视频设施、供变电设施、喷淋消毒装置、污废水回收处理装置和消防应急装置等。项目总占地约14000平方米，项目总投资估算为820万元。</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J2022061松山湖理工北路新建工程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800.00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项目起于玉兰路，止于红棉路，全长约616米，红线宽度24米，双向4车道，项目投资为约3548万元。主要建设内容有：道路工程、给排水、电力等市政管线工程及照明工程等。项目计划2023年1月份开工，2023年12月份前完工，有效完善路网和改善周边交通。</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J2022051松山湖湾区大学配套道路新建工程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700.00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本项目位于大学路与新城大道交叉口西侧，路线起于大学路，止于月山路与新城大道，为城市次干路，双向四车道，标准断面宽26m，总长度546.606m。项目计划2023年2月份开工，2024年5月份前完工，有效完善路网和改善周边交通。</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J2022056松山湖北区十路道路新建工程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500.00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北区十路位于东莞松山湖科技产业园东部地区，道路呈“L”型走向，西起阿里山路，南至台中路，实施长度为493米，道路红线宽度15米，双向2车道，主要设计内容有路基、路面、交通、给排水、电力、通信、照明及绿化等。项目计划2022年10月份开工，2023年10月份前完工，有效完善周边路网，改善周边地块交通。</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J2022059生态园东园站配套道路新建工程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本项目位于东莞市松山湖片区，包含两条道路，分别为A线、B线。其中拟建道路A线，起点接12号路，终点至下沙</w:t>
            </w:r>
            <w:proofErr w:type="gramStart"/>
            <w:r>
              <w:rPr>
                <w:rFonts w:ascii="宋体" w:hAnsi="宋体" w:cs="宋体" w:hint="eastAsia"/>
                <w:color w:val="000000"/>
                <w:kern w:val="0"/>
                <w:sz w:val="18"/>
                <w:szCs w:val="18"/>
              </w:rPr>
              <w:t>二渠沿渠道路</w:t>
            </w:r>
            <w:proofErr w:type="gramEnd"/>
            <w:r>
              <w:rPr>
                <w:rFonts w:ascii="宋体" w:hAnsi="宋体" w:cs="宋体" w:hint="eastAsia"/>
                <w:color w:val="000000"/>
                <w:kern w:val="0"/>
                <w:sz w:val="18"/>
                <w:szCs w:val="18"/>
              </w:rPr>
              <w:t>，东西走向，路线全长371.38m，双向四车道，道路等级为城市支路，设计时速20km/h；拟建道路B线，起点接本项目道路A线，终点接12号路，南北走向，路线全长</w:t>
            </w:r>
            <w:r>
              <w:rPr>
                <w:rFonts w:ascii="宋体" w:hAnsi="宋体" w:cs="宋体" w:hint="eastAsia"/>
                <w:color w:val="000000"/>
                <w:kern w:val="0"/>
                <w:sz w:val="18"/>
                <w:szCs w:val="18"/>
              </w:rPr>
              <w:lastRenderedPageBreak/>
              <w:t>119.80m，双向四车道，道路等级为城市支路，设计时速20km/h。计划2022年12月开工，2023年7完工。</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J2021001东部工业园智能制造产业项目二期</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8000.00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项目占地面积为33756.10平方米，拟新建总建筑面积约118087.42平方米，其中，厂房建筑面积82292.90平方米，宿舍楼建筑面积约19660.95平方米（含架空层建筑面积约1219.05平方米），配电房建筑面积约325.20平方米，地下室建筑面积约15808.37平方米。此外，建设内容还包括室外配套绿化及道路广场等建设内容。按工程进度完成项目建设任务，验收合格，于2024年交付使用，为返还企</w:t>
            </w:r>
            <w:proofErr w:type="gramStart"/>
            <w:r>
              <w:rPr>
                <w:rFonts w:ascii="宋体" w:hAnsi="宋体" w:cs="宋体" w:hint="eastAsia"/>
                <w:color w:val="000000"/>
                <w:kern w:val="0"/>
                <w:sz w:val="18"/>
                <w:szCs w:val="18"/>
              </w:rPr>
              <w:t>石相应</w:t>
            </w:r>
            <w:proofErr w:type="gramEnd"/>
            <w:r>
              <w:rPr>
                <w:rFonts w:ascii="宋体" w:hAnsi="宋体" w:cs="宋体" w:hint="eastAsia"/>
                <w:color w:val="000000"/>
                <w:kern w:val="0"/>
                <w:sz w:val="18"/>
                <w:szCs w:val="18"/>
              </w:rPr>
              <w:t>面积厂房。</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J2022001东莞市民政局养老设施项目一期</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2000.00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按工程进度完成项目建设任务，验收合格，于2024年交付使用。用地约10609㎡，总建筑面积约9348.43平方米，其中地上建筑面积5003平方米，地下建筑面积2350平方米，解决近期金菊福利院搬迁安置问题。</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J2022076绿岛花园（2号地块）项目配套幼儿园</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600.00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按工程进度完成项目建设任务，验收合格，于2023年交付使用。绿岛花园（2号地块）配套幼儿园已完成主体建设，该幼儿园用地面积5791.20平方米，建筑面积为4562.29平方米，办学规模为15个班，能够提供450个学位。</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J2017114南部东片体育场</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1024.00</w:t>
            </w:r>
          </w:p>
        </w:tc>
        <w:tc>
          <w:tcPr>
            <w:tcW w:w="2629" w:type="dxa"/>
            <w:vAlign w:val="center"/>
          </w:tcPr>
          <w:p w:rsidR="006C7CE4" w:rsidRDefault="006C7CE4">
            <w:pPr>
              <w:rPr>
                <w:rFonts w:ascii="宋体" w:hAnsi="宋体" w:cs="宋体"/>
                <w:color w:val="000000"/>
                <w:sz w:val="20"/>
                <w:szCs w:val="20"/>
              </w:rPr>
            </w:pP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J2022078松山湖南</w:t>
            </w:r>
            <w:proofErr w:type="gramStart"/>
            <w:r>
              <w:rPr>
                <w:rFonts w:ascii="宋体" w:hAnsi="宋体" w:cs="宋体" w:hint="eastAsia"/>
                <w:color w:val="000000"/>
                <w:kern w:val="0"/>
                <w:sz w:val="18"/>
                <w:szCs w:val="18"/>
              </w:rPr>
              <w:t>城智科</w:t>
            </w:r>
            <w:proofErr w:type="gramEnd"/>
            <w:r>
              <w:rPr>
                <w:rFonts w:ascii="宋体" w:hAnsi="宋体" w:cs="宋体" w:hint="eastAsia"/>
                <w:color w:val="000000"/>
                <w:kern w:val="0"/>
                <w:sz w:val="18"/>
                <w:szCs w:val="18"/>
              </w:rPr>
              <w:t>园</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6000.00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按工程进度完成项目建设任务，验收合格，于2024年交付使用。总投资估算3亿元，补偿30亩的工业用地，以及在该地块建设好约7万平方米的工业厂房和约0.8万平方米的配套地下室给南城街道办。</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J2022052松山湖未来学校交通配套工程</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960.00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松山湖未来学校过街天桥建设</w:t>
            </w:r>
            <w:r>
              <w:rPr>
                <w:rFonts w:ascii="宋体" w:hAnsi="宋体" w:cs="宋体" w:hint="eastAsia"/>
                <w:color w:val="000000"/>
                <w:kern w:val="0"/>
                <w:sz w:val="18"/>
                <w:szCs w:val="18"/>
              </w:rPr>
              <w:lastRenderedPageBreak/>
              <w:t>项目、松山湖未来学校停车场项目、景安路景观升级完善工程，未来完善未来学校配套。</w:t>
            </w:r>
            <w:r>
              <w:rPr>
                <w:rFonts w:ascii="宋体" w:hAnsi="宋体" w:cs="宋体" w:hint="eastAsia"/>
                <w:color w:val="000000"/>
                <w:kern w:val="0"/>
                <w:sz w:val="18"/>
                <w:szCs w:val="18"/>
              </w:rPr>
              <w:br/>
              <w:t>1、松山湖未来学校过街天桥建设项目：位于环湖路与建行路交叉口北侧</w:t>
            </w:r>
            <w:r>
              <w:rPr>
                <w:rFonts w:ascii="宋体" w:hAnsi="宋体" w:cs="宋体" w:hint="eastAsia"/>
                <w:color w:val="000000"/>
                <w:kern w:val="0"/>
                <w:sz w:val="18"/>
                <w:szCs w:val="18"/>
              </w:rPr>
              <w:br/>
              <w:t>2、松山湖未来学校停车场项目：位于环湖路与建行路交叉口东北侧，占地约18547平方米，共设置约600个停车位，按1000元/平方米进行估算</w:t>
            </w:r>
            <w:r>
              <w:rPr>
                <w:rFonts w:ascii="宋体" w:hAnsi="宋体" w:cs="宋体" w:hint="eastAsia"/>
                <w:color w:val="000000"/>
                <w:kern w:val="0"/>
                <w:sz w:val="18"/>
                <w:szCs w:val="18"/>
              </w:rPr>
              <w:br/>
              <w:t>3、景安路景观升级完善工程</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lastRenderedPageBreak/>
              <w:t>J2022050松山湖</w:t>
            </w:r>
            <w:proofErr w:type="gramStart"/>
            <w:r>
              <w:rPr>
                <w:rFonts w:ascii="宋体" w:hAnsi="宋体" w:cs="宋体" w:hint="eastAsia"/>
                <w:color w:val="000000"/>
                <w:kern w:val="0"/>
                <w:sz w:val="18"/>
                <w:szCs w:val="18"/>
              </w:rPr>
              <w:t>通湖礼廊二期</w:t>
            </w:r>
            <w:proofErr w:type="gramEnd"/>
            <w:r>
              <w:rPr>
                <w:rFonts w:ascii="宋体" w:hAnsi="宋体" w:cs="宋体" w:hint="eastAsia"/>
                <w:color w:val="000000"/>
                <w:kern w:val="0"/>
                <w:sz w:val="18"/>
                <w:szCs w:val="18"/>
              </w:rPr>
              <w:t>项目</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3000.00</w:t>
            </w:r>
          </w:p>
        </w:tc>
        <w:tc>
          <w:tcPr>
            <w:tcW w:w="2629"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为完善片区生活配套，服务周边群众。东莞市松山湖沁园路及红棉路东侧（沁园路段：西至控股大厦，红棉路与沁园路交汇处，东至万</w:t>
            </w:r>
            <w:proofErr w:type="gramStart"/>
            <w:r>
              <w:rPr>
                <w:rFonts w:ascii="宋体" w:hAnsi="宋体" w:cs="宋体" w:hint="eastAsia"/>
                <w:color w:val="000000"/>
                <w:kern w:val="0"/>
                <w:sz w:val="18"/>
                <w:szCs w:val="18"/>
              </w:rPr>
              <w:t>科生活</w:t>
            </w:r>
            <w:proofErr w:type="gramEnd"/>
            <w:r>
              <w:rPr>
                <w:rFonts w:ascii="宋体" w:hAnsi="宋体" w:cs="宋体" w:hint="eastAsia"/>
                <w:color w:val="000000"/>
                <w:kern w:val="0"/>
                <w:sz w:val="18"/>
                <w:szCs w:val="18"/>
              </w:rPr>
              <w:t>广场，新竹路口；红棉路段：北至中心公园、与</w:t>
            </w:r>
            <w:proofErr w:type="gramStart"/>
            <w:r>
              <w:rPr>
                <w:rFonts w:ascii="宋体" w:hAnsi="宋体" w:cs="宋体" w:hint="eastAsia"/>
                <w:color w:val="000000"/>
                <w:kern w:val="0"/>
                <w:sz w:val="18"/>
                <w:szCs w:val="18"/>
              </w:rPr>
              <w:t>礼宾路</w:t>
            </w:r>
            <w:proofErr w:type="gramEnd"/>
            <w:r>
              <w:rPr>
                <w:rFonts w:ascii="宋体" w:hAnsi="宋体" w:cs="宋体" w:hint="eastAsia"/>
                <w:color w:val="000000"/>
                <w:kern w:val="0"/>
                <w:sz w:val="18"/>
                <w:szCs w:val="18"/>
              </w:rPr>
              <w:t>交叉口，南至北湖桥），建设面积约14.5万平方米。</w:t>
            </w:r>
          </w:p>
        </w:tc>
      </w:tr>
      <w:tr w:rsidR="006C7CE4">
        <w:tc>
          <w:tcPr>
            <w:tcW w:w="3632" w:type="dxa"/>
            <w:vAlign w:val="center"/>
          </w:tcPr>
          <w:p w:rsidR="006C7CE4" w:rsidRDefault="003D29F1">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rPr>
              <w:t>2022072滨海湾至松山湖碧道建设工程（松山湖段）项目</w:t>
            </w:r>
          </w:p>
        </w:tc>
        <w:tc>
          <w:tcPr>
            <w:tcW w:w="2127" w:type="dxa"/>
            <w:vAlign w:val="center"/>
          </w:tcPr>
          <w:p w:rsidR="006C7CE4" w:rsidRDefault="003D29F1">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rPr>
              <w:t>1733.27</w:t>
            </w:r>
          </w:p>
        </w:tc>
        <w:tc>
          <w:tcPr>
            <w:tcW w:w="2629" w:type="dxa"/>
            <w:vAlign w:val="center"/>
          </w:tcPr>
          <w:p w:rsidR="006C7CE4" w:rsidRDefault="00823A5C">
            <w:pPr>
              <w:rPr>
                <w:rFonts w:ascii="宋体" w:hAnsi="宋体" w:cs="宋体"/>
                <w:color w:val="000000"/>
                <w:sz w:val="20"/>
                <w:szCs w:val="20"/>
              </w:rPr>
            </w:pPr>
            <w:r w:rsidRPr="00823A5C">
              <w:rPr>
                <w:rFonts w:ascii="宋体" w:hAnsi="宋体" w:cs="宋体" w:hint="eastAsia"/>
                <w:color w:val="000000"/>
                <w:kern w:val="0"/>
                <w:sz w:val="18"/>
                <w:szCs w:val="18"/>
              </w:rPr>
              <w:t>完成枫树坑排渠两岸整治、碧道建设0.9km，新建两个景观节点。</w:t>
            </w:r>
          </w:p>
        </w:tc>
      </w:tr>
    </w:tbl>
    <w:bookmarkEnd w:id="98"/>
    <w:permEnd w:id="180"/>
    <w:p w:rsidR="006C7CE4" w:rsidRDefault="003D29F1">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bookmarkStart w:id="99" w:name="PO_part3remark6"/>
      <w:r>
        <w:rPr>
          <w:rFonts w:ascii="宋体" w:hAnsi="宋体" w:cs="宋体" w:hint="eastAsia"/>
          <w:color w:val="000000"/>
          <w:sz w:val="20"/>
          <w:szCs w:val="20"/>
        </w:rPr>
        <w:t xml:space="preserve"> </w:t>
      </w:r>
      <w:permStart w:id="181" w:edGrp="everyone"/>
      <w:r>
        <w:rPr>
          <w:rFonts w:hint="eastAsia"/>
          <w:sz w:val="20"/>
          <w:szCs w:val="20"/>
        </w:rPr>
        <w:t>无。</w:t>
      </w:r>
      <w:permEnd w:id="181"/>
      <w:r>
        <w:rPr>
          <w:rFonts w:ascii="仿宋_GB2312" w:eastAsia="仿宋_GB2312" w:hAnsi="仿宋_GB2312" w:cs="仿宋_GB2312"/>
          <w:sz w:val="32"/>
          <w:szCs w:val="32"/>
        </w:rPr>
        <w:t xml:space="preserve"> </w:t>
      </w:r>
      <w:bookmarkEnd w:id="99"/>
    </w:p>
    <w:p w:rsidR="006C7CE4" w:rsidRDefault="006C7CE4">
      <w:pPr>
        <w:ind w:firstLine="640"/>
        <w:rPr>
          <w:rFonts w:ascii="仿宋_GB2312" w:eastAsia="仿宋_GB2312" w:hAnsi="仿宋_GB2312" w:cs="仿宋_GB2312"/>
          <w:sz w:val="32"/>
          <w:szCs w:val="32"/>
        </w:rPr>
        <w:sectPr w:rsidR="006C7CE4">
          <w:pgSz w:w="11906" w:h="16838"/>
          <w:pgMar w:top="1440" w:right="1800" w:bottom="1440" w:left="1800" w:header="851" w:footer="992" w:gutter="0"/>
          <w:cols w:space="720"/>
          <w:docGrid w:type="lines" w:linePitch="312"/>
        </w:sectPr>
      </w:pPr>
    </w:p>
    <w:p w:rsidR="006C7CE4" w:rsidRDefault="003D29F1">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6C7CE4" w:rsidRDefault="003D29F1">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100" w:name="PO_part4"/>
      <w:r>
        <w:rPr>
          <w:rFonts w:ascii="仿宋_GB2312" w:eastAsia="仿宋_GB2312" w:hint="eastAsia"/>
          <w:b/>
          <w:sz w:val="32"/>
          <w:szCs w:val="32"/>
        </w:rPr>
        <w:t xml:space="preserve"> </w:t>
      </w:r>
      <w:permStart w:id="182"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6C7CE4" w:rsidRDefault="003D29F1">
      <w:pPr>
        <w:spacing w:line="288" w:lineRule="auto"/>
        <w:ind w:left="1"/>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指事业单位开展专业业务活动及辅助活动所取得的收入。</w:t>
      </w:r>
    </w:p>
    <w:p w:rsidR="006C7CE4" w:rsidRDefault="003D29F1">
      <w:pPr>
        <w:spacing w:line="288" w:lineRule="auto"/>
        <w:ind w:left="1"/>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6C7CE4" w:rsidRDefault="003D29F1">
      <w:pPr>
        <w:spacing w:line="288" w:lineRule="auto"/>
        <w:ind w:left="1"/>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6C7CE4" w:rsidRDefault="003D29F1">
      <w:pPr>
        <w:spacing w:line="288" w:lineRule="auto"/>
        <w:ind w:left="1"/>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C7CE4" w:rsidRDefault="003D29F1">
      <w:pPr>
        <w:spacing w:line="288" w:lineRule="auto"/>
        <w:ind w:left="1"/>
        <w:rPr>
          <w:rFonts w:ascii="仿宋_GB2312" w:eastAsia="仿宋_GB2312"/>
          <w:sz w:val="32"/>
          <w:szCs w:val="32"/>
        </w:rPr>
      </w:pPr>
      <w:r>
        <w:rPr>
          <w:rFonts w:ascii="仿宋_GB2312" w:eastAsia="仿宋_GB2312" w:hint="eastAsia"/>
          <w:b/>
          <w:sz w:val="32"/>
          <w:szCs w:val="32"/>
        </w:rPr>
        <w:t>六、基本支出：</w:t>
      </w:r>
      <w:r>
        <w:rPr>
          <w:rFonts w:ascii="仿宋_GB2312" w:eastAsia="仿宋_GB2312" w:hint="eastAsia"/>
          <w:sz w:val="32"/>
          <w:szCs w:val="32"/>
        </w:rPr>
        <w:t>指为保障机构正常运转、完成日常工作任务而发生的人员支出和公用支出。</w:t>
      </w:r>
    </w:p>
    <w:p w:rsidR="006C7CE4" w:rsidRDefault="003D29F1">
      <w:pPr>
        <w:spacing w:line="288" w:lineRule="auto"/>
        <w:ind w:left="1"/>
        <w:rPr>
          <w:rFonts w:ascii="仿宋_GB2312" w:eastAsia="仿宋_GB2312"/>
          <w:sz w:val="32"/>
          <w:szCs w:val="32"/>
        </w:rPr>
      </w:pPr>
      <w:r>
        <w:rPr>
          <w:rFonts w:ascii="仿宋_GB2312" w:eastAsia="仿宋_GB2312" w:hint="eastAsia"/>
          <w:b/>
          <w:sz w:val="32"/>
          <w:szCs w:val="32"/>
        </w:rPr>
        <w:t>七、项目支出：</w:t>
      </w:r>
      <w:r>
        <w:rPr>
          <w:rFonts w:ascii="仿宋_GB2312" w:eastAsia="仿宋_GB2312" w:hint="eastAsia"/>
          <w:sz w:val="32"/>
          <w:szCs w:val="32"/>
        </w:rPr>
        <w:t>指在基本支出之外为完成特定行政任务和事业发展目标所发生的支出。</w:t>
      </w:r>
    </w:p>
    <w:p w:rsidR="006C7CE4" w:rsidRDefault="003D29F1">
      <w:pPr>
        <w:spacing w:line="288" w:lineRule="auto"/>
        <w:rPr>
          <w:rFonts w:ascii="仿宋_GB2312" w:eastAsia="仿宋_GB2312"/>
          <w:sz w:val="32"/>
          <w:szCs w:val="32"/>
        </w:rPr>
      </w:pP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6C7CE4" w:rsidRDefault="003D29F1">
      <w:pPr>
        <w:spacing w:line="288" w:lineRule="auto"/>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指用于维持行政（参公）</w:t>
      </w:r>
      <w:r>
        <w:rPr>
          <w:rFonts w:ascii="仿宋_GB2312" w:eastAsia="仿宋_GB2312" w:hint="eastAsia"/>
          <w:sz w:val="32"/>
          <w:szCs w:val="32"/>
        </w:rPr>
        <w:lastRenderedPageBreak/>
        <w:t>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6C7CE4" w:rsidRDefault="003D29F1">
      <w:pPr>
        <w:spacing w:line="288" w:lineRule="auto"/>
        <w:rPr>
          <w:rFonts w:ascii="仿宋_GB2312" w:eastAsia="仿宋_GB2312"/>
          <w:sz w:val="32"/>
          <w:szCs w:val="32"/>
        </w:rPr>
      </w:pPr>
      <w:r>
        <w:rPr>
          <w:rFonts w:ascii="仿宋_GB2312" w:eastAsia="仿宋_GB2312" w:hint="eastAsia"/>
          <w:b/>
          <w:sz w:val="32"/>
          <w:szCs w:val="32"/>
        </w:rPr>
        <w:t>十、“三公”经费：</w:t>
      </w:r>
      <w:r>
        <w:rPr>
          <w:rFonts w:ascii="仿宋_GB2312" w:eastAsia="仿宋_GB2312" w:hint="eastAsia"/>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购置税、牌照费），公务用车运行维护费具体包括按规定保留的公务用车燃料费、维修费、过路过桥费、保险费、安全奖励费用等支出；公务接待费具体包括按规定开支的各类公务接待（外宾接待）费用。</w:t>
      </w:r>
    </w:p>
    <w:p w:rsidR="006C7CE4" w:rsidRDefault="003D29F1">
      <w:pPr>
        <w:spacing w:line="288" w:lineRule="auto"/>
        <w:ind w:left="1"/>
      </w:pPr>
      <w:r>
        <w:rPr>
          <w:rFonts w:ascii="楷体_GB2312" w:eastAsia="楷体_GB2312" w:hAnsi="楷体_GB2312" w:cs="楷体_GB2312" w:hint="eastAsia"/>
          <w:sz w:val="32"/>
          <w:szCs w:val="32"/>
        </w:rPr>
        <w:t>【</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ermEnd w:id="182"/>
      <w:r>
        <w:rPr>
          <w:rFonts w:ascii="仿宋_GB2312" w:eastAsia="仿宋_GB2312" w:hint="eastAsia"/>
          <w:sz w:val="32"/>
          <w:szCs w:val="32"/>
        </w:rPr>
        <w:t xml:space="preserve"> </w:t>
      </w:r>
      <w:bookmarkEnd w:id="100"/>
    </w:p>
    <w:sectPr w:rsidR="006C7CE4" w:rsidSect="006C7CE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FAE" w:rsidRDefault="006E2FAE" w:rsidP="00347872">
      <w:r>
        <w:separator/>
      </w:r>
    </w:p>
  </w:endnote>
  <w:endnote w:type="continuationSeparator" w:id="0">
    <w:p w:rsidR="006E2FAE" w:rsidRDefault="006E2FAE" w:rsidP="003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FAE" w:rsidRDefault="006E2FAE" w:rsidP="00347872">
      <w:r>
        <w:separator/>
      </w:r>
    </w:p>
  </w:footnote>
  <w:footnote w:type="continuationSeparator" w:id="0">
    <w:p w:rsidR="006E2FAE" w:rsidRDefault="006E2FAE" w:rsidP="003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grammar="clean"/>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czNDdlNmY2YTQ0MGVkMTIzY2JlZDZhOGEwM2U2YWQifQ=="/>
  </w:docVars>
  <w:rsids>
    <w:rsidRoot w:val="49C47069"/>
    <w:rsid w:val="000A781E"/>
    <w:rsid w:val="00105893"/>
    <w:rsid w:val="00125661"/>
    <w:rsid w:val="001359F7"/>
    <w:rsid w:val="002000DB"/>
    <w:rsid w:val="00234C58"/>
    <w:rsid w:val="0023687D"/>
    <w:rsid w:val="00347872"/>
    <w:rsid w:val="003A0003"/>
    <w:rsid w:val="003D29F1"/>
    <w:rsid w:val="003E0FF2"/>
    <w:rsid w:val="004B1026"/>
    <w:rsid w:val="005416E0"/>
    <w:rsid w:val="005916A0"/>
    <w:rsid w:val="005B250D"/>
    <w:rsid w:val="00642FA2"/>
    <w:rsid w:val="00647DC6"/>
    <w:rsid w:val="006C7CE4"/>
    <w:rsid w:val="006E2FAE"/>
    <w:rsid w:val="007008DE"/>
    <w:rsid w:val="0073671A"/>
    <w:rsid w:val="00823A5C"/>
    <w:rsid w:val="00843DCB"/>
    <w:rsid w:val="00850612"/>
    <w:rsid w:val="00971D56"/>
    <w:rsid w:val="00986023"/>
    <w:rsid w:val="00A559F4"/>
    <w:rsid w:val="00DE44E7"/>
    <w:rsid w:val="00EE551E"/>
    <w:rsid w:val="00F34E35"/>
    <w:rsid w:val="00F71653"/>
    <w:rsid w:val="018362EB"/>
    <w:rsid w:val="03CA6453"/>
    <w:rsid w:val="05390DAD"/>
    <w:rsid w:val="06523A66"/>
    <w:rsid w:val="09D92F4C"/>
    <w:rsid w:val="0B1F0E32"/>
    <w:rsid w:val="0BB023D2"/>
    <w:rsid w:val="0D0E5602"/>
    <w:rsid w:val="0D821B4C"/>
    <w:rsid w:val="0EF12AE6"/>
    <w:rsid w:val="11C049F1"/>
    <w:rsid w:val="14A25D60"/>
    <w:rsid w:val="183E55AD"/>
    <w:rsid w:val="188449CB"/>
    <w:rsid w:val="1B700AD7"/>
    <w:rsid w:val="1BC37217"/>
    <w:rsid w:val="221B63A0"/>
    <w:rsid w:val="230961F8"/>
    <w:rsid w:val="232C0139"/>
    <w:rsid w:val="2A202079"/>
    <w:rsid w:val="2B18309B"/>
    <w:rsid w:val="2BD63918"/>
    <w:rsid w:val="2CAD5E46"/>
    <w:rsid w:val="2CF25F4F"/>
    <w:rsid w:val="2D2B320F"/>
    <w:rsid w:val="2E1343CF"/>
    <w:rsid w:val="2F9F5447"/>
    <w:rsid w:val="34D04DC8"/>
    <w:rsid w:val="36337BCB"/>
    <w:rsid w:val="39752695"/>
    <w:rsid w:val="3BB3149A"/>
    <w:rsid w:val="3DC079A3"/>
    <w:rsid w:val="3EEC2B1F"/>
    <w:rsid w:val="409A7DFF"/>
    <w:rsid w:val="4242307D"/>
    <w:rsid w:val="42F3427F"/>
    <w:rsid w:val="453C3186"/>
    <w:rsid w:val="47706A96"/>
    <w:rsid w:val="477535AD"/>
    <w:rsid w:val="49C47069"/>
    <w:rsid w:val="4B79303A"/>
    <w:rsid w:val="4D673998"/>
    <w:rsid w:val="4EF23735"/>
    <w:rsid w:val="511107EA"/>
    <w:rsid w:val="528648C0"/>
    <w:rsid w:val="537B019D"/>
    <w:rsid w:val="55E24503"/>
    <w:rsid w:val="590429E2"/>
    <w:rsid w:val="596A4F3B"/>
    <w:rsid w:val="5B1C04B7"/>
    <w:rsid w:val="60FF18A0"/>
    <w:rsid w:val="63A66900"/>
    <w:rsid w:val="65645F25"/>
    <w:rsid w:val="686A0AB4"/>
    <w:rsid w:val="6917406C"/>
    <w:rsid w:val="6AB73D58"/>
    <w:rsid w:val="6D153128"/>
    <w:rsid w:val="6D6F091A"/>
    <w:rsid w:val="6EB81E4D"/>
    <w:rsid w:val="6EF62C76"/>
    <w:rsid w:val="72E7636A"/>
    <w:rsid w:val="72FB055A"/>
    <w:rsid w:val="75DE0717"/>
    <w:rsid w:val="77585F7B"/>
    <w:rsid w:val="7FC66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CE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C7C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C7CE4"/>
    <w:rPr>
      <w:rFonts w:ascii="宋体" w:hAnsi="宋体" w:cs="宋体"/>
    </w:rPr>
  </w:style>
  <w:style w:type="paragraph" w:styleId="a4">
    <w:name w:val="header"/>
    <w:basedOn w:val="a"/>
    <w:link w:val="Char"/>
    <w:rsid w:val="003478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47872"/>
    <w:rPr>
      <w:rFonts w:ascii="Calibri" w:hAnsi="Calibri"/>
      <w:kern w:val="2"/>
      <w:sz w:val="18"/>
      <w:szCs w:val="18"/>
    </w:rPr>
  </w:style>
  <w:style w:type="paragraph" w:styleId="a5">
    <w:name w:val="footer"/>
    <w:basedOn w:val="a"/>
    <w:link w:val="Char0"/>
    <w:rsid w:val="00347872"/>
    <w:pPr>
      <w:tabs>
        <w:tab w:val="center" w:pos="4153"/>
        <w:tab w:val="right" w:pos="8306"/>
      </w:tabs>
      <w:snapToGrid w:val="0"/>
      <w:jc w:val="left"/>
    </w:pPr>
    <w:rPr>
      <w:sz w:val="18"/>
      <w:szCs w:val="18"/>
    </w:rPr>
  </w:style>
  <w:style w:type="character" w:customStyle="1" w:styleId="Char0">
    <w:name w:val="页脚 Char"/>
    <w:basedOn w:val="a0"/>
    <w:link w:val="a5"/>
    <w:rsid w:val="0034787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305697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111</Pages>
  <Words>7138</Words>
  <Characters>40690</Characters>
  <Application>Microsoft Office Word</Application>
  <DocSecurity>8</DocSecurity>
  <Lines>339</Lines>
  <Paragraphs>95</Paragraphs>
  <ScaleCrop>false</ScaleCrop>
  <Company>Microsoft</Company>
  <LinksUpToDate>false</LinksUpToDate>
  <CharactersWithSpaces>47733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叶文欣</cp:lastModifiedBy>
  <cp:revision>18</cp:revision>
  <dcterms:created xsi:type="dcterms:W3CDTF">2023-03-08T11:13:00Z</dcterms:created>
  <dcterms:modified xsi:type="dcterms:W3CDTF">2023-03-10T02:17:00Z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796EEE7D96B34A14AD8A8EBCEF1D23E2</vt:lpwstr>
  </property>
</Properties>
</file>