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Times New Roman"/>
          <w:sz w:val="32"/>
          <w:szCs w:val="32"/>
        </w:rPr>
      </w:pPr>
      <w:r>
        <w:rPr>
          <w:rFonts w:hint="eastAsia" w:ascii="黑体" w:hAnsi="黑体" w:eastAsia="黑体" w:cs="Times New Roman"/>
          <w:sz w:val="32"/>
          <w:szCs w:val="32"/>
        </w:rPr>
        <w:t>附件</w:t>
      </w:r>
    </w:p>
    <w:p>
      <w:pPr>
        <w:pStyle w:val="2"/>
        <w:rPr>
          <w:rFonts w:hint="eastAsia"/>
        </w:rPr>
      </w:pPr>
    </w:p>
    <w:p>
      <w:pPr>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东莞松山湖高新区“双倍增”试点培育</w:t>
      </w:r>
      <w:r>
        <w:rPr>
          <w:rFonts w:ascii="Times New Roman" w:hAnsi="Times New Roman" w:eastAsia="方正小标宋简体" w:cs="Times New Roman"/>
          <w:sz w:val="44"/>
          <w:szCs w:val="44"/>
        </w:rPr>
        <w:t>企业</w:t>
      </w:r>
    </w:p>
    <w:p>
      <w:pPr>
        <w:spacing w:line="600" w:lineRule="exact"/>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44"/>
          <w:szCs w:val="44"/>
        </w:rPr>
        <w:t>遴选实施</w:t>
      </w:r>
      <w:r>
        <w:rPr>
          <w:rFonts w:ascii="Times New Roman" w:hAnsi="Times New Roman" w:eastAsia="方正小标宋简体" w:cs="Times New Roman"/>
          <w:sz w:val="44"/>
          <w:szCs w:val="44"/>
        </w:rPr>
        <w:t>方案</w:t>
      </w:r>
    </w:p>
    <w:p>
      <w:pPr>
        <w:spacing w:line="600" w:lineRule="exact"/>
        <w:jc w:val="center"/>
        <w:rPr>
          <w:rFonts w:ascii="Times New Roman" w:hAnsi="Times New Roman" w:eastAsia="方正小标宋简体" w:cs="Times New Roman"/>
          <w:sz w:val="44"/>
          <w:szCs w:val="44"/>
        </w:rPr>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为贯彻落实《东莞松山湖</w:t>
      </w:r>
      <w:r>
        <w:rPr>
          <w:rFonts w:hint="eastAsia" w:ascii="Times New Roman" w:hAnsi="Times New Roman" w:eastAsia="仿宋_GB2312" w:cs="Times New Roman"/>
          <w:sz w:val="32"/>
          <w:szCs w:val="32"/>
        </w:rPr>
        <w:t>高新区</w:t>
      </w:r>
      <w:r>
        <w:rPr>
          <w:rFonts w:ascii="Times New Roman" w:hAnsi="Times New Roman" w:eastAsia="仿宋_GB2312" w:cs="Times New Roman"/>
          <w:sz w:val="32"/>
          <w:szCs w:val="32"/>
        </w:rPr>
        <w:t>关于推动园区企业规模效益双倍增的政策措施》，遴选一批符合园区产业导向的优质企业，引导资源向优质企业精准配置，支持企业发展壮大，引领和推动园区经济</w:t>
      </w:r>
      <w:r>
        <w:rPr>
          <w:rFonts w:ascii="Times New Roman" w:hAnsi="Times New Roman" w:eastAsia="仿宋_GB2312" w:cs="Times New Roman"/>
          <w:color w:val="000000" w:themeColor="text1"/>
          <w:sz w:val="32"/>
          <w:szCs w:val="32"/>
          <w14:textFill>
            <w14:solidFill>
              <w14:schemeClr w14:val="tx1"/>
            </w14:solidFill>
          </w14:textFill>
        </w:rPr>
        <w:t>高质量</w:t>
      </w:r>
      <w:r>
        <w:rPr>
          <w:rFonts w:hint="eastAsia" w:ascii="Times New Roman" w:hAnsi="Times New Roman" w:eastAsia="仿宋_GB2312" w:cs="Times New Roman"/>
          <w:color w:val="000000" w:themeColor="text1"/>
          <w:sz w:val="32"/>
          <w:szCs w:val="32"/>
          <w14:textFill>
            <w14:solidFill>
              <w14:schemeClr w14:val="tx1"/>
            </w14:solidFill>
          </w14:textFill>
        </w:rPr>
        <w:t>发展</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sz w:val="32"/>
          <w:szCs w:val="32"/>
        </w:rPr>
        <w:t>特制定本</w:t>
      </w:r>
      <w:r>
        <w:rPr>
          <w:rFonts w:hint="eastAsia" w:ascii="Times New Roman" w:hAnsi="Times New Roman" w:eastAsia="仿宋_GB2312" w:cs="Times New Roman"/>
          <w:sz w:val="32"/>
          <w:szCs w:val="32"/>
        </w:rPr>
        <w:t>实施</w:t>
      </w:r>
      <w:r>
        <w:rPr>
          <w:rFonts w:ascii="Times New Roman" w:hAnsi="Times New Roman" w:eastAsia="仿宋_GB2312" w:cs="Times New Roman"/>
          <w:sz w:val="32"/>
          <w:szCs w:val="32"/>
        </w:rPr>
        <w:t>方案。</w:t>
      </w:r>
    </w:p>
    <w:p>
      <w:pPr>
        <w:spacing w:line="60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一、目标要求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按照“选好选优、培优培强”的原则，在全园区范围内共遴选企业</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0家</w:t>
      </w:r>
      <w:r>
        <w:rPr>
          <w:rFonts w:hint="eastAsia" w:ascii="Times New Roman" w:hAnsi="Times New Roman" w:eastAsia="仿宋_GB2312" w:cs="Times New Roman"/>
          <w:sz w:val="32"/>
          <w:szCs w:val="32"/>
        </w:rPr>
        <w:t>左右</w:t>
      </w:r>
      <w:r>
        <w:rPr>
          <w:rFonts w:ascii="Times New Roman" w:hAnsi="Times New Roman" w:eastAsia="仿宋_GB2312" w:cs="Times New Roman"/>
          <w:sz w:val="32"/>
          <w:szCs w:val="32"/>
        </w:rPr>
        <w:t>入选优质企业</w:t>
      </w:r>
      <w:r>
        <w:rPr>
          <w:rFonts w:hint="eastAsia" w:ascii="Times New Roman" w:hAnsi="Times New Roman" w:eastAsia="仿宋_GB2312" w:cs="Times New Roman"/>
          <w:sz w:val="32"/>
          <w:szCs w:val="32"/>
        </w:rPr>
        <w:t>试点</w:t>
      </w:r>
      <w:r>
        <w:rPr>
          <w:rFonts w:ascii="Times New Roman" w:hAnsi="Times New Roman" w:eastAsia="仿宋_GB2312" w:cs="Times New Roman"/>
          <w:sz w:val="32"/>
          <w:szCs w:val="32"/>
        </w:rPr>
        <w:t>培育库（以下简称为“</w:t>
      </w:r>
      <w:r>
        <w:rPr>
          <w:rFonts w:hint="eastAsia" w:ascii="Times New Roman" w:hAnsi="Times New Roman" w:eastAsia="仿宋_GB2312" w:cs="Times New Roman"/>
          <w:sz w:val="32"/>
          <w:szCs w:val="32"/>
        </w:rPr>
        <w:t>试点培育</w:t>
      </w:r>
      <w:r>
        <w:rPr>
          <w:rFonts w:ascii="Times New Roman" w:hAnsi="Times New Roman" w:eastAsia="仿宋_GB2312" w:cs="Times New Roman"/>
          <w:sz w:val="32"/>
          <w:szCs w:val="32"/>
        </w:rPr>
        <w:t>企业”），力争通过2年时间，推动</w:t>
      </w:r>
      <w:r>
        <w:rPr>
          <w:rFonts w:hint="eastAsia" w:ascii="Times New Roman" w:hAnsi="Times New Roman" w:eastAsia="仿宋_GB2312" w:cs="Times New Roman"/>
          <w:sz w:val="32"/>
          <w:szCs w:val="32"/>
        </w:rPr>
        <w:t>试点培育</w:t>
      </w:r>
      <w:r>
        <w:rPr>
          <w:rFonts w:ascii="Times New Roman" w:hAnsi="Times New Roman" w:eastAsia="仿宋_GB2312" w:cs="Times New Roman"/>
          <w:sz w:val="32"/>
          <w:szCs w:val="32"/>
        </w:rPr>
        <w:t>企业实现规模效益“双倍增”，同时，通过示范效应，带动园区企业高质量发展，到2025年，争取园区</w:t>
      </w:r>
      <w:r>
        <w:rPr>
          <w:rFonts w:hint="eastAsia" w:ascii="Times New Roman" w:hAnsi="Times New Roman" w:eastAsia="仿宋_GB2312" w:cs="Times New Roman"/>
          <w:sz w:val="32"/>
          <w:szCs w:val="32"/>
        </w:rPr>
        <w:t>试点培育</w:t>
      </w:r>
      <w:r>
        <w:rPr>
          <w:rFonts w:ascii="Times New Roman" w:hAnsi="Times New Roman" w:eastAsia="仿宋_GB2312" w:cs="Times New Roman"/>
          <w:sz w:val="32"/>
          <w:szCs w:val="32"/>
        </w:rPr>
        <w:t>企业规模效益翻一番。</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二、遴选对象</w:t>
      </w:r>
      <w:bookmarkStart w:id="0" w:name="_GoBack"/>
      <w:bookmarkEnd w:id="0"/>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在松山湖注册、纳税，具有独立法人资格的企业</w:t>
      </w:r>
      <w:r>
        <w:rPr>
          <w:rFonts w:hint="eastAsia" w:ascii="Times New Roman" w:hAnsi="Times New Roman" w:eastAsia="仿宋_GB2312" w:cs="Times New Roman"/>
          <w:sz w:val="32"/>
          <w:szCs w:val="32"/>
        </w:rPr>
        <w:t>。</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依法经营，诚实守信。企业环境信用评价等级不能为黄牌或红牌；企业为我市重点用能单位的，其年度考核不能为“未完成等级”。</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遴选目标重点为园区制造业企业和</w:t>
      </w:r>
      <w:r>
        <w:rPr>
          <w:rFonts w:hint="eastAsia" w:ascii="Times New Roman" w:hAnsi="Times New Roman" w:eastAsia="仿宋_GB2312" w:cs="Times New Roman"/>
          <w:sz w:val="32"/>
          <w:szCs w:val="32"/>
        </w:rPr>
        <w:t>软件和信息技术服务业企业</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遴选企业上年</w:t>
      </w:r>
      <w:r>
        <w:rPr>
          <w:rFonts w:hint="eastAsia" w:ascii="Times New Roman" w:hAnsi="Times New Roman" w:eastAsia="仿宋_GB2312" w:cs="Times New Roman"/>
          <w:sz w:val="32"/>
          <w:szCs w:val="32"/>
        </w:rPr>
        <w:t>度</w:t>
      </w:r>
      <w:r>
        <w:rPr>
          <w:rFonts w:ascii="Times New Roman" w:hAnsi="Times New Roman" w:eastAsia="仿宋_GB2312" w:cs="Times New Roman"/>
          <w:sz w:val="32"/>
          <w:szCs w:val="32"/>
        </w:rPr>
        <w:t>营业收入区间为2000万元—40000万元，上年</w:t>
      </w:r>
      <w:r>
        <w:rPr>
          <w:rFonts w:hint="eastAsia" w:ascii="Times New Roman" w:hAnsi="Times New Roman" w:eastAsia="仿宋_GB2312" w:cs="Times New Roman"/>
          <w:sz w:val="32"/>
          <w:szCs w:val="32"/>
        </w:rPr>
        <w:t>度</w:t>
      </w:r>
      <w:r>
        <w:rPr>
          <w:rFonts w:ascii="Times New Roman" w:hAnsi="Times New Roman" w:eastAsia="仿宋_GB2312" w:cs="Times New Roman"/>
          <w:sz w:val="32"/>
          <w:szCs w:val="32"/>
        </w:rPr>
        <w:t>营业收入增长率原则上不低于15%。</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三、遴选标准</w:t>
      </w:r>
    </w:p>
    <w:p>
      <w:pPr>
        <w:spacing w:line="600"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遴选</w:t>
      </w:r>
      <w:r>
        <w:rPr>
          <w:rFonts w:hint="eastAsia" w:ascii="Times New Roman" w:hAnsi="Times New Roman" w:eastAsia="仿宋_GB2312" w:cs="Times New Roman"/>
          <w:sz w:val="32"/>
          <w:szCs w:val="32"/>
        </w:rPr>
        <w:t>试点培育</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评审步骤主要由客观指标评分、专家综合评审、部门整体评价三部分组成，总分共200分，三部分分值比例为5:3:2。客观指标评分</w:t>
      </w:r>
      <w:r>
        <w:rPr>
          <w:rFonts w:ascii="Times New Roman" w:hAnsi="Times New Roman" w:eastAsia="仿宋_GB2312" w:cs="Times New Roman"/>
          <w:sz w:val="32"/>
          <w:szCs w:val="32"/>
        </w:rPr>
        <w:t>使用《松山湖“双倍增”试点培育企业</w:t>
      </w:r>
      <w:r>
        <w:rPr>
          <w:rFonts w:hint="eastAsia" w:ascii="Times New Roman" w:hAnsi="Times New Roman" w:eastAsia="仿宋_GB2312" w:cs="Times New Roman"/>
          <w:sz w:val="32"/>
          <w:szCs w:val="32"/>
        </w:rPr>
        <w:t>遴选</w:t>
      </w:r>
      <w:r>
        <w:rPr>
          <w:rFonts w:ascii="Times New Roman" w:hAnsi="Times New Roman" w:eastAsia="仿宋_GB2312" w:cs="Times New Roman"/>
          <w:sz w:val="32"/>
          <w:szCs w:val="32"/>
        </w:rPr>
        <w:t>指标评分表》（见附</w:t>
      </w:r>
      <w:r>
        <w:rPr>
          <w:rFonts w:hint="eastAsia" w:ascii="Times New Roman" w:hAnsi="Times New Roman" w:eastAsia="仿宋_GB2312" w:cs="Times New Roman"/>
          <w:sz w:val="32"/>
          <w:szCs w:val="32"/>
        </w:rPr>
        <w:t>表</w:t>
      </w:r>
      <w:r>
        <w:rPr>
          <w:rFonts w:ascii="Times New Roman" w:hAnsi="Times New Roman" w:eastAsia="仿宋_GB2312" w:cs="Times New Roman"/>
          <w:sz w:val="32"/>
          <w:szCs w:val="32"/>
        </w:rPr>
        <w:t>）的评分进行考量。指标评价体系，</w:t>
      </w:r>
      <w:r>
        <w:rPr>
          <w:rFonts w:hint="eastAsia" w:ascii="Times New Roman" w:hAnsi="Times New Roman" w:eastAsia="仿宋_GB2312" w:cs="Times New Roman"/>
          <w:sz w:val="32"/>
          <w:szCs w:val="32"/>
        </w:rPr>
        <w:t>主要</w:t>
      </w:r>
      <w:r>
        <w:rPr>
          <w:rFonts w:ascii="Times New Roman" w:hAnsi="Times New Roman" w:eastAsia="仿宋_GB2312" w:cs="Times New Roman"/>
          <w:sz w:val="32"/>
          <w:szCs w:val="32"/>
        </w:rPr>
        <w:t>从企业经济指标、科技指标、人才指标、其他指标等4大项指标，对企业开展评价，为企业高质量发展和企业的考核提供具体指引和评判基础。根据高质量发展需求，松山湖产业</w:t>
      </w:r>
      <w:r>
        <w:rPr>
          <w:rFonts w:hint="eastAsia" w:ascii="Times New Roman" w:hAnsi="Times New Roman" w:eastAsia="仿宋_GB2312" w:cs="Times New Roman"/>
          <w:sz w:val="32"/>
          <w:szCs w:val="32"/>
        </w:rPr>
        <w:t>发展</w:t>
      </w:r>
      <w:r>
        <w:rPr>
          <w:rFonts w:ascii="Times New Roman" w:hAnsi="Times New Roman" w:eastAsia="仿宋_GB2312" w:cs="Times New Roman"/>
          <w:sz w:val="32"/>
          <w:szCs w:val="32"/>
        </w:rPr>
        <w:t>局将完善</w:t>
      </w:r>
      <w:r>
        <w:rPr>
          <w:rFonts w:hint="eastAsia" w:ascii="Times New Roman" w:hAnsi="Times New Roman" w:eastAsia="仿宋_GB2312" w:cs="Times New Roman"/>
          <w:sz w:val="32"/>
          <w:szCs w:val="32"/>
        </w:rPr>
        <w:t>遴选</w:t>
      </w:r>
      <w:r>
        <w:rPr>
          <w:rFonts w:ascii="Times New Roman" w:hAnsi="Times New Roman" w:eastAsia="仿宋_GB2312" w:cs="Times New Roman"/>
          <w:sz w:val="32"/>
          <w:szCs w:val="32"/>
        </w:rPr>
        <w:t>指标体系，并会根据调整情况，适时公布。</w:t>
      </w:r>
    </w:p>
    <w:p>
      <w:pPr>
        <w:spacing w:line="600" w:lineRule="exact"/>
        <w:ind w:firstLine="640"/>
        <w:rPr>
          <w:rFonts w:ascii="黑体" w:hAnsi="黑体" w:eastAsia="黑体" w:cs="黑体"/>
          <w:sz w:val="32"/>
          <w:szCs w:val="32"/>
        </w:rPr>
      </w:pPr>
      <w:r>
        <w:rPr>
          <w:rFonts w:hint="eastAsia" w:ascii="黑体" w:hAnsi="黑体" w:eastAsia="黑体" w:cs="黑体"/>
          <w:sz w:val="32"/>
          <w:szCs w:val="32"/>
        </w:rPr>
        <w:t>四、遴选程序</w:t>
      </w:r>
    </w:p>
    <w:p>
      <w:pPr>
        <w:spacing w:line="60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（一）发布申报通知。</w:t>
      </w:r>
      <w:r>
        <w:rPr>
          <w:rFonts w:ascii="Times New Roman" w:hAnsi="Times New Roman" w:eastAsia="仿宋_GB2312" w:cs="Times New Roman"/>
          <w:sz w:val="32"/>
          <w:szCs w:val="32"/>
        </w:rPr>
        <w:t>松山湖产业</w:t>
      </w:r>
      <w:r>
        <w:rPr>
          <w:rFonts w:hint="eastAsia" w:ascii="Times New Roman" w:hAnsi="Times New Roman" w:eastAsia="仿宋_GB2312" w:cs="Times New Roman"/>
          <w:sz w:val="32"/>
          <w:szCs w:val="32"/>
        </w:rPr>
        <w:t>发展</w:t>
      </w:r>
      <w:r>
        <w:rPr>
          <w:rFonts w:ascii="Times New Roman" w:hAnsi="Times New Roman" w:eastAsia="仿宋_GB2312" w:cs="Times New Roman"/>
          <w:sz w:val="32"/>
          <w:szCs w:val="32"/>
        </w:rPr>
        <w:t>局发布</w:t>
      </w:r>
      <w:r>
        <w:rPr>
          <w:rFonts w:hint="eastAsia" w:ascii="Times New Roman" w:hAnsi="Times New Roman" w:eastAsia="仿宋_GB2312" w:cs="Times New Roman"/>
          <w:sz w:val="32"/>
          <w:szCs w:val="32"/>
        </w:rPr>
        <w:t>试点培育</w:t>
      </w:r>
      <w:r>
        <w:rPr>
          <w:rFonts w:ascii="Times New Roman" w:hAnsi="Times New Roman" w:eastAsia="仿宋_GB2312" w:cs="Times New Roman"/>
          <w:sz w:val="32"/>
          <w:szCs w:val="32"/>
        </w:rPr>
        <w:t>企业遴选申报通知，组织发动符合条件的企业申报。</w:t>
      </w:r>
    </w:p>
    <w:p>
      <w:pPr>
        <w:spacing w:line="600" w:lineRule="exact"/>
        <w:ind w:firstLine="640" w:firstLineChars="200"/>
        <w:jc w:val="left"/>
        <w:rPr>
          <w:rFonts w:ascii="Times New Roman" w:hAnsi="Times New Roman" w:eastAsia="仿宋_GB2312" w:cs="Times New Roman"/>
          <w:sz w:val="32"/>
          <w:szCs w:val="32"/>
        </w:rPr>
      </w:pPr>
      <w:r>
        <w:rPr>
          <w:rFonts w:hint="eastAsia" w:ascii="楷体_GB2312" w:hAnsi="楷体_GB2312" w:eastAsia="楷体_GB2312" w:cs="楷体_GB2312"/>
          <w:sz w:val="32"/>
          <w:szCs w:val="32"/>
        </w:rPr>
        <w:t>（二）</w:t>
      </w:r>
      <w:r>
        <w:rPr>
          <w:rFonts w:ascii="楷体_GB2312" w:hAnsi="楷体_GB2312" w:eastAsia="楷体_GB2312" w:cs="楷体_GB2312"/>
          <w:sz w:val="32"/>
          <w:szCs w:val="32"/>
        </w:rPr>
        <w:t>企业申报。</w:t>
      </w:r>
      <w:r>
        <w:rPr>
          <w:rFonts w:ascii="Times New Roman" w:hAnsi="Times New Roman" w:eastAsia="仿宋_GB2312" w:cs="Times New Roman"/>
          <w:sz w:val="32"/>
          <w:szCs w:val="32"/>
        </w:rPr>
        <w:t>企业根据申报通知要求，以自愿为原则，填报有关资料向松山湖产业</w:t>
      </w:r>
      <w:r>
        <w:rPr>
          <w:rFonts w:hint="eastAsia" w:ascii="Times New Roman" w:hAnsi="Times New Roman" w:eastAsia="仿宋_GB2312" w:cs="Times New Roman"/>
          <w:sz w:val="32"/>
          <w:szCs w:val="32"/>
        </w:rPr>
        <w:t>发展</w:t>
      </w:r>
      <w:r>
        <w:rPr>
          <w:rFonts w:ascii="Times New Roman" w:hAnsi="Times New Roman" w:eastAsia="仿宋_GB2312" w:cs="Times New Roman"/>
          <w:sz w:val="32"/>
          <w:szCs w:val="32"/>
        </w:rPr>
        <w:t>局进行申报。</w:t>
      </w:r>
    </w:p>
    <w:p>
      <w:pPr>
        <w:spacing w:line="60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（三）</w:t>
      </w:r>
      <w:r>
        <w:rPr>
          <w:rFonts w:ascii="楷体_GB2312" w:hAnsi="楷体_GB2312" w:eastAsia="楷体_GB2312" w:cs="楷体_GB2312"/>
          <w:sz w:val="32"/>
          <w:szCs w:val="32"/>
        </w:rPr>
        <w:t>形式审查</w:t>
      </w:r>
      <w:r>
        <w:rPr>
          <w:rFonts w:hint="eastAsia" w:ascii="楷体_GB2312" w:hAnsi="楷体_GB2312" w:eastAsia="楷体_GB2312" w:cs="楷体_GB2312"/>
          <w:sz w:val="32"/>
          <w:szCs w:val="32"/>
        </w:rPr>
        <w:t>。</w:t>
      </w:r>
      <w:r>
        <w:rPr>
          <w:rFonts w:ascii="Times New Roman" w:hAnsi="Times New Roman" w:eastAsia="仿宋_GB2312" w:cs="Times New Roman"/>
          <w:sz w:val="32"/>
          <w:szCs w:val="32"/>
        </w:rPr>
        <w:t>松山湖产业</w:t>
      </w:r>
      <w:r>
        <w:rPr>
          <w:rFonts w:hint="eastAsia" w:ascii="Times New Roman" w:hAnsi="Times New Roman" w:eastAsia="仿宋_GB2312" w:cs="Times New Roman"/>
          <w:sz w:val="32"/>
          <w:szCs w:val="32"/>
        </w:rPr>
        <w:t>发展</w:t>
      </w:r>
      <w:r>
        <w:rPr>
          <w:rFonts w:ascii="Times New Roman" w:hAnsi="Times New Roman" w:eastAsia="仿宋_GB2312" w:cs="Times New Roman"/>
          <w:sz w:val="32"/>
          <w:szCs w:val="32"/>
        </w:rPr>
        <w:t>局</w:t>
      </w:r>
      <w:r>
        <w:rPr>
          <w:rFonts w:hint="eastAsia" w:ascii="Times New Roman" w:hAnsi="Times New Roman" w:eastAsia="仿宋_GB2312" w:cs="Times New Roman"/>
          <w:sz w:val="32"/>
          <w:szCs w:val="32"/>
          <w:lang w:val="en-US" w:eastAsia="zh-CN"/>
        </w:rPr>
        <w:t>会同第三方机构</w:t>
      </w:r>
      <w:r>
        <w:rPr>
          <w:rFonts w:ascii="Times New Roman" w:hAnsi="Times New Roman" w:eastAsia="仿宋_GB2312" w:cs="Times New Roman"/>
          <w:sz w:val="32"/>
          <w:szCs w:val="32"/>
        </w:rPr>
        <w:t>对企业的申报材料进行形式审查</w:t>
      </w:r>
      <w:r>
        <w:rPr>
          <w:rFonts w:hint="eastAsia" w:ascii="Times New Roman" w:hAnsi="Times New Roman" w:eastAsia="仿宋_GB2312" w:cs="Times New Roman"/>
          <w:sz w:val="32"/>
          <w:szCs w:val="32"/>
        </w:rPr>
        <w:t>，资料齐全的受理，资料不齐的退回</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（四）客观指标评分。</w:t>
      </w:r>
      <w:r>
        <w:rPr>
          <w:rFonts w:hint="eastAsia" w:ascii="Times New Roman" w:hAnsi="Times New Roman" w:eastAsia="仿宋_GB2312" w:cs="Times New Roman"/>
          <w:sz w:val="32"/>
          <w:szCs w:val="32"/>
        </w:rPr>
        <w:t>根据</w:t>
      </w:r>
      <w:r>
        <w:rPr>
          <w:rFonts w:ascii="Times New Roman" w:hAnsi="Times New Roman" w:eastAsia="仿宋_GB2312" w:cs="Times New Roman"/>
          <w:sz w:val="32"/>
          <w:szCs w:val="32"/>
        </w:rPr>
        <w:t>《松山湖“双倍增”试点培育企业</w:t>
      </w:r>
      <w:r>
        <w:rPr>
          <w:rFonts w:hint="eastAsia" w:ascii="Times New Roman" w:hAnsi="Times New Roman" w:eastAsia="仿宋_GB2312" w:cs="Times New Roman"/>
          <w:sz w:val="32"/>
          <w:szCs w:val="32"/>
        </w:rPr>
        <w:t>遴选</w:t>
      </w:r>
      <w:r>
        <w:rPr>
          <w:rFonts w:ascii="Times New Roman" w:hAnsi="Times New Roman" w:eastAsia="仿宋_GB2312" w:cs="Times New Roman"/>
          <w:sz w:val="32"/>
          <w:szCs w:val="32"/>
        </w:rPr>
        <w:t>指标评分表》指标评价体系</w:t>
      </w:r>
      <w:r>
        <w:rPr>
          <w:rFonts w:hint="eastAsia" w:ascii="Times New Roman" w:hAnsi="Times New Roman" w:eastAsia="仿宋_GB2312" w:cs="Times New Roman"/>
          <w:sz w:val="32"/>
          <w:szCs w:val="32"/>
        </w:rPr>
        <w:t>对申报企业进行客观评价，并得出客观指标评分结果。</w:t>
      </w:r>
    </w:p>
    <w:p>
      <w:pPr>
        <w:spacing w:line="600" w:lineRule="exact"/>
        <w:ind w:firstLine="640" w:firstLineChars="200"/>
        <w:jc w:val="left"/>
        <w:rPr>
          <w:rFonts w:ascii="Times New Roman" w:hAnsi="Times New Roman" w:eastAsia="仿宋_GB2312" w:cs="Times New Roman"/>
          <w:sz w:val="32"/>
          <w:szCs w:val="32"/>
        </w:rPr>
      </w:pPr>
      <w:r>
        <w:rPr>
          <w:rFonts w:hint="eastAsia" w:ascii="楷体_GB2312" w:hAnsi="楷体_GB2312" w:eastAsia="楷体_GB2312" w:cs="楷体_GB2312"/>
          <w:sz w:val="32"/>
          <w:szCs w:val="32"/>
        </w:rPr>
        <w:t>（五）</w:t>
      </w:r>
      <w:r>
        <w:rPr>
          <w:rFonts w:ascii="楷体_GB2312" w:hAnsi="楷体_GB2312" w:eastAsia="楷体_GB2312" w:cs="楷体_GB2312"/>
          <w:sz w:val="32"/>
          <w:szCs w:val="32"/>
        </w:rPr>
        <w:t>专家</w:t>
      </w:r>
      <w:r>
        <w:rPr>
          <w:rFonts w:hint="eastAsia" w:ascii="楷体_GB2312" w:hAnsi="楷体_GB2312" w:eastAsia="楷体_GB2312" w:cs="楷体_GB2312"/>
          <w:sz w:val="32"/>
          <w:szCs w:val="32"/>
        </w:rPr>
        <w:t>综合评审</w:t>
      </w:r>
      <w:r>
        <w:rPr>
          <w:rFonts w:ascii="楷体_GB2312" w:hAnsi="楷体_GB2312" w:eastAsia="楷体_GB2312" w:cs="楷体_GB2312"/>
          <w:sz w:val="32"/>
          <w:szCs w:val="32"/>
        </w:rPr>
        <w:t>。</w:t>
      </w:r>
      <w:r>
        <w:rPr>
          <w:rFonts w:ascii="Times New Roman" w:hAnsi="Times New Roman" w:eastAsia="仿宋_GB2312" w:cs="Times New Roman"/>
          <w:sz w:val="32"/>
          <w:szCs w:val="32"/>
        </w:rPr>
        <w:t>松山湖产业</w:t>
      </w:r>
      <w:r>
        <w:rPr>
          <w:rFonts w:hint="eastAsia" w:ascii="Times New Roman" w:hAnsi="Times New Roman" w:eastAsia="仿宋_GB2312" w:cs="Times New Roman"/>
          <w:sz w:val="32"/>
          <w:szCs w:val="32"/>
        </w:rPr>
        <w:t>发展</w:t>
      </w:r>
      <w:r>
        <w:rPr>
          <w:rFonts w:ascii="Times New Roman" w:hAnsi="Times New Roman" w:eastAsia="仿宋_GB2312" w:cs="Times New Roman"/>
          <w:sz w:val="32"/>
          <w:szCs w:val="32"/>
        </w:rPr>
        <w:t>局</w:t>
      </w:r>
      <w:r>
        <w:rPr>
          <w:rFonts w:hint="eastAsia" w:ascii="Times New Roman" w:hAnsi="Times New Roman" w:eastAsia="仿宋_GB2312" w:cs="Times New Roman"/>
          <w:sz w:val="32"/>
          <w:szCs w:val="32"/>
        </w:rPr>
        <w:t>组织</w:t>
      </w:r>
      <w:r>
        <w:rPr>
          <w:rFonts w:ascii="Times New Roman" w:hAnsi="Times New Roman" w:eastAsia="仿宋_GB2312" w:cs="Times New Roman"/>
          <w:sz w:val="32"/>
          <w:szCs w:val="32"/>
        </w:rPr>
        <w:t>技术、财务、法律等领域的专家和银行、券商、决策咨询机构等代表组成的核查小组对企业申报材料进行</w:t>
      </w:r>
      <w:r>
        <w:rPr>
          <w:rFonts w:hint="eastAsia" w:ascii="Times New Roman" w:hAnsi="Times New Roman" w:eastAsia="仿宋_GB2312" w:cs="Times New Roman"/>
          <w:sz w:val="32"/>
          <w:szCs w:val="32"/>
        </w:rPr>
        <w:t>综合评审</w:t>
      </w:r>
      <w:r>
        <w:rPr>
          <w:rFonts w:ascii="Times New Roman" w:hAnsi="Times New Roman" w:eastAsia="仿宋_GB2312" w:cs="Times New Roman"/>
          <w:sz w:val="32"/>
          <w:szCs w:val="32"/>
        </w:rPr>
        <w:t>。</w:t>
      </w:r>
    </w:p>
    <w:p>
      <w:pPr>
        <w:spacing w:line="600" w:lineRule="exact"/>
        <w:ind w:firstLine="640" w:firstLineChars="200"/>
        <w:jc w:val="left"/>
      </w:pPr>
      <w:r>
        <w:rPr>
          <w:rFonts w:hint="eastAsia" w:ascii="楷体_GB2312" w:hAnsi="楷体_GB2312" w:eastAsia="楷体_GB2312" w:cs="楷体_GB2312"/>
          <w:sz w:val="32"/>
          <w:szCs w:val="32"/>
        </w:rPr>
        <w:t>（六）</w:t>
      </w:r>
      <w:r>
        <w:rPr>
          <w:rFonts w:ascii="楷体_GB2312" w:hAnsi="楷体_GB2312" w:eastAsia="楷体_GB2312" w:cs="楷体_GB2312"/>
          <w:sz w:val="32"/>
          <w:szCs w:val="32"/>
        </w:rPr>
        <w:t>部门</w:t>
      </w:r>
      <w:r>
        <w:rPr>
          <w:rFonts w:hint="eastAsia" w:ascii="楷体_GB2312" w:hAnsi="楷体_GB2312" w:eastAsia="楷体_GB2312" w:cs="楷体_GB2312"/>
          <w:sz w:val="32"/>
          <w:szCs w:val="32"/>
        </w:rPr>
        <w:t>整体评价。</w:t>
      </w:r>
      <w:r>
        <w:rPr>
          <w:rFonts w:ascii="Times New Roman" w:hAnsi="Times New Roman" w:eastAsia="仿宋_GB2312" w:cs="Times New Roman"/>
          <w:sz w:val="32"/>
          <w:szCs w:val="32"/>
        </w:rPr>
        <w:t>松山湖产业</w:t>
      </w:r>
      <w:r>
        <w:rPr>
          <w:rFonts w:hint="eastAsia" w:ascii="Times New Roman" w:hAnsi="Times New Roman" w:eastAsia="仿宋_GB2312" w:cs="Times New Roman"/>
          <w:sz w:val="32"/>
          <w:szCs w:val="32"/>
        </w:rPr>
        <w:t>发展</w:t>
      </w:r>
      <w:r>
        <w:rPr>
          <w:rFonts w:ascii="Times New Roman" w:hAnsi="Times New Roman" w:eastAsia="仿宋_GB2312" w:cs="Times New Roman"/>
          <w:sz w:val="32"/>
          <w:szCs w:val="32"/>
        </w:rPr>
        <w:t>局</w:t>
      </w:r>
      <w:r>
        <w:rPr>
          <w:rFonts w:hint="eastAsia" w:ascii="Times New Roman" w:hAnsi="Times New Roman" w:eastAsia="仿宋_GB2312" w:cs="Times New Roman"/>
          <w:sz w:val="32"/>
          <w:szCs w:val="32"/>
        </w:rPr>
        <w:t>牵头会同科技教育局、人力资源社会保障分局等有关部门，结合客观指标评分和专家综合评审情况，对申报企业进行整体评价。</w:t>
      </w:r>
    </w:p>
    <w:p>
      <w:pPr>
        <w:spacing w:line="60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（七）</w:t>
      </w:r>
      <w:r>
        <w:rPr>
          <w:rFonts w:ascii="楷体_GB2312" w:hAnsi="楷体_GB2312" w:eastAsia="楷体_GB2312" w:cs="楷体_GB2312"/>
          <w:sz w:val="32"/>
          <w:szCs w:val="32"/>
        </w:rPr>
        <w:t>拟定纳入</w:t>
      </w:r>
      <w:r>
        <w:rPr>
          <w:rFonts w:hint="eastAsia" w:ascii="楷体_GB2312" w:hAnsi="楷体_GB2312" w:eastAsia="楷体_GB2312" w:cs="楷体_GB2312"/>
          <w:sz w:val="32"/>
          <w:szCs w:val="32"/>
        </w:rPr>
        <w:t>试点培育</w:t>
      </w:r>
      <w:r>
        <w:rPr>
          <w:rFonts w:ascii="楷体_GB2312" w:hAnsi="楷体_GB2312" w:eastAsia="楷体_GB2312" w:cs="楷体_GB2312"/>
          <w:sz w:val="32"/>
          <w:szCs w:val="32"/>
        </w:rPr>
        <w:t>的企业</w:t>
      </w:r>
      <w:r>
        <w:rPr>
          <w:rFonts w:hint="eastAsia" w:ascii="楷体_GB2312" w:hAnsi="楷体_GB2312" w:eastAsia="楷体_GB2312" w:cs="楷体_GB2312"/>
          <w:sz w:val="32"/>
          <w:szCs w:val="32"/>
        </w:rPr>
        <w:t>。</w:t>
      </w: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申报</w:t>
      </w:r>
      <w:r>
        <w:rPr>
          <w:rFonts w:ascii="Times New Roman" w:hAnsi="Times New Roman" w:eastAsia="仿宋_GB2312" w:cs="Times New Roman"/>
          <w:sz w:val="32"/>
          <w:szCs w:val="32"/>
        </w:rPr>
        <w:t>企业的</w:t>
      </w:r>
      <w:r>
        <w:rPr>
          <w:rFonts w:hint="eastAsia" w:ascii="Times New Roman" w:hAnsi="Times New Roman" w:eastAsia="仿宋_GB2312" w:cs="Times New Roman"/>
          <w:sz w:val="32"/>
          <w:szCs w:val="32"/>
        </w:rPr>
        <w:t>客观指标评分、专家综合评审、部门整体评价总分</w:t>
      </w:r>
      <w:r>
        <w:rPr>
          <w:rFonts w:ascii="Times New Roman" w:hAnsi="Times New Roman" w:eastAsia="仿宋_GB2312" w:cs="Times New Roman"/>
          <w:sz w:val="32"/>
          <w:szCs w:val="32"/>
        </w:rPr>
        <w:t>排名情况，</w:t>
      </w:r>
      <w:r>
        <w:rPr>
          <w:rFonts w:ascii="Times New Roman" w:hAnsi="Times New Roman" w:eastAsia="仿宋_GB2312" w:cs="Times New Roman"/>
          <w:bCs/>
          <w:sz w:val="32"/>
          <w:szCs w:val="32"/>
        </w:rPr>
        <w:t>原则上按</w:t>
      </w:r>
      <w:r>
        <w:rPr>
          <w:rFonts w:hint="eastAsia" w:ascii="Times New Roman" w:hAnsi="Times New Roman" w:eastAsia="仿宋_GB2312" w:cs="Times New Roman"/>
          <w:bCs/>
          <w:sz w:val="32"/>
          <w:szCs w:val="32"/>
        </w:rPr>
        <w:t>遴选</w:t>
      </w:r>
      <w:r>
        <w:rPr>
          <w:rFonts w:ascii="Times New Roman" w:hAnsi="Times New Roman" w:eastAsia="仿宋_GB2312" w:cs="Times New Roman"/>
          <w:bCs/>
          <w:sz w:val="32"/>
          <w:szCs w:val="32"/>
        </w:rPr>
        <w:t>指标评分统一由高至低</w:t>
      </w:r>
      <w:r>
        <w:rPr>
          <w:rFonts w:hint="eastAsia" w:ascii="Times New Roman" w:hAnsi="Times New Roman" w:eastAsia="仿宋_GB2312" w:cs="Times New Roman"/>
          <w:bCs/>
          <w:sz w:val="32"/>
          <w:szCs w:val="32"/>
        </w:rPr>
        <w:t>，按计划遴选名额</w:t>
      </w:r>
      <w:r>
        <w:rPr>
          <w:rFonts w:ascii="Times New Roman" w:hAnsi="Times New Roman" w:eastAsia="仿宋_GB2312" w:cs="Times New Roman"/>
          <w:sz w:val="32"/>
          <w:szCs w:val="32"/>
        </w:rPr>
        <w:t xml:space="preserve">拟定纳入企业清单。 </w:t>
      </w:r>
    </w:p>
    <w:p>
      <w:pPr>
        <w:spacing w:line="600" w:lineRule="exact"/>
        <w:ind w:firstLine="640" w:firstLineChars="200"/>
        <w:jc w:val="left"/>
        <w:rPr>
          <w:rFonts w:ascii="Times New Roman" w:hAnsi="Times New Roman" w:eastAsia="仿宋_GB2312" w:cs="Times New Roman"/>
          <w:sz w:val="32"/>
          <w:szCs w:val="32"/>
        </w:rPr>
      </w:pPr>
      <w:r>
        <w:rPr>
          <w:rFonts w:hint="eastAsia" w:ascii="楷体_GB2312" w:hAnsi="楷体_GB2312" w:eastAsia="楷体_GB2312" w:cs="楷体_GB2312"/>
          <w:sz w:val="32"/>
          <w:szCs w:val="32"/>
        </w:rPr>
        <w:t>（八）</w:t>
      </w:r>
      <w:r>
        <w:rPr>
          <w:rFonts w:ascii="楷体_GB2312" w:hAnsi="楷体_GB2312" w:eastAsia="楷体_GB2312" w:cs="楷体_GB2312"/>
          <w:sz w:val="32"/>
          <w:szCs w:val="32"/>
        </w:rPr>
        <w:t>会议审议</w:t>
      </w:r>
      <w:r>
        <w:rPr>
          <w:rFonts w:hint="eastAsia" w:ascii="楷体_GB2312" w:hAnsi="楷体_GB2312" w:eastAsia="楷体_GB2312" w:cs="楷体_GB2312"/>
          <w:sz w:val="32"/>
          <w:szCs w:val="32"/>
        </w:rPr>
        <w:t>。</w:t>
      </w:r>
      <w:r>
        <w:rPr>
          <w:rFonts w:ascii="Times New Roman" w:hAnsi="Times New Roman" w:eastAsia="仿宋_GB2312" w:cs="Times New Roman"/>
          <w:sz w:val="32"/>
          <w:szCs w:val="32"/>
        </w:rPr>
        <w:t>根据上述</w:t>
      </w:r>
      <w:r>
        <w:rPr>
          <w:rFonts w:hint="eastAsia" w:ascii="Times New Roman" w:hAnsi="Times New Roman" w:eastAsia="仿宋_GB2312" w:cs="Times New Roman"/>
          <w:sz w:val="32"/>
          <w:szCs w:val="32"/>
        </w:rPr>
        <w:t>拟定</w:t>
      </w:r>
      <w:r>
        <w:rPr>
          <w:rFonts w:ascii="Times New Roman" w:hAnsi="Times New Roman" w:eastAsia="仿宋_GB2312" w:cs="Times New Roman"/>
          <w:sz w:val="32"/>
          <w:szCs w:val="32"/>
        </w:rPr>
        <w:t>的名单，整合形成遴选结果</w:t>
      </w:r>
      <w:r>
        <w:rPr>
          <w:rFonts w:hint="eastAsia" w:ascii="Times New Roman" w:hAnsi="Times New Roman" w:eastAsia="仿宋_GB2312" w:cs="Times New Roman"/>
          <w:sz w:val="32"/>
          <w:szCs w:val="32"/>
        </w:rPr>
        <w:t>名单</w:t>
      </w:r>
      <w:r>
        <w:rPr>
          <w:rFonts w:ascii="Times New Roman" w:hAnsi="Times New Roman" w:eastAsia="仿宋_GB2312" w:cs="Times New Roman"/>
          <w:sz w:val="32"/>
          <w:szCs w:val="32"/>
        </w:rPr>
        <w:t>，提请松山湖管委会审议。</w:t>
      </w:r>
    </w:p>
    <w:p>
      <w:pPr>
        <w:spacing w:line="600" w:lineRule="exact"/>
        <w:ind w:firstLine="640" w:firstLineChars="200"/>
        <w:jc w:val="left"/>
        <w:rPr>
          <w:rFonts w:ascii="Times New Roman" w:hAnsi="Times New Roman" w:eastAsia="仿宋_GB2312" w:cs="Times New Roman"/>
          <w:sz w:val="32"/>
          <w:szCs w:val="32"/>
        </w:rPr>
      </w:pPr>
      <w:r>
        <w:rPr>
          <w:rFonts w:hint="eastAsia" w:ascii="楷体_GB2312" w:hAnsi="楷体_GB2312" w:eastAsia="楷体_GB2312" w:cs="楷体_GB2312"/>
          <w:sz w:val="32"/>
          <w:szCs w:val="32"/>
        </w:rPr>
        <w:t>（九）</w:t>
      </w:r>
      <w:r>
        <w:rPr>
          <w:rFonts w:ascii="楷体_GB2312" w:hAnsi="楷体_GB2312" w:eastAsia="楷体_GB2312" w:cs="楷体_GB2312"/>
          <w:sz w:val="32"/>
          <w:szCs w:val="32"/>
        </w:rPr>
        <w:t>社会公示</w:t>
      </w:r>
      <w:r>
        <w:rPr>
          <w:rFonts w:hint="eastAsia" w:ascii="楷体_GB2312" w:hAnsi="楷体_GB2312" w:eastAsia="楷体_GB2312" w:cs="楷体_GB2312"/>
          <w:sz w:val="32"/>
          <w:szCs w:val="32"/>
        </w:rPr>
        <w:t>。</w:t>
      </w:r>
      <w:r>
        <w:rPr>
          <w:rFonts w:ascii="Times New Roman" w:hAnsi="Times New Roman" w:eastAsia="仿宋_GB2312" w:cs="Times New Roman"/>
          <w:sz w:val="32"/>
          <w:szCs w:val="32"/>
        </w:rPr>
        <w:t>经审议通过的企业名单，通过网站进行为期不少于5天的公示。公示期间，由松山湖产业发展局受理相关异议、组织开展调查以及形成结论。公示期满，无异议或经调查后异议不成立的，视为通过公示流程。（如公示期满后部分企业被剔除出名单，松山湖产业发展局可根据前期企业得分排序等情况相应补充企业名单，并继续完成公示）</w:t>
      </w:r>
    </w:p>
    <w:p>
      <w:pPr>
        <w:spacing w:line="60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（十）公布名单。</w:t>
      </w:r>
      <w:r>
        <w:rPr>
          <w:rFonts w:hint="eastAsia" w:ascii="Times New Roman" w:hAnsi="Times New Roman" w:eastAsia="仿宋_GB2312" w:cs="Times New Roman"/>
          <w:sz w:val="32"/>
          <w:szCs w:val="32"/>
        </w:rPr>
        <w:t>对公示确定的试点培育</w:t>
      </w:r>
      <w:r>
        <w:rPr>
          <w:rFonts w:ascii="Times New Roman" w:hAnsi="Times New Roman" w:eastAsia="仿宋_GB2312" w:cs="Times New Roman"/>
          <w:sz w:val="32"/>
          <w:szCs w:val="32"/>
        </w:rPr>
        <w:t>企业名单</w:t>
      </w:r>
      <w:r>
        <w:rPr>
          <w:rFonts w:hint="eastAsia" w:ascii="Times New Roman" w:hAnsi="Times New Roman" w:eastAsia="仿宋_GB2312" w:cs="Times New Roman"/>
          <w:sz w:val="32"/>
          <w:szCs w:val="32"/>
        </w:rPr>
        <w:t>进行公布</w:t>
      </w:r>
      <w:r>
        <w:rPr>
          <w:rFonts w:ascii="Times New Roman" w:hAnsi="Times New Roman" w:eastAsia="仿宋_GB2312" w:cs="Times New Roman"/>
          <w:sz w:val="32"/>
          <w:szCs w:val="32"/>
        </w:rPr>
        <w:t>。</w:t>
      </w:r>
    </w:p>
    <w:p>
      <w:pPr>
        <w:spacing w:line="600" w:lineRule="exact"/>
        <w:ind w:firstLine="640"/>
        <w:rPr>
          <w:rFonts w:ascii="黑体" w:hAnsi="黑体" w:eastAsia="黑体" w:cs="黑体"/>
          <w:sz w:val="32"/>
          <w:szCs w:val="32"/>
        </w:rPr>
      </w:pPr>
      <w:r>
        <w:rPr>
          <w:rFonts w:hint="eastAsia" w:ascii="黑体" w:hAnsi="黑体" w:eastAsia="黑体" w:cs="黑体"/>
          <w:sz w:val="32"/>
          <w:szCs w:val="32"/>
        </w:rPr>
        <w:t>五、动态调整</w:t>
      </w:r>
    </w:p>
    <w:p>
      <w:p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（一）试点培育</w:t>
      </w:r>
      <w:r>
        <w:rPr>
          <w:rFonts w:ascii="Times New Roman" w:hAnsi="Times New Roman" w:eastAsia="仿宋_GB2312" w:cs="Times New Roman"/>
          <w:sz w:val="32"/>
          <w:szCs w:val="32"/>
        </w:rPr>
        <w:t>企业培育期限原则上为两年，两年培育期结束后，自动退</w:t>
      </w:r>
      <w:r>
        <w:rPr>
          <w:rFonts w:hint="eastAsia" w:ascii="Times New Roman" w:hAnsi="Times New Roman" w:eastAsia="仿宋_GB2312" w:cs="Times New Roman"/>
          <w:sz w:val="32"/>
          <w:szCs w:val="32"/>
        </w:rPr>
        <w:t>出</w:t>
      </w:r>
      <w:r>
        <w:rPr>
          <w:rFonts w:ascii="Times New Roman" w:hAnsi="Times New Roman" w:eastAsia="仿宋_GB2312" w:cs="Times New Roman"/>
          <w:sz w:val="32"/>
          <w:szCs w:val="32"/>
        </w:rPr>
        <w:t>，如需入</w:t>
      </w:r>
      <w:r>
        <w:rPr>
          <w:rFonts w:hint="eastAsia" w:ascii="Times New Roman" w:hAnsi="Times New Roman" w:eastAsia="仿宋_GB2312" w:cs="Times New Roman"/>
          <w:sz w:val="32"/>
          <w:szCs w:val="32"/>
        </w:rPr>
        <w:t>选</w:t>
      </w:r>
      <w:r>
        <w:rPr>
          <w:rFonts w:ascii="Times New Roman" w:hAnsi="Times New Roman" w:eastAsia="仿宋_GB2312" w:cs="Times New Roman"/>
          <w:sz w:val="32"/>
          <w:szCs w:val="32"/>
        </w:rPr>
        <w:t>需重新申报。</w:t>
      </w:r>
    </w:p>
    <w:p>
      <w:p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（二）试点培育企业</w:t>
      </w:r>
      <w:r>
        <w:rPr>
          <w:rFonts w:ascii="Times New Roman" w:hAnsi="Times New Roman" w:eastAsia="仿宋_GB2312" w:cs="Times New Roman"/>
          <w:sz w:val="32"/>
          <w:szCs w:val="32"/>
        </w:rPr>
        <w:t>每年实行动态调整，每年年初</w:t>
      </w:r>
      <w:r>
        <w:rPr>
          <w:rFonts w:hint="eastAsia" w:ascii="Times New Roman" w:hAnsi="Times New Roman" w:eastAsia="仿宋_GB2312" w:cs="Times New Roman"/>
          <w:sz w:val="32"/>
          <w:szCs w:val="32"/>
        </w:rPr>
        <w:t>进行</w:t>
      </w:r>
      <w:r>
        <w:rPr>
          <w:rFonts w:ascii="Times New Roman" w:hAnsi="Times New Roman" w:eastAsia="仿宋_GB2312" w:cs="Times New Roman"/>
          <w:sz w:val="32"/>
          <w:szCs w:val="32"/>
        </w:rPr>
        <w:t>考核，</w:t>
      </w:r>
      <w:r>
        <w:rPr>
          <w:rFonts w:hint="eastAsia" w:ascii="Times New Roman" w:hAnsi="Times New Roman" w:eastAsia="仿宋_GB2312" w:cs="Times New Roman"/>
          <w:sz w:val="32"/>
          <w:szCs w:val="32"/>
        </w:rPr>
        <w:t>试点培育</w:t>
      </w:r>
      <w:r>
        <w:rPr>
          <w:rFonts w:ascii="Times New Roman" w:hAnsi="Times New Roman" w:eastAsia="仿宋_GB2312" w:cs="Times New Roman"/>
          <w:sz w:val="32"/>
          <w:szCs w:val="32"/>
        </w:rPr>
        <w:t>企业入</w:t>
      </w:r>
      <w:r>
        <w:rPr>
          <w:rFonts w:hint="eastAsia" w:ascii="Times New Roman" w:hAnsi="Times New Roman" w:eastAsia="仿宋_GB2312" w:cs="Times New Roman"/>
          <w:sz w:val="32"/>
          <w:szCs w:val="32"/>
        </w:rPr>
        <w:t>选</w:t>
      </w:r>
      <w:r>
        <w:rPr>
          <w:rFonts w:ascii="Times New Roman" w:hAnsi="Times New Roman" w:eastAsia="仿宋_GB2312" w:cs="Times New Roman"/>
          <w:sz w:val="32"/>
          <w:szCs w:val="32"/>
        </w:rPr>
        <w:t>第一年营业收入增长率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超过15%的保留入</w:t>
      </w:r>
      <w:r>
        <w:rPr>
          <w:rFonts w:hint="eastAsia" w:ascii="Times New Roman" w:hAnsi="Times New Roman" w:eastAsia="仿宋_GB2312" w:cs="Times New Roman"/>
          <w:sz w:val="32"/>
          <w:szCs w:val="32"/>
        </w:rPr>
        <w:t>选</w:t>
      </w:r>
      <w:r>
        <w:rPr>
          <w:rFonts w:ascii="Times New Roman" w:hAnsi="Times New Roman" w:eastAsia="仿宋_GB2312" w:cs="Times New Roman"/>
          <w:sz w:val="32"/>
          <w:szCs w:val="32"/>
        </w:rPr>
        <w:t>资格</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低于15%</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自动退</w:t>
      </w:r>
      <w:r>
        <w:rPr>
          <w:rFonts w:hint="eastAsia" w:ascii="Times New Roman" w:hAnsi="Times New Roman" w:eastAsia="仿宋_GB2312" w:cs="Times New Roman"/>
          <w:sz w:val="32"/>
          <w:szCs w:val="32"/>
        </w:rPr>
        <w:t>出</w:t>
      </w:r>
      <w:r>
        <w:rPr>
          <w:rFonts w:ascii="Times New Roman" w:hAnsi="Times New Roman" w:eastAsia="仿宋_GB2312" w:cs="Times New Roman"/>
          <w:sz w:val="32"/>
          <w:szCs w:val="32"/>
        </w:rPr>
        <w:t>。</w:t>
      </w:r>
    </w:p>
    <w:p>
      <w:p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（三）试点培育</w:t>
      </w:r>
      <w:r>
        <w:rPr>
          <w:rFonts w:ascii="Times New Roman" w:hAnsi="Times New Roman" w:eastAsia="仿宋_GB2312" w:cs="Times New Roman"/>
          <w:sz w:val="32"/>
          <w:szCs w:val="32"/>
        </w:rPr>
        <w:t>企业少于</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0家的，</w:t>
      </w:r>
      <w:r>
        <w:rPr>
          <w:rFonts w:hint="eastAsia" w:ascii="Times New Roman" w:hAnsi="Times New Roman" w:eastAsia="仿宋_GB2312" w:cs="Times New Roman"/>
          <w:sz w:val="32"/>
          <w:szCs w:val="32"/>
        </w:rPr>
        <w:t>每年年初可</w:t>
      </w:r>
      <w:r>
        <w:rPr>
          <w:rFonts w:ascii="Times New Roman" w:hAnsi="Times New Roman" w:eastAsia="仿宋_GB2312" w:cs="Times New Roman"/>
          <w:sz w:val="32"/>
          <w:szCs w:val="32"/>
        </w:rPr>
        <w:t>根据剩余名额</w:t>
      </w:r>
      <w:r>
        <w:rPr>
          <w:rFonts w:hint="eastAsia" w:ascii="Times New Roman" w:hAnsi="Times New Roman" w:eastAsia="仿宋_GB2312" w:cs="Times New Roman"/>
          <w:sz w:val="32"/>
          <w:szCs w:val="32"/>
        </w:rPr>
        <w:t>数对外</w:t>
      </w:r>
      <w:r>
        <w:rPr>
          <w:rFonts w:ascii="Times New Roman" w:hAnsi="Times New Roman" w:eastAsia="仿宋_GB2312" w:cs="Times New Roman"/>
          <w:sz w:val="32"/>
          <w:szCs w:val="32"/>
        </w:rPr>
        <w:t>进行遴选，最终入</w:t>
      </w:r>
      <w:r>
        <w:rPr>
          <w:rFonts w:hint="eastAsia" w:ascii="Times New Roman" w:hAnsi="Times New Roman" w:eastAsia="仿宋_GB2312" w:cs="Times New Roman"/>
          <w:sz w:val="32"/>
          <w:szCs w:val="32"/>
        </w:rPr>
        <w:t>选</w:t>
      </w:r>
      <w:r>
        <w:rPr>
          <w:rFonts w:ascii="Times New Roman" w:hAnsi="Times New Roman" w:eastAsia="仿宋_GB2312" w:cs="Times New Roman"/>
          <w:sz w:val="32"/>
          <w:szCs w:val="32"/>
        </w:rPr>
        <w:t>企业数量</w:t>
      </w:r>
      <w:r>
        <w:rPr>
          <w:rFonts w:hint="eastAsia" w:ascii="Times New Roman" w:hAnsi="Times New Roman" w:eastAsia="仿宋_GB2312" w:cs="Times New Roman"/>
          <w:sz w:val="32"/>
          <w:szCs w:val="32"/>
        </w:rPr>
        <w:t>控制在2</w:t>
      </w:r>
      <w:r>
        <w:rPr>
          <w:rFonts w:ascii="Times New Roman" w:hAnsi="Times New Roman" w:eastAsia="仿宋_GB2312" w:cs="Times New Roman"/>
          <w:sz w:val="32"/>
          <w:szCs w:val="32"/>
        </w:rPr>
        <w:t>0家</w:t>
      </w:r>
      <w:r>
        <w:rPr>
          <w:rFonts w:hint="eastAsia" w:ascii="Times New Roman" w:hAnsi="Times New Roman" w:eastAsia="仿宋_GB2312" w:cs="Times New Roman"/>
          <w:sz w:val="32"/>
          <w:szCs w:val="32"/>
        </w:rPr>
        <w:t>左右</w:t>
      </w:r>
      <w:r>
        <w:rPr>
          <w:rFonts w:ascii="Times New Roman" w:hAnsi="Times New Roman" w:eastAsia="仿宋_GB2312" w:cs="Times New Roman"/>
          <w:sz w:val="32"/>
          <w:szCs w:val="32"/>
        </w:rPr>
        <w:t>。</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六、职责分工</w:t>
      </w:r>
    </w:p>
    <w:p>
      <w:pPr>
        <w:pStyle w:val="7"/>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产业发展局负责统筹、协调</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双倍增</w:t>
      </w:r>
      <w:r>
        <w:rPr>
          <w:rFonts w:hint="eastAsia" w:ascii="Times New Roman" w:hAnsi="Times New Roman" w:eastAsia="仿宋_GB2312" w:cs="Times New Roman"/>
          <w:color w:val="auto"/>
          <w:sz w:val="32"/>
          <w:szCs w:val="32"/>
        </w:rPr>
        <w:t>”试点培育</w:t>
      </w:r>
      <w:r>
        <w:rPr>
          <w:rFonts w:ascii="Times New Roman" w:hAnsi="Times New Roman" w:eastAsia="仿宋_GB2312" w:cs="Times New Roman"/>
          <w:color w:val="auto"/>
          <w:sz w:val="32"/>
          <w:szCs w:val="32"/>
        </w:rPr>
        <w:t>企业遴选和考核工作；科技教育局、</w:t>
      </w:r>
      <w:r>
        <w:rPr>
          <w:rFonts w:hint="eastAsia" w:ascii="Times New Roman" w:hAnsi="Times New Roman" w:eastAsia="仿宋_GB2312" w:cs="Times New Roman"/>
          <w:color w:val="auto"/>
          <w:sz w:val="32"/>
          <w:szCs w:val="32"/>
        </w:rPr>
        <w:t>人力资源社会保障</w:t>
      </w:r>
      <w:r>
        <w:rPr>
          <w:rFonts w:ascii="Times New Roman" w:hAnsi="Times New Roman" w:eastAsia="仿宋_GB2312" w:cs="Times New Roman"/>
          <w:color w:val="auto"/>
          <w:sz w:val="32"/>
          <w:szCs w:val="32"/>
        </w:rPr>
        <w:t>分局等相关职能部门负责核实或提供相关企业情况，配合发动符合条件</w:t>
      </w:r>
      <w:r>
        <w:rPr>
          <w:rFonts w:hint="eastAsia" w:ascii="Times New Roman" w:hAnsi="Times New Roman" w:eastAsia="仿宋_GB2312" w:cs="Times New Roman"/>
          <w:color w:val="auto"/>
          <w:sz w:val="32"/>
          <w:szCs w:val="32"/>
        </w:rPr>
        <w:t>的</w:t>
      </w:r>
      <w:r>
        <w:rPr>
          <w:rFonts w:ascii="Times New Roman" w:hAnsi="Times New Roman" w:eastAsia="仿宋_GB2312" w:cs="Times New Roman"/>
          <w:color w:val="auto"/>
          <w:sz w:val="32"/>
          <w:szCs w:val="32"/>
        </w:rPr>
        <w:t>企业参加申报等工作。</w:t>
      </w:r>
    </w:p>
    <w:p>
      <w:pPr>
        <w:numPr>
          <w:ilvl w:val="255"/>
          <w:numId w:val="0"/>
        </w:numPr>
        <w:spacing w:line="600" w:lineRule="exact"/>
        <w:rPr>
          <w:rFonts w:ascii="Times New Roman" w:hAnsi="Times New Roman" w:eastAsia="仿宋_GB2312" w:cs="Times New Roman"/>
          <w:sz w:val="32"/>
          <w:szCs w:val="32"/>
        </w:rPr>
      </w:pP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附</w:t>
      </w:r>
      <w:r>
        <w:rPr>
          <w:rFonts w:hint="eastAsia" w:ascii="Times New Roman" w:hAnsi="Times New Roman" w:eastAsia="仿宋_GB2312" w:cs="Times New Roman"/>
          <w:sz w:val="32"/>
          <w:szCs w:val="32"/>
        </w:rPr>
        <w:t>表</w:t>
      </w:r>
      <w:r>
        <w:rPr>
          <w:rFonts w:ascii="Times New Roman" w:hAnsi="Times New Roman" w:eastAsia="仿宋_GB2312" w:cs="Times New Roman"/>
          <w:sz w:val="32"/>
          <w:szCs w:val="32"/>
        </w:rPr>
        <w:t>：东莞松山湖</w:t>
      </w:r>
      <w:r>
        <w:rPr>
          <w:rFonts w:hint="eastAsia" w:ascii="Times New Roman" w:hAnsi="Times New Roman" w:eastAsia="仿宋_GB2312" w:cs="Times New Roman"/>
          <w:sz w:val="32"/>
          <w:szCs w:val="32"/>
        </w:rPr>
        <w:t>高新区</w:t>
      </w:r>
      <w:r>
        <w:rPr>
          <w:rFonts w:ascii="Times New Roman" w:hAnsi="Times New Roman" w:eastAsia="仿宋_GB2312" w:cs="Times New Roman"/>
          <w:sz w:val="32"/>
          <w:szCs w:val="32"/>
        </w:rPr>
        <w:t>“双倍增”</w:t>
      </w:r>
      <w:r>
        <w:rPr>
          <w:rFonts w:hint="eastAsia" w:ascii="Times New Roman" w:hAnsi="Times New Roman" w:eastAsia="仿宋_GB2312" w:cs="Times New Roman"/>
          <w:sz w:val="32"/>
          <w:szCs w:val="32"/>
        </w:rPr>
        <w:t>试点培育</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遴选</w:t>
      </w:r>
      <w:r>
        <w:rPr>
          <w:rFonts w:ascii="Times New Roman" w:hAnsi="Times New Roman" w:eastAsia="仿宋_GB2312" w:cs="Times New Roman"/>
          <w:sz w:val="32"/>
          <w:szCs w:val="32"/>
        </w:rPr>
        <w:t>指</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标评分表</w:t>
      </w:r>
    </w:p>
    <w:p>
      <w:pPr>
        <w:spacing w:line="600" w:lineRule="exact"/>
      </w:pPr>
    </w:p>
    <w:p>
      <w:pPr>
        <w:spacing w:line="600" w:lineRule="exact"/>
      </w:pPr>
    </w:p>
    <w:p/>
    <w:p/>
    <w:p/>
    <w:p/>
    <w:p/>
    <w:p/>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jZGVlNjk3ZWZmZWU3MDFhMDg2MzM1OTU1Y2MxZDEifQ=="/>
  </w:docVars>
  <w:rsids>
    <w:rsidRoot w:val="00172A27"/>
    <w:rsid w:val="00172A27"/>
    <w:rsid w:val="00861192"/>
    <w:rsid w:val="009A62C4"/>
    <w:rsid w:val="00B50531"/>
    <w:rsid w:val="00EE5635"/>
    <w:rsid w:val="01543C57"/>
    <w:rsid w:val="04E30995"/>
    <w:rsid w:val="05275381"/>
    <w:rsid w:val="07BD48FA"/>
    <w:rsid w:val="07FB33C8"/>
    <w:rsid w:val="0C4F2788"/>
    <w:rsid w:val="0E572FD9"/>
    <w:rsid w:val="0EFA26B7"/>
    <w:rsid w:val="103F5AD3"/>
    <w:rsid w:val="13385FCE"/>
    <w:rsid w:val="13F4067C"/>
    <w:rsid w:val="14923DCD"/>
    <w:rsid w:val="15204125"/>
    <w:rsid w:val="15323E58"/>
    <w:rsid w:val="1598411C"/>
    <w:rsid w:val="15BD7BC5"/>
    <w:rsid w:val="169442FD"/>
    <w:rsid w:val="193208CA"/>
    <w:rsid w:val="19F4114F"/>
    <w:rsid w:val="1AA9696A"/>
    <w:rsid w:val="1BE54BA6"/>
    <w:rsid w:val="1C8F0811"/>
    <w:rsid w:val="1C9106B0"/>
    <w:rsid w:val="1CCC51CD"/>
    <w:rsid w:val="21761985"/>
    <w:rsid w:val="217B10B1"/>
    <w:rsid w:val="219771F7"/>
    <w:rsid w:val="222F1867"/>
    <w:rsid w:val="22F17100"/>
    <w:rsid w:val="23CD11B2"/>
    <w:rsid w:val="23EB1DA2"/>
    <w:rsid w:val="24B46637"/>
    <w:rsid w:val="24BD7FED"/>
    <w:rsid w:val="28383CAA"/>
    <w:rsid w:val="28425D08"/>
    <w:rsid w:val="284877C3"/>
    <w:rsid w:val="2916166F"/>
    <w:rsid w:val="2A7228D5"/>
    <w:rsid w:val="2B150842"/>
    <w:rsid w:val="2B2F0AC1"/>
    <w:rsid w:val="2C8F647D"/>
    <w:rsid w:val="2D802BAC"/>
    <w:rsid w:val="31CC500C"/>
    <w:rsid w:val="34A0062A"/>
    <w:rsid w:val="35785B84"/>
    <w:rsid w:val="38592A57"/>
    <w:rsid w:val="3A237818"/>
    <w:rsid w:val="3A9477AA"/>
    <w:rsid w:val="3AD7041F"/>
    <w:rsid w:val="3AFC7D5B"/>
    <w:rsid w:val="3BF94CFA"/>
    <w:rsid w:val="3C31221F"/>
    <w:rsid w:val="3D7E28C2"/>
    <w:rsid w:val="3D851F20"/>
    <w:rsid w:val="3FAE3BDE"/>
    <w:rsid w:val="40583D07"/>
    <w:rsid w:val="41E20926"/>
    <w:rsid w:val="42DE58F1"/>
    <w:rsid w:val="43721740"/>
    <w:rsid w:val="44786980"/>
    <w:rsid w:val="47E1568C"/>
    <w:rsid w:val="48651873"/>
    <w:rsid w:val="48943C75"/>
    <w:rsid w:val="48E44E8E"/>
    <w:rsid w:val="49E83AA7"/>
    <w:rsid w:val="4A6F2D70"/>
    <w:rsid w:val="4AB347AB"/>
    <w:rsid w:val="4AEB42B2"/>
    <w:rsid w:val="4B897627"/>
    <w:rsid w:val="4BA821A3"/>
    <w:rsid w:val="4C485922"/>
    <w:rsid w:val="4E485577"/>
    <w:rsid w:val="54174350"/>
    <w:rsid w:val="54994210"/>
    <w:rsid w:val="54D97871"/>
    <w:rsid w:val="575A4BC1"/>
    <w:rsid w:val="580B279D"/>
    <w:rsid w:val="591E7FD2"/>
    <w:rsid w:val="59C066E5"/>
    <w:rsid w:val="59D625D1"/>
    <w:rsid w:val="5A105AE3"/>
    <w:rsid w:val="5CA50CB9"/>
    <w:rsid w:val="5CE03B44"/>
    <w:rsid w:val="5E2733FB"/>
    <w:rsid w:val="64C57EDD"/>
    <w:rsid w:val="657716EA"/>
    <w:rsid w:val="664F52B2"/>
    <w:rsid w:val="66BA63CB"/>
    <w:rsid w:val="66BE1149"/>
    <w:rsid w:val="672666B9"/>
    <w:rsid w:val="68460C46"/>
    <w:rsid w:val="6ABD2960"/>
    <w:rsid w:val="6B375F6A"/>
    <w:rsid w:val="6CC4450B"/>
    <w:rsid w:val="6DA020CF"/>
    <w:rsid w:val="6FF07086"/>
    <w:rsid w:val="6FF33CE8"/>
    <w:rsid w:val="70266C6A"/>
    <w:rsid w:val="704C4F43"/>
    <w:rsid w:val="70517142"/>
    <w:rsid w:val="70E06BDA"/>
    <w:rsid w:val="71810C1C"/>
    <w:rsid w:val="71D21478"/>
    <w:rsid w:val="7262542B"/>
    <w:rsid w:val="73117CDF"/>
    <w:rsid w:val="73B411A7"/>
    <w:rsid w:val="73FB4CB6"/>
    <w:rsid w:val="740F0761"/>
    <w:rsid w:val="74263110"/>
    <w:rsid w:val="7467234B"/>
    <w:rsid w:val="746D1CAE"/>
    <w:rsid w:val="74E27C24"/>
    <w:rsid w:val="74F811F5"/>
    <w:rsid w:val="75730749"/>
    <w:rsid w:val="766D4DF9"/>
    <w:rsid w:val="767511C0"/>
    <w:rsid w:val="77A25449"/>
    <w:rsid w:val="77DA4BE2"/>
    <w:rsid w:val="78C51BBF"/>
    <w:rsid w:val="78E70D92"/>
    <w:rsid w:val="78F41CD4"/>
    <w:rsid w:val="7BD903AA"/>
    <w:rsid w:val="7C466CEA"/>
    <w:rsid w:val="7D2F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
    <w:name w:val="annotation text"/>
    <w:basedOn w:val="1"/>
    <w:qFormat/>
    <w:uiPriority w:val="0"/>
    <w:pPr>
      <w:jc w:val="left"/>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Default"/>
    <w:basedOn w:val="1"/>
    <w:qFormat/>
    <w:uiPriority w:val="0"/>
    <w:pPr>
      <w:autoSpaceDE w:val="0"/>
      <w:autoSpaceDN w:val="0"/>
      <w:adjustRightInd w:val="0"/>
      <w:jc w:val="left"/>
    </w:pPr>
    <w:rPr>
      <w:rFonts w:ascii="方正小标宋简体" w:eastAsia="方正小标宋简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1602</Words>
  <Characters>1628</Characters>
  <Lines>11</Lines>
  <Paragraphs>3</Paragraphs>
  <TotalTime>15</TotalTime>
  <ScaleCrop>false</ScaleCrop>
  <LinksUpToDate>false</LinksUpToDate>
  <CharactersWithSpaces>1629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2022-05-11T09:08:00Z</dcterms:created>
  <dc:creator>对方正在输入...</dc:creator>
  <cp:lastModifiedBy>Chen</cp:lastModifiedBy>
  <dcterms:modified xsi:type="dcterms:W3CDTF">2023-03-20T11:00:50Z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3A959B448F2C4C15B3AAF9CDA39C1A3C</vt:lpwstr>
  </property>
</Properties>
</file>