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rPr>
          <w:rFonts w:hint="eastAsia"/>
          <w:sz w:val="42"/>
          <w:szCs w:val="42"/>
          <w:highlight w:val="none"/>
          <w:lang w:val="en-US" w:eastAsia="zh-CN"/>
        </w:rPr>
      </w:pPr>
      <w:r>
        <w:rPr>
          <w:rFonts w:hint="eastAsia"/>
          <w:sz w:val="42"/>
          <w:szCs w:val="42"/>
          <w:highlight w:val="none"/>
        </w:rPr>
        <w:t>2021年省科技创新战略专项资金“大专项+任务清单”—松山湖国际创新创业社区建设发展项目</w:t>
      </w:r>
      <w:r>
        <w:rPr>
          <w:rFonts w:hint="eastAsia"/>
          <w:sz w:val="42"/>
          <w:szCs w:val="42"/>
          <w:highlight w:val="none"/>
          <w:lang w:eastAsia="zh-CN"/>
        </w:rPr>
        <w:t>（</w:t>
      </w:r>
      <w:r>
        <w:rPr>
          <w:rFonts w:hint="eastAsia"/>
          <w:sz w:val="42"/>
          <w:szCs w:val="42"/>
          <w:highlight w:val="none"/>
        </w:rPr>
        <w:t>社区入驻项目场租补贴</w:t>
      </w:r>
      <w:r>
        <w:rPr>
          <w:rFonts w:hint="eastAsia"/>
          <w:sz w:val="42"/>
          <w:szCs w:val="42"/>
          <w:highlight w:val="none"/>
          <w:lang w:val="en-US" w:eastAsia="zh-CN"/>
        </w:rPr>
        <w:t xml:space="preserve"> </w:t>
      </w:r>
      <w:r>
        <w:rPr>
          <w:rFonts w:hint="eastAsia"/>
          <w:sz w:val="42"/>
          <w:szCs w:val="42"/>
          <w:highlight w:val="none"/>
          <w:lang w:eastAsia="zh-CN"/>
        </w:rPr>
        <w:t>）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rPr>
          <w:sz w:val="42"/>
          <w:szCs w:val="42"/>
          <w:highlight w:val="none"/>
        </w:rPr>
      </w:pPr>
      <w:r>
        <w:rPr>
          <w:rFonts w:hint="eastAsia"/>
          <w:sz w:val="42"/>
          <w:szCs w:val="42"/>
          <w:highlight w:val="none"/>
        </w:rPr>
        <w:t>申报指南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/>
        <w:rPr>
          <w:rFonts w:eastAsia="楷体_GB2312" w:cs="楷体_GB2312"/>
          <w:bCs/>
          <w:szCs w:val="32"/>
          <w:highlight w:val="yellow"/>
        </w:rPr>
      </w:pP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/>
        <w:jc w:val="both"/>
        <w:rPr>
          <w:highlight w:val="none"/>
        </w:rPr>
      </w:pPr>
      <w:r>
        <w:rPr>
          <w:rFonts w:hint="eastAsia"/>
          <w:highlight w:val="none"/>
        </w:rPr>
        <w:t>申报及审批时间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both"/>
        <w:rPr>
          <w:highlight w:val="none"/>
        </w:rPr>
      </w:pPr>
      <w:r>
        <w:rPr>
          <w:rFonts w:hint="eastAsia" w:eastAsia="仿宋_GB2312"/>
          <w:highlight w:val="none"/>
        </w:rPr>
        <w:t>申报受理起止时间为申报通知发布之日起至2023年</w:t>
      </w:r>
      <w:r>
        <w:rPr>
          <w:rFonts w:hint="eastAsia" w:eastAsia="仿宋_GB2312"/>
          <w:highlight w:val="none"/>
          <w:lang w:val="en-US" w:eastAsia="zh-CN"/>
        </w:rPr>
        <w:t>6</w:t>
      </w:r>
      <w:r>
        <w:rPr>
          <w:rFonts w:hint="eastAsia" w:eastAsia="仿宋_GB2312"/>
          <w:highlight w:val="none"/>
        </w:rPr>
        <w:t>月</w:t>
      </w:r>
      <w:r>
        <w:rPr>
          <w:rFonts w:hint="eastAsia" w:eastAsia="仿宋_GB2312"/>
          <w:highlight w:val="none"/>
          <w:lang w:val="en-US" w:eastAsia="zh-CN"/>
        </w:rPr>
        <w:t>16</w:t>
      </w:r>
      <w:r>
        <w:rPr>
          <w:rFonts w:hint="eastAsia" w:eastAsia="仿宋_GB2312"/>
          <w:highlight w:val="none"/>
        </w:rPr>
        <w:t>日止</w:t>
      </w:r>
      <w:r>
        <w:rPr>
          <w:rFonts w:hint="eastAsia" w:eastAsia="仿宋_GB2312"/>
          <w:highlight w:val="none"/>
          <w:lang w:eastAsia="zh-CN"/>
        </w:rPr>
        <w:t>，</w:t>
      </w:r>
      <w:r>
        <w:rPr>
          <w:rFonts w:hint="eastAsia" w:eastAsia="仿宋_GB2312"/>
          <w:highlight w:val="none"/>
          <w:lang w:val="en-US" w:eastAsia="zh-CN"/>
        </w:rPr>
        <w:t xml:space="preserve">6月集中审批。 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both"/>
        <w:rPr>
          <w:highlight w:val="none"/>
        </w:rPr>
      </w:pPr>
      <w:r>
        <w:rPr>
          <w:rFonts w:hint="eastAsia"/>
          <w:highlight w:val="none"/>
          <w:lang w:val="en-US" w:eastAsia="zh-CN"/>
        </w:rPr>
        <w:t>二、</w:t>
      </w:r>
      <w:r>
        <w:rPr>
          <w:rFonts w:hint="eastAsia"/>
          <w:highlight w:val="none"/>
        </w:rPr>
        <w:t>申报内容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both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</w:rPr>
        <w:t>松山湖国际创新创业社区建设发展项目（社区入驻项目场租补贴）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 xml:space="preserve"> </w:t>
      </w:r>
      <w:bookmarkStart w:id="3" w:name="_GoBack"/>
      <w:bookmarkEnd w:id="3"/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leftChars="200"/>
        <w:jc w:val="both"/>
        <w:rPr>
          <w:rFonts w:hint="eastAsia" w:ascii="黑体" w:hAnsi="黑体" w:cs="黑体"/>
          <w:highlight w:val="none"/>
          <w:lang w:val="en-US" w:eastAsia="zh-CN"/>
        </w:rPr>
      </w:pPr>
      <w:r>
        <w:rPr>
          <w:rFonts w:hint="eastAsia" w:ascii="黑体" w:hAnsi="黑体" w:cs="黑体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highlight w:val="none"/>
        </w:rPr>
        <w:t>申报要求</w:t>
      </w:r>
      <w:r>
        <w:rPr>
          <w:rFonts w:hint="eastAsia" w:ascii="黑体" w:hAnsi="黑体" w:cs="黑体"/>
          <w:highlight w:val="none"/>
          <w:lang w:val="en-US" w:eastAsia="zh-CN"/>
        </w:rPr>
        <w:t xml:space="preserve"> 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highlight w:val="none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b w:val="0"/>
          <w:bCs/>
          <w:highlight w:val="none"/>
        </w:rPr>
        <w:t>申报对象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 xml:space="preserve">按照《松山湖国际创新创业社区项目入驻管理及扶持办法》入驻的主体。  </w:t>
      </w:r>
      <w:r>
        <w:rPr>
          <w:rFonts w:hint="eastAsia"/>
          <w:highlight w:val="none"/>
          <w:lang w:val="en-US" w:eastAsia="zh-CN"/>
        </w:rPr>
        <w:t xml:space="preserve"> 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highlight w:val="none"/>
          <w:lang w:val="en-US" w:eastAsia="zh-CN"/>
        </w:rPr>
        <w:t>2、补贴</w:t>
      </w:r>
      <w:r>
        <w:rPr>
          <w:rFonts w:hint="eastAsia" w:ascii="楷体_GB2312" w:hAnsi="楷体_GB2312" w:eastAsia="楷体_GB2312" w:cs="楷体_GB2312"/>
          <w:b w:val="0"/>
          <w:bCs/>
          <w:highlight w:val="none"/>
        </w:rPr>
        <w:t>标准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对申报企业给予最多不超过6个月的租金进行全额补贴（按照《松山湖国际创新创业社区项目入驻管理及扶持办法》规定可享受补贴的场租不纳入支持范围）。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highlight w:val="none"/>
        </w:rPr>
        <w:t>申报条件</w:t>
      </w:r>
      <w:r>
        <w:rPr>
          <w:rFonts w:hint="eastAsia" w:ascii="楷体_GB2312" w:hAnsi="楷体_GB2312" w:eastAsia="楷体_GB2312" w:cs="楷体_GB2312"/>
          <w:b w:val="0"/>
          <w:bCs w:val="0"/>
          <w:highlight w:val="none"/>
          <w:lang w:val="en-US" w:eastAsia="zh-CN"/>
        </w:rPr>
        <w:t xml:space="preserve">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 xml:space="preserve">满足以下条件三个及以上： 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与东莞市大学创新城建设发展有限公司签订面积500平方米以上的租赁合同；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上年度（2022年）纳入国家统计部门的规上企业；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2022年度的研究开发费用总额占同期销售收入总额的比例不低于5%；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32"/>
          <w:szCs w:val="32"/>
          <w:lang w:val="en-US" w:eastAsia="zh-CN" w:bidi="ar-SA"/>
        </w:rPr>
        <w:t>（4）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 xml:space="preserve">申报企业或全资控股母公司近三年（2020-2023年）签署上市辅导协议； 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32"/>
          <w:szCs w:val="32"/>
          <w:lang w:val="en-US" w:eastAsia="zh-CN" w:bidi="ar-SA"/>
        </w:rPr>
        <w:t>（5）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 xml:space="preserve">近三年（2020-2023年）在社区的技术开发仪器设备原值及研发软件购置费累计不低于 800 万元； 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both"/>
        <w:rPr>
          <w:rFonts w:hint="eastAsia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32"/>
          <w:szCs w:val="32"/>
          <w:lang w:val="en-US" w:eastAsia="zh-CN" w:bidi="ar-SA"/>
        </w:rPr>
        <w:t>（6）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近三年（2020-2023年）获得中国证券投资基金业协会备案的风险投资基金投资300万元及以上。</w:t>
      </w:r>
      <w:r>
        <w:rPr>
          <w:rFonts w:hint="eastAsia" w:cs="Times New Roman"/>
          <w:b w:val="0"/>
          <w:bCs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highlight w:val="none"/>
          <w:lang w:val="en-US" w:eastAsia="zh-CN"/>
        </w:rPr>
        <w:t>4、</w:t>
      </w:r>
      <w:r>
        <w:rPr>
          <w:rFonts w:hint="eastAsia" w:ascii="楷体_GB2312" w:hAnsi="楷体_GB2312" w:eastAsia="楷体_GB2312" w:cs="楷体_GB2312"/>
          <w:b w:val="0"/>
          <w:bCs/>
          <w:highlight w:val="none"/>
        </w:rPr>
        <w:t>申报材料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/>
        <w:jc w:val="both"/>
        <w:rPr>
          <w:highlight w:val="none"/>
        </w:rPr>
      </w:pPr>
      <w:r>
        <w:rPr>
          <w:rFonts w:hint="eastAsia"/>
          <w:highlight w:val="none"/>
        </w:rPr>
        <w:t>《2021年省科技创新战略专项资金“大专项+任务清单”—松山湖国际创新创业社区建设发展项目（社区入驻项目场租补贴 ）》申请表；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bookmarkStart w:id="0" w:name="_Toc15268"/>
      <w:r>
        <w:rPr>
          <w:rFonts w:hint="eastAsia" w:ascii="仿宋_GB2312" w:hAnsi="仿宋" w:eastAsia="仿宋_GB2312"/>
          <w:sz w:val="32"/>
          <w:szCs w:val="32"/>
        </w:rPr>
        <w:t>机构证明</w:t>
      </w:r>
      <w:r>
        <w:rPr>
          <w:rFonts w:hint="eastAsia" w:ascii="仿宋_GB2312" w:hAnsi="仿宋"/>
          <w:sz w:val="32"/>
          <w:szCs w:val="32"/>
          <w:lang w:val="en-US" w:eastAsia="zh-CN"/>
        </w:rPr>
        <w:t>材料</w:t>
      </w:r>
      <w:r>
        <w:rPr>
          <w:rFonts w:hint="eastAsia" w:ascii="仿宋_GB2312" w:hAnsi="仿宋" w:eastAsia="仿宋_GB2312"/>
          <w:sz w:val="32"/>
          <w:szCs w:val="32"/>
        </w:rPr>
        <w:t>：企业营业执照、法人代表身份证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查询证明（https://www.creditchina.gov.cn/查询下载）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；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租金缴纳材料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缴纳场地租金发票、租金付款凭证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； </w:t>
      </w:r>
    </w:p>
    <w:p>
      <w:pPr>
        <w:pStyle w:val="2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5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申报佐证材料：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社区租赁合同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 xml:space="preserve">上市辅导协议、财务审计报告、风险投资协议等。 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both"/>
        <w:rPr>
          <w:rFonts w:hint="eastAsia"/>
          <w:b w:val="0"/>
          <w:bCs/>
          <w:highlight w:val="none"/>
          <w:lang w:val="en-US" w:eastAsia="zh-CN"/>
        </w:rPr>
      </w:pPr>
      <w:r>
        <w:rPr>
          <w:rFonts w:hint="eastAsia"/>
          <w:b w:val="0"/>
          <w:bCs/>
          <w:highlight w:val="none"/>
          <w:lang w:val="en-US" w:eastAsia="zh-CN"/>
        </w:rPr>
        <w:t>四、</w:t>
      </w:r>
      <w:r>
        <w:rPr>
          <w:rFonts w:hint="eastAsia"/>
          <w:b w:val="0"/>
          <w:bCs/>
          <w:highlight w:val="none"/>
        </w:rPr>
        <w:t>申报</w:t>
      </w:r>
      <w:bookmarkEnd w:id="0"/>
      <w:r>
        <w:rPr>
          <w:rFonts w:hint="eastAsia"/>
          <w:b w:val="0"/>
          <w:bCs/>
          <w:highlight w:val="none"/>
        </w:rPr>
        <w:t>及审批程序</w:t>
      </w:r>
      <w:bookmarkStart w:id="1" w:name="_Toc18974"/>
      <w:r>
        <w:rPr>
          <w:rFonts w:hint="eastAsia"/>
          <w:b w:val="0"/>
          <w:bCs/>
          <w:highlight w:val="none"/>
          <w:lang w:val="en-US" w:eastAsia="zh-CN"/>
        </w:rPr>
        <w:t xml:space="preserve"> 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/>
          <w:szCs w:val="32"/>
          <w:highlight w:val="none"/>
        </w:rPr>
        <w:t>提交材料。申报单位按要求准备申报材料,经单位法人签字并加盖公章后，提交至松山湖国际创新创业社区G4栋现场指挥部（纸质一式两份双面打印，电子版发送540286875@qq.com)。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材料审核。现场指挥部核对确认相关申报材料，如需更正或补充的，申报单位应在接到通知之日起10个工作日内完成，逾期视为自动放弃。对于申报材料符合申报要求的，现场指挥部、松山湖管委会对其审核，核定补贴资格和额度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/>
        <w:jc w:val="both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公示与审批。审核通过后，由松山湖管委会对资助名单向社会公示，公示期为7个工作日。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/>
        <w:jc w:val="both"/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 xml:space="preserve">资金拨付。松山湖管委会根据公示完成后的资助名单依程序拨付至申报单位。 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 xml:space="preserve"> 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/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五、注意事项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/>
        <w:jc w:val="both"/>
        <w:rPr>
          <w:rFonts w:hint="eastAsia"/>
          <w:highlight w:val="none"/>
          <w:lang w:val="en-US" w:eastAsia="zh-CN"/>
        </w:rPr>
      </w:pPr>
      <w:bookmarkStart w:id="2" w:name="_Toc18272"/>
      <w:r>
        <w:rPr>
          <w:rFonts w:hint="eastAsia"/>
          <w:highlight w:val="none"/>
          <w:lang w:val="en-US" w:eastAsia="zh-CN"/>
        </w:rPr>
        <w:t>1、</w:t>
      </w:r>
      <w:r>
        <w:rPr>
          <w:rFonts w:hint="eastAsia"/>
          <w:highlight w:val="none"/>
        </w:rPr>
        <w:t>申请</w:t>
      </w:r>
      <w:r>
        <w:rPr>
          <w:rFonts w:hint="eastAsia"/>
          <w:highlight w:val="none"/>
          <w:lang w:val="en-US" w:eastAsia="zh-CN"/>
        </w:rPr>
        <w:t>补贴</w:t>
      </w:r>
      <w:r>
        <w:rPr>
          <w:rFonts w:hint="eastAsia"/>
          <w:highlight w:val="none"/>
        </w:rPr>
        <w:t>单位须对申报材料的真实性、准确性、完整性负责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并</w:t>
      </w:r>
      <w:r>
        <w:rPr>
          <w:rFonts w:hint="eastAsia"/>
          <w:highlight w:val="none"/>
          <w:lang w:eastAsia="zh-CN"/>
        </w:rPr>
        <w:t>配合</w:t>
      </w:r>
      <w:r>
        <w:rPr>
          <w:rFonts w:hint="eastAsia"/>
          <w:highlight w:val="none"/>
          <w:lang w:val="en-US" w:eastAsia="zh-CN"/>
        </w:rPr>
        <w:t>社区指挥部等部门</w:t>
      </w:r>
      <w:r>
        <w:rPr>
          <w:rFonts w:hint="eastAsia"/>
          <w:highlight w:val="none"/>
          <w:lang w:eastAsia="zh-CN"/>
        </w:rPr>
        <w:t>落实申报项目审核及执行监督管理有关工作。</w:t>
      </w:r>
      <w:bookmarkEnd w:id="2"/>
      <w:r>
        <w:rPr>
          <w:rFonts w:hint="eastAsia"/>
          <w:highlight w:val="non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/>
        <w:jc w:val="both"/>
        <w:rPr>
          <w:rFonts w:hint="eastAsia" w:ascii="仿宋_GB2312" w:hAnsi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highlight w:val="none"/>
        </w:rPr>
        <w:t xml:space="preserve">、租金补贴采用“先缴后补”原则，房租滞纳金、管理费、水电费等不纳入补贴范围。 </w:t>
      </w:r>
      <w:r>
        <w:rPr>
          <w:rFonts w:hint="eastAsia" w:ascii="仿宋_GB2312" w:hAnsi="仿宋_GB2312" w:cs="仿宋_GB2312"/>
          <w:highlight w:val="none"/>
          <w:lang w:val="en-US" w:eastAsia="zh-CN"/>
        </w:rPr>
        <w:t xml:space="preserve"> 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/>
        <w:rPr>
          <w:highlight w:val="none"/>
        </w:rPr>
      </w:pPr>
      <w:r>
        <w:rPr>
          <w:rFonts w:hint="eastAsia"/>
          <w:highlight w:val="none"/>
        </w:rPr>
        <w:t>六、咨询方式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本指南由社区现场指挥部负责解释。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/>
        <w:rPr>
          <w:rFonts w:hint="eastAsia"/>
          <w:highlight w:val="none"/>
          <w:lang w:val="en-US" w:eastAsia="zh-CN"/>
        </w:rPr>
      </w:pPr>
      <w:r>
        <w:rPr>
          <w:rFonts w:cs="Times New Roman"/>
          <w:szCs w:val="32"/>
          <w:highlight w:val="none"/>
        </w:rPr>
        <w:t>业务咨询电话：</w:t>
      </w:r>
      <w:r>
        <w:rPr>
          <w:rFonts w:hint="eastAsia" w:cs="Times New Roman"/>
          <w:szCs w:val="32"/>
          <w:highlight w:val="none"/>
          <w:lang w:val="en-US" w:eastAsia="zh-CN"/>
        </w:rPr>
        <w:t>叶先生</w:t>
      </w:r>
      <w:r>
        <w:rPr>
          <w:rFonts w:hint="eastAsia" w:cs="Times New Roman"/>
          <w:szCs w:val="32"/>
          <w:highlight w:val="none"/>
        </w:rPr>
        <w:t>，</w:t>
      </w:r>
      <w:r>
        <w:rPr>
          <w:rFonts w:hint="eastAsia"/>
          <w:highlight w:val="none"/>
        </w:rPr>
        <w:t>0769-38888021</w:t>
      </w:r>
      <w:r>
        <w:rPr>
          <w:rFonts w:hint="eastAsia"/>
          <w:highlight w:val="none"/>
          <w:lang w:eastAsia="zh-CN"/>
        </w:rPr>
        <w:t>。</w:t>
      </w:r>
      <w:r>
        <w:rPr>
          <w:rFonts w:hint="eastAsia"/>
          <w:highlight w:val="none"/>
          <w:lang w:val="en-US" w:eastAsia="zh-CN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rPr>
          <w:rFonts w:hint="default"/>
          <w:lang w:val="en-US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left="2560" w:leftChars="200" w:hanging="1920" w:hangingChars="600"/>
        <w:rPr>
          <w:rFonts w:hint="eastAsia"/>
          <w:highlight w:val="none"/>
        </w:rPr>
      </w:pPr>
      <w:r>
        <w:rPr>
          <w:rFonts w:hint="eastAsia"/>
          <w:highlight w:val="none"/>
        </w:rPr>
        <w:t>附件：1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2021年省科技创新战略专项资金“大专项+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left="2880" w:leftChars="600" w:hanging="960" w:hangingChars="300"/>
        <w:rPr>
          <w:rFonts w:hint="eastAsia"/>
          <w:highlight w:val="none"/>
        </w:rPr>
      </w:pPr>
      <w:r>
        <w:rPr>
          <w:rFonts w:hint="eastAsia"/>
          <w:highlight w:val="none"/>
        </w:rPr>
        <w:t>任务清单”—松山湖国际创新创业社区建设发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1920" w:firstLineChars="600"/>
        <w:rPr>
          <w:highlight w:val="none"/>
        </w:rPr>
      </w:pPr>
      <w:r>
        <w:rPr>
          <w:rFonts w:hint="eastAsia"/>
          <w:highlight w:val="none"/>
        </w:rPr>
        <w:t>展项目（社区入驻项目场租补贴 ）申</w:t>
      </w:r>
      <w:r>
        <w:rPr>
          <w:highlight w:val="none"/>
        </w:rPr>
        <w:t>请表</w:t>
      </w:r>
    </w:p>
    <w:p>
      <w:pPr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1600" w:firstLineChars="500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项目申报书（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装订格式</w:t>
      </w:r>
      <w:r>
        <w:rPr>
          <w:rFonts w:hint="eastAsia"/>
          <w:highlight w:val="none"/>
        </w:rPr>
        <w:t>模板）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rPr>
          <w:rFonts w:eastAsia="黑体" w:cs="黑体"/>
          <w:highlight w:val="none"/>
        </w:rPr>
      </w:pPr>
      <w:r>
        <w:rPr>
          <w:rFonts w:hint="eastAsia"/>
          <w:highlight w:val="none"/>
        </w:rPr>
        <w:br w:type="page"/>
      </w:r>
    </w:p>
    <w:p>
      <w:pPr>
        <w:ind w:firstLine="0" w:firstLineChars="0"/>
        <w:jc w:val="center"/>
        <w:rPr>
          <w:rFonts w:hint="eastAsia" w:eastAsia="方正小标宋简体" w:cs="方正小标宋简体"/>
          <w:sz w:val="42"/>
          <w:szCs w:val="42"/>
          <w:highlight w:val="none"/>
        </w:rPr>
      </w:pPr>
      <w:r>
        <w:rPr>
          <w:rFonts w:hint="eastAsia" w:eastAsia="方正小标宋简体" w:cs="方正小标宋简体"/>
          <w:sz w:val="42"/>
          <w:szCs w:val="42"/>
          <w:highlight w:val="none"/>
        </w:rPr>
        <w:t>《2021年省科技创新战略专项资金“大专项+</w:t>
      </w:r>
    </w:p>
    <w:p>
      <w:pPr>
        <w:ind w:firstLine="0" w:firstLineChars="0"/>
        <w:jc w:val="center"/>
        <w:rPr>
          <w:rFonts w:hint="eastAsia" w:eastAsia="方正小标宋简体" w:cs="方正小标宋简体"/>
          <w:sz w:val="42"/>
          <w:szCs w:val="42"/>
          <w:highlight w:val="none"/>
          <w:lang w:val="en-US" w:eastAsia="zh-CN"/>
        </w:rPr>
      </w:pPr>
      <w:r>
        <w:rPr>
          <w:rFonts w:hint="eastAsia" w:eastAsia="方正小标宋简体" w:cs="方正小标宋简体"/>
          <w:sz w:val="42"/>
          <w:szCs w:val="42"/>
          <w:highlight w:val="none"/>
        </w:rPr>
        <w:t>任务清单”—松山湖国际创新创业社区建设</w:t>
      </w:r>
      <w:r>
        <w:rPr>
          <w:rFonts w:hint="eastAsia" w:eastAsia="方正小标宋简体" w:cs="方正小标宋简体"/>
          <w:sz w:val="42"/>
          <w:szCs w:val="42"/>
          <w:highlight w:val="none"/>
          <w:lang w:val="en-US" w:eastAsia="zh-CN"/>
        </w:rPr>
        <w:t xml:space="preserve"> </w:t>
      </w:r>
    </w:p>
    <w:p>
      <w:pPr>
        <w:ind w:firstLine="0" w:firstLineChars="0"/>
        <w:jc w:val="center"/>
        <w:rPr>
          <w:rFonts w:eastAsia="楷体_GB2312" w:cs="楷体_GB2312"/>
          <w:sz w:val="28"/>
          <w:szCs w:val="20"/>
          <w:highlight w:val="none"/>
        </w:rPr>
      </w:pPr>
      <w:r>
        <w:rPr>
          <w:rFonts w:hint="eastAsia" w:eastAsia="方正小标宋简体" w:cs="方正小标宋简体"/>
          <w:sz w:val="42"/>
          <w:szCs w:val="42"/>
          <w:highlight w:val="none"/>
        </w:rPr>
        <w:t>发展项目（社区入驻项目场租补贴 ）》申请表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169"/>
        <w:gridCol w:w="970"/>
        <w:gridCol w:w="1581"/>
        <w:gridCol w:w="152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申报单位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57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16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57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_GB2312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申报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条件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多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选，请在</w:t>
            </w: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符合的申报条件前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打钩）</w:t>
            </w:r>
          </w:p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>与东莞市大学创新城建设发展有限公司签订面积500平方米以上的租赁合同</w:t>
            </w:r>
          </w:p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highlight w:val="none"/>
              </w:rPr>
              <w:t>上年度（2022年）纳入国家统计部门的规上企业</w:t>
            </w:r>
          </w:p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highlight w:val="none"/>
              </w:rPr>
              <w:t>2022年度的研究开发费用总额占同期销售收入总额的比例不低于5%</w:t>
            </w:r>
          </w:p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highlight w:val="none"/>
              </w:rPr>
              <w:t>申报企业或全资控股母公司近三年（2020-2023年）签署上市辅导协议</w:t>
            </w:r>
          </w:p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近三年（2020-2023年）在社区的技术开发仪器设备原值及研发软件购置费累计不低于 800 万 </w:t>
            </w:r>
          </w:p>
          <w:p>
            <w:pPr>
              <w:spacing w:line="400" w:lineRule="exact"/>
              <w:ind w:firstLine="0" w:firstLineChars="0"/>
              <w:jc w:val="both"/>
              <w:rPr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近三年（2020-2023年）获得中国证券投资基金业协会备案的风险投资基金投资300万元及以上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_GB2312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申报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补贴时间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widowControl/>
              <w:ind w:firstLine="240" w:firstLineChars="100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日—20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申</w:t>
            </w:r>
            <w:r>
              <w:rPr>
                <w:rFonts w:hint="eastAsia"/>
                <w:b/>
                <w:sz w:val="24"/>
                <w:szCs w:val="24"/>
                <w:highlight w:val="none"/>
                <w:lang w:eastAsia="zh-CN"/>
              </w:rPr>
              <w:t>请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补贴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￥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</w:rPr>
              <w:t>XX</w:t>
            </w:r>
            <w:r>
              <w:rPr>
                <w:rFonts w:hint="eastAsia"/>
                <w:sz w:val="24"/>
                <w:szCs w:val="24"/>
                <w:highlight w:val="none"/>
              </w:rPr>
              <w:t>元</w:t>
            </w:r>
            <w:r>
              <w:rPr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</w:rPr>
              <w:t>（大写：人民币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</w:rPr>
              <w:t>XXXX</w:t>
            </w:r>
            <w:r>
              <w:rPr>
                <w:sz w:val="24"/>
                <w:szCs w:val="24"/>
                <w:highlight w:val="none"/>
              </w:rPr>
              <w:t>元</w:t>
            </w:r>
            <w:r>
              <w:rPr>
                <w:rFonts w:hint="eastAsia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exact"/>
        </w:trPr>
        <w:tc>
          <w:tcPr>
            <w:tcW w:w="3843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单位账户信息</w:t>
            </w:r>
          </w:p>
          <w:p>
            <w:pPr>
              <w:spacing w:line="400" w:lineRule="exact"/>
              <w:ind w:firstLine="0" w:firstLineChars="0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ind w:firstLine="0" w:firstLineChars="0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户    名：</w:t>
            </w:r>
          </w:p>
          <w:p>
            <w:pPr>
              <w:spacing w:line="400" w:lineRule="exact"/>
              <w:ind w:firstLine="0" w:firstLineChars="0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开户银行：</w:t>
            </w:r>
          </w:p>
          <w:p>
            <w:pPr>
              <w:spacing w:line="400" w:lineRule="exact"/>
              <w:ind w:firstLine="0" w:firstLineChars="0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银行账号：</w:t>
            </w:r>
          </w:p>
        </w:tc>
        <w:tc>
          <w:tcPr>
            <w:tcW w:w="4679" w:type="dxa"/>
            <w:gridSpan w:val="3"/>
            <w:vAlign w:val="center"/>
          </w:tcPr>
          <w:p>
            <w:pPr>
              <w:spacing w:line="400" w:lineRule="exact"/>
              <w:ind w:firstLine="482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本单位承诺：</w:t>
            </w:r>
            <w:r>
              <w:rPr>
                <w:rFonts w:hint="eastAsia"/>
                <w:sz w:val="24"/>
                <w:szCs w:val="24"/>
                <w:highlight w:val="none"/>
              </w:rPr>
              <w:t>本申报材料真实、准确、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合法、有效</w:t>
            </w:r>
            <w:r>
              <w:rPr>
                <w:rFonts w:hint="eastAsia"/>
                <w:sz w:val="24"/>
                <w:szCs w:val="24"/>
                <w:highlight w:val="none"/>
              </w:rPr>
              <w:t>，不存在伪造、编造等虚假情形，自愿接受有关部门、社会各界等对本单位的监督。如有违反上述承诺，本单位愿意承担由此产生的全部责任。</w:t>
            </w:r>
          </w:p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申请单位：（签名/盖章）</w:t>
            </w:r>
          </w:p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XXXX年XX月XX日</w:t>
            </w:r>
          </w:p>
        </w:tc>
      </w:tr>
    </w:tbl>
    <w:p>
      <w:pPr>
        <w:ind w:firstLine="0" w:firstLineChars="0"/>
        <w:rPr>
          <w:highlight w:val="none"/>
        </w:rPr>
      </w:pPr>
    </w:p>
    <w:p>
      <w:pPr>
        <w:ind w:firstLine="0" w:firstLineChars="0"/>
        <w:rPr>
          <w:highlight w:val="none"/>
        </w:rPr>
      </w:pPr>
    </w:p>
    <w:p>
      <w:pPr>
        <w:ind w:firstLine="0" w:firstLineChars="0"/>
        <w:jc w:val="center"/>
        <w:rPr>
          <w:rFonts w:hint="eastAsia" w:eastAsia="方正小标宋简体" w:cs="方正小标宋简体"/>
          <w:sz w:val="42"/>
          <w:szCs w:val="42"/>
          <w:highlight w:val="none"/>
        </w:rPr>
      </w:pPr>
      <w:r>
        <w:rPr>
          <w:rFonts w:hint="eastAsia" w:eastAsia="方正小标宋简体" w:cs="方正小标宋简体"/>
          <w:sz w:val="42"/>
          <w:szCs w:val="42"/>
          <w:highlight w:val="none"/>
        </w:rPr>
        <w:t>《2021年省科技创新战略专项资金“大专项+</w:t>
      </w:r>
    </w:p>
    <w:p>
      <w:pPr>
        <w:ind w:firstLine="0" w:firstLineChars="0"/>
        <w:jc w:val="center"/>
        <w:rPr>
          <w:rFonts w:hint="eastAsia" w:eastAsia="方正小标宋简体" w:cs="方正小标宋简体"/>
          <w:sz w:val="42"/>
          <w:szCs w:val="42"/>
          <w:highlight w:val="none"/>
          <w:lang w:val="en-US" w:eastAsia="zh-CN"/>
        </w:rPr>
      </w:pPr>
      <w:r>
        <w:rPr>
          <w:rFonts w:hint="eastAsia" w:eastAsia="方正小标宋简体" w:cs="方正小标宋简体"/>
          <w:sz w:val="42"/>
          <w:szCs w:val="42"/>
          <w:highlight w:val="none"/>
        </w:rPr>
        <w:t>任务清单”—松山湖国际创新创业社区建设</w:t>
      </w:r>
      <w:r>
        <w:rPr>
          <w:rFonts w:hint="eastAsia" w:eastAsia="方正小标宋简体" w:cs="方正小标宋简体"/>
          <w:sz w:val="42"/>
          <w:szCs w:val="42"/>
          <w:highlight w:val="none"/>
          <w:lang w:val="en-US" w:eastAsia="zh-CN"/>
        </w:rPr>
        <w:t xml:space="preserve"> </w:t>
      </w:r>
    </w:p>
    <w:p>
      <w:pPr>
        <w:ind w:firstLine="0" w:firstLineChars="0"/>
        <w:jc w:val="center"/>
        <w:rPr>
          <w:rFonts w:eastAsia="方正小标宋简体" w:cs="方正小标宋简体"/>
          <w:sz w:val="42"/>
          <w:szCs w:val="42"/>
          <w:highlight w:val="none"/>
        </w:rPr>
      </w:pPr>
      <w:r>
        <w:rPr>
          <w:rFonts w:hint="eastAsia" w:eastAsia="方正小标宋简体" w:cs="方正小标宋简体"/>
          <w:sz w:val="42"/>
          <w:szCs w:val="42"/>
          <w:highlight w:val="none"/>
        </w:rPr>
        <w:t>发展项目（社区入驻项目场租补贴 ）》</w:t>
      </w:r>
    </w:p>
    <w:p>
      <w:pPr>
        <w:ind w:firstLine="0" w:firstLineChars="0"/>
        <w:jc w:val="center"/>
        <w:rPr>
          <w:rFonts w:eastAsia="方正小标宋简体" w:cs="方正小标宋简体"/>
          <w:sz w:val="42"/>
          <w:szCs w:val="42"/>
          <w:highlight w:val="none"/>
        </w:rPr>
      </w:pPr>
    </w:p>
    <w:p>
      <w:pPr>
        <w:ind w:firstLine="0" w:firstLineChars="0"/>
        <w:jc w:val="center"/>
        <w:rPr>
          <w:rFonts w:eastAsia="方正小标宋简体" w:cs="方正小标宋简体"/>
          <w:sz w:val="42"/>
          <w:szCs w:val="42"/>
          <w:highlight w:val="none"/>
        </w:rPr>
      </w:pPr>
      <w:r>
        <w:rPr>
          <w:rFonts w:hint="eastAsia" w:eastAsia="方正小标宋简体" w:cs="方正小标宋简体"/>
          <w:sz w:val="42"/>
          <w:szCs w:val="42"/>
          <w:highlight w:val="none"/>
        </w:rPr>
        <w:t>项目申报书</w:t>
      </w:r>
    </w:p>
    <w:p>
      <w:pPr>
        <w:ind w:firstLine="0" w:firstLineChars="0"/>
        <w:jc w:val="center"/>
        <w:rPr>
          <w:rFonts w:ascii="楷体_GB2312" w:hAnsi="楷体_GB2312" w:eastAsia="楷体_GB2312" w:cs="楷体_GB2312"/>
          <w:szCs w:val="32"/>
          <w:highlight w:val="none"/>
        </w:rPr>
      </w:pPr>
    </w:p>
    <w:p>
      <w:pPr>
        <w:ind w:firstLine="0" w:firstLineChars="0"/>
        <w:jc w:val="center"/>
        <w:rPr>
          <w:rFonts w:ascii="楷体_GB2312" w:hAnsi="楷体_GB2312" w:eastAsia="楷体_GB2312" w:cs="楷体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Cs w:val="32"/>
          <w:highlight w:val="none"/>
          <w:lang w:eastAsia="zh-CN"/>
        </w:rPr>
        <w:t>装订格式</w:t>
      </w:r>
      <w:r>
        <w:rPr>
          <w:rFonts w:hint="eastAsia" w:ascii="楷体_GB2312" w:hAnsi="楷体_GB2312" w:eastAsia="楷体_GB2312" w:cs="楷体_GB2312"/>
          <w:szCs w:val="32"/>
          <w:highlight w:val="none"/>
        </w:rPr>
        <w:t>模板）</w:t>
      </w:r>
    </w:p>
    <w:p>
      <w:pPr>
        <w:ind w:firstLine="0" w:firstLineChars="0"/>
        <w:rPr>
          <w:highlight w:val="none"/>
        </w:rPr>
      </w:pPr>
    </w:p>
    <w:p>
      <w:pPr>
        <w:ind w:firstLine="0" w:firstLineChars="0"/>
        <w:rPr>
          <w:highlight w:val="none"/>
        </w:rPr>
      </w:pPr>
    </w:p>
    <w:p>
      <w:pPr>
        <w:ind w:firstLine="0" w:firstLineChars="0"/>
        <w:rPr>
          <w:highlight w:val="none"/>
        </w:rPr>
      </w:pPr>
    </w:p>
    <w:p>
      <w:pPr>
        <w:ind w:firstLine="0" w:firstLineChars="0"/>
        <w:rPr>
          <w:highlight w:val="none"/>
        </w:rPr>
      </w:pPr>
    </w:p>
    <w:p>
      <w:pPr>
        <w:ind w:firstLine="0" w:firstLineChars="0"/>
        <w:rPr>
          <w:highlight w:val="none"/>
        </w:rPr>
      </w:pPr>
    </w:p>
    <w:p>
      <w:pPr>
        <w:ind w:firstLine="0" w:firstLineChars="0"/>
        <w:rPr>
          <w:highlight w:val="none"/>
        </w:rPr>
      </w:pPr>
    </w:p>
    <w:p>
      <w:pPr>
        <w:ind w:firstLine="0" w:firstLineChars="0"/>
        <w:rPr>
          <w:highlight w:val="none"/>
        </w:rPr>
      </w:pPr>
    </w:p>
    <w:p>
      <w:pPr>
        <w:ind w:firstLine="0" w:firstLineChars="0"/>
        <w:jc w:val="center"/>
        <w:rPr>
          <w:highlight w:val="none"/>
        </w:rPr>
      </w:pPr>
      <w:r>
        <w:rPr>
          <w:rFonts w:hint="eastAsia"/>
          <w:highlight w:val="none"/>
        </w:rPr>
        <w:t>申报单位：（单位名称</w:t>
      </w:r>
      <w:r>
        <w:rPr>
          <w:rFonts w:hint="eastAsia"/>
          <w:highlight w:val="none"/>
          <w:lang w:eastAsia="zh-CN"/>
        </w:rPr>
        <w:t>）</w:t>
      </w:r>
      <w:r>
        <w:rPr>
          <w:highlight w:val="none"/>
        </w:rPr>
        <w:t>（盖章）</w:t>
      </w:r>
    </w:p>
    <w:p>
      <w:pPr>
        <w:ind w:firstLine="0" w:firstLineChars="0"/>
        <w:jc w:val="center"/>
        <w:rPr>
          <w:highlight w:val="none"/>
        </w:rPr>
      </w:pPr>
      <w:r>
        <w:rPr>
          <w:rFonts w:hint="eastAsia"/>
          <w:highlight w:val="none"/>
        </w:rPr>
        <w:t>申报日期：</w:t>
      </w:r>
      <w:r>
        <w:rPr>
          <w:rFonts w:hint="eastAsia"/>
          <w:highlight w:val="none"/>
          <w:lang w:val="en-US" w:eastAsia="zh-CN"/>
        </w:rPr>
        <w:t xml:space="preserve">     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/>
          <w:highlight w:val="none"/>
        </w:rPr>
        <w:t>日</w:t>
      </w:r>
    </w:p>
    <w:p>
      <w:pPr>
        <w:ind w:firstLine="640"/>
        <w:rPr>
          <w:rFonts w:hint="default" w:ascii="方正小标宋简体" w:hAnsi="方正小标宋简体" w:eastAsia="方正小标宋简体" w:cs="方正小标宋简体"/>
          <w:sz w:val="42"/>
          <w:szCs w:val="42"/>
          <w:lang w:val="en-US" w:eastAsia="zh-CN"/>
        </w:rPr>
      </w:pPr>
      <w:r>
        <w:rPr>
          <w:rFonts w:hint="eastAsia"/>
          <w:highlight w:val="none"/>
        </w:rPr>
        <w:br w:type="page"/>
      </w:r>
    </w:p>
    <w:p>
      <w:pPr>
        <w:ind w:firstLine="3780" w:firstLineChars="900"/>
        <w:jc w:val="both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</w:p>
    <w:p>
      <w:pPr>
        <w:ind w:firstLine="3360" w:firstLineChars="800"/>
        <w:jc w:val="both"/>
        <w:rPr>
          <w:rFonts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目  录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numPr>
          <w:ilvl w:val="0"/>
          <w:numId w:val="4"/>
        </w:numPr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《2021年省科技创新战略专项资金“大专项+任务清单”—松山湖国际创新创业社区建设发展项目（社区入驻项目场租补贴 ）》申请表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pStyle w:val="13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机构证明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材料  </w:t>
      </w:r>
    </w:p>
    <w:p>
      <w:pPr>
        <w:numPr>
          <w:ilvl w:val="0"/>
          <w:numId w:val="0"/>
        </w:numPr>
        <w:ind w:firstLine="1280" w:firstLineChars="4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企业营业执照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法人代表身份证</w:t>
      </w:r>
    </w:p>
    <w:p>
      <w:pPr>
        <w:numPr>
          <w:ilvl w:val="0"/>
          <w:numId w:val="0"/>
        </w:num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查询证明</w:t>
      </w:r>
    </w:p>
    <w:p>
      <w:pPr>
        <w:pStyle w:val="13"/>
        <w:ind w:firstLine="640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租金缴纳材料</w:t>
      </w:r>
    </w:p>
    <w:p>
      <w:pPr>
        <w:numPr>
          <w:ilvl w:val="0"/>
          <w:numId w:val="0"/>
        </w:numPr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缴纳场地租金发票</w:t>
      </w:r>
    </w:p>
    <w:p>
      <w:pPr>
        <w:numPr>
          <w:ilvl w:val="0"/>
          <w:numId w:val="0"/>
        </w:numPr>
        <w:ind w:firstLine="1280" w:firstLineChars="4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租金付款凭证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40" w:lineRule="auto"/>
        <w:ind w:firstLine="643" w:firstLineChars="200"/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申报佐证材料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1280" w:firstLineChars="400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XXXXX </w:t>
      </w:r>
    </w:p>
    <w:p>
      <w:pPr>
        <w:numPr>
          <w:ilvl w:val="0"/>
          <w:numId w:val="0"/>
        </w:numPr>
        <w:ind w:firstLine="1280" w:firstLineChars="400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XXXXX </w:t>
      </w:r>
    </w:p>
    <w:p>
      <w:pPr>
        <w:numPr>
          <w:ilvl w:val="0"/>
          <w:numId w:val="0"/>
        </w:numPr>
        <w:ind w:firstLine="1280" w:firstLineChars="4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XXXXX</w:t>
      </w:r>
    </w:p>
    <w:p>
      <w:pPr>
        <w:pStyle w:val="2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djustRightInd w:val="0"/>
        <w:snapToGrid w:val="0"/>
        <w:spacing w:line="600" w:lineRule="exact"/>
        <w:textAlignment w:val="baseline"/>
        <w:rPr>
          <w:rFonts w:hint="default" w:ascii="仿宋_GB2312" w:hAnsi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255"/>
          <w:numId w:val="0"/>
        </w:numPr>
        <w:rPr>
          <w:highlight w:val="none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61CB3A"/>
    <w:multiLevelType w:val="singleLevel"/>
    <w:tmpl w:val="C661CB3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FF3757A"/>
    <w:multiLevelType w:val="singleLevel"/>
    <w:tmpl w:val="1FF3757A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FFC3CFF"/>
    <w:multiLevelType w:val="singleLevel"/>
    <w:tmpl w:val="5FFC3C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B549C83"/>
    <w:multiLevelType w:val="singleLevel"/>
    <w:tmpl w:val="7B549C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mIwZDFjMDIwOTEzZjllNzg3NWQzYjY1MzRlN2MifQ=="/>
  </w:docVars>
  <w:rsids>
    <w:rsidRoot w:val="53CA579E"/>
    <w:rsid w:val="02C57C70"/>
    <w:rsid w:val="06482EF6"/>
    <w:rsid w:val="0F1B4989"/>
    <w:rsid w:val="11A20F8C"/>
    <w:rsid w:val="17A96BEE"/>
    <w:rsid w:val="18F47172"/>
    <w:rsid w:val="1F7916F0"/>
    <w:rsid w:val="20301CA7"/>
    <w:rsid w:val="245D16FF"/>
    <w:rsid w:val="27BF4147"/>
    <w:rsid w:val="299407E6"/>
    <w:rsid w:val="2D191BB3"/>
    <w:rsid w:val="33B04523"/>
    <w:rsid w:val="357812D3"/>
    <w:rsid w:val="393A4F06"/>
    <w:rsid w:val="48A457AC"/>
    <w:rsid w:val="4FB619FB"/>
    <w:rsid w:val="52481FEA"/>
    <w:rsid w:val="53CA579E"/>
    <w:rsid w:val="560D3997"/>
    <w:rsid w:val="60CA62C0"/>
    <w:rsid w:val="67885568"/>
    <w:rsid w:val="691D7C27"/>
    <w:rsid w:val="72851E13"/>
    <w:rsid w:val="77A01725"/>
    <w:rsid w:val="7ADD693B"/>
    <w:rsid w:val="7BDC38DF"/>
    <w:rsid w:val="7E71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2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4"/>
    <w:pPr>
      <w:widowControl w:val="0"/>
      <w:adjustRightInd w:val="0"/>
      <w:snapToGrid w:val="0"/>
      <w:spacing w:line="600" w:lineRule="exact"/>
      <w:ind w:firstLine="200" w:firstLineChars="200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eastAsia="楷体_GB231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ind w:firstLine="840"/>
      <w:outlineLvl w:val="3"/>
    </w:pPr>
    <w:rPr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ind w:firstLine="641"/>
      <w:textAlignment w:val="baseline"/>
    </w:pPr>
    <w:rPr>
      <w:rFonts w:ascii="黑体" w:hAnsi="黑体" w:eastAsia="黑体"/>
      <w:b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2"/>
    <w:pPr>
      <w:spacing w:line="640" w:lineRule="exact"/>
      <w:ind w:firstLine="0" w:firstLineChars="0"/>
      <w:jc w:val="center"/>
    </w:pPr>
    <w:rPr>
      <w:rFonts w:eastAsia="方正小标宋简体" w:cstheme="majorBidi"/>
      <w:bCs/>
      <w:sz w:val="44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一级（正文）"/>
    <w:basedOn w:val="1"/>
    <w:next w:val="1"/>
    <w:qFormat/>
    <w:uiPriority w:val="0"/>
    <w:pPr>
      <w:keepNext/>
      <w:spacing w:line="600" w:lineRule="exact"/>
      <w:ind w:firstLine="200" w:firstLineChars="200"/>
      <w:jc w:val="left"/>
    </w:pPr>
    <w:rPr>
      <w:rFonts w:ascii="Times New Roman" w:hAnsi="Times New Roman" w:eastAsia="黑体" w:cs="宋体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1799</Words>
  <Characters>1979</Characters>
  <Lines>0</Lines>
  <Paragraphs>0</Paragraphs>
  <TotalTime>16</TotalTime>
  <ScaleCrop>false</ScaleCrop>
  <LinksUpToDate>false</LinksUpToDate>
  <CharactersWithSpaces>2052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2023-05-05T08:54:00Z</dcterms:created>
  <dc:creator>小肥鸡･᷄ ･᷅</dc:creator>
  <cp:lastModifiedBy>花特曼</cp:lastModifiedBy>
  <dcterms:modified xsi:type="dcterms:W3CDTF">2023-05-30T02:03:31Z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F5410A608D0445E99CF2780C22ACF48B_13</vt:lpwstr>
  </property>
</Properties>
</file>