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permStart w:id="0" w:edGrp="everyone"/>
      <w:r>
        <w:rPr>
          <w:rFonts w:hint="default" w:ascii="Times New Roman" w:hAnsi="Times New Roman" w:eastAsia="黑体" w:cs="Times New Roman"/>
          <w:sz w:val="44"/>
          <w:szCs w:val="44"/>
        </w:rPr>
        <w:t>202</w:t>
      </w:r>
      <w:r>
        <w:rPr>
          <w:rFonts w:hint="default" w:ascii="Times New Roman" w:hAnsi="Times New Roman" w:eastAsia="黑体" w:cs="Times New Roman"/>
          <w:sz w:val="44"/>
          <w:szCs w:val="44"/>
          <w:lang w:val="en-US" w:eastAsia="zh-CN"/>
        </w:rPr>
        <w:t>4</w:t>
      </w:r>
      <w:r>
        <w:rPr>
          <w:rFonts w:hint="eastAsia" w:ascii="黑体" w:hAnsi="黑体" w:eastAsia="黑体" w:cs="方正小标宋简体"/>
          <w:sz w:val="44"/>
          <w:szCs w:val="44"/>
        </w:rPr>
        <w:t>年</w:t>
      </w:r>
      <w:permEnd w:id="0"/>
      <w:r>
        <w:rPr>
          <w:rFonts w:hint="eastAsia" w:ascii="黑体" w:hAnsi="黑体" w:eastAsia="黑体" w:cs="方正小标宋简体"/>
          <w:sz w:val="44"/>
          <w:szCs w:val="44"/>
        </w:rPr>
        <w:t xml:space="preserve"> </w:t>
      </w:r>
      <w:bookmarkEnd w:id="0"/>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bookmarkStart w:id="1" w:name="PO_title1"/>
      <w:r>
        <w:rPr>
          <w:rFonts w:hint="eastAsia" w:ascii="方正小标宋简体" w:hAnsi="方正小标宋简体" w:eastAsia="方正小标宋简体" w:cs="方正小标宋简体"/>
          <w:sz w:val="44"/>
          <w:szCs w:val="44"/>
        </w:rPr>
        <w:t xml:space="preserve"> </w:t>
      </w:r>
      <w:permStart w:id="1" w:edGrp="everyone"/>
      <w:r>
        <w:rPr>
          <w:rFonts w:hint="eastAsia" w:ascii="黑体" w:hAnsi="黑体" w:eastAsia="黑体" w:cs="方正小标宋简体"/>
          <w:sz w:val="44"/>
          <w:szCs w:val="44"/>
        </w:rPr>
        <w:t>东莞松山湖高新技术产业开发区水务工程建设运营中心</w:t>
      </w:r>
      <w:permEnd w:id="1"/>
      <w:r>
        <w:rPr>
          <w:rFonts w:hint="eastAsia" w:ascii="方正小标宋简体" w:hAnsi="方正小标宋简体" w:eastAsia="方正小标宋简体" w:cs="方正小标宋简体"/>
          <w:sz w:val="11"/>
          <w:szCs w:val="11"/>
        </w:rPr>
        <w:t xml:space="preserve"> </w:t>
      </w:r>
      <w:bookmarkEnd w:id="1"/>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bookmarkStart w:id="2" w:name="PO_dirDivName1"/>
      <w:permStart w:id="2" w:edGrp="everyone"/>
      <w:r>
        <w:rPr>
          <w:rFonts w:hint="eastAsia" w:ascii="黑体" w:hAnsi="黑体" w:eastAsia="黑体" w:cs="方正小标宋简体"/>
          <w:sz w:val="32"/>
          <w:szCs w:val="32"/>
        </w:rPr>
        <w:t>东莞松山湖高新技术产业开发区水务工程建设运营中心</w:t>
      </w:r>
      <w:permEnd w:id="2"/>
      <w:r>
        <w:rPr>
          <w:rFonts w:hint="eastAsia" w:ascii="黑体" w:hAnsi="黑体" w:eastAsia="黑体" w:cs="黑体"/>
          <w:b/>
          <w:sz w:val="11"/>
          <w:szCs w:val="11"/>
        </w:rPr>
        <w:t xml:space="preserve"> </w:t>
      </w:r>
      <w:bookmarkEnd w:id="2"/>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部门机构设置</w:t>
      </w:r>
    </w:p>
    <w:p>
      <w:pPr>
        <w:numPr>
          <w:ilvl w:val="0"/>
          <w:numId w:val="1"/>
        </w:numPr>
        <w:ind w:firstLine="640"/>
        <w:rPr>
          <w:rFonts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bookmarkStart w:id="3" w:name="PO_Year1"/>
      <w:permStart w:id="3" w:edGrp="everyone"/>
      <w:r>
        <w:rPr>
          <w:rFonts w:hint="eastAsia" w:ascii="黑体" w:hAnsi="黑体" w:eastAsia="黑体" w:cs="黑体"/>
          <w:b/>
          <w:sz w:val="32"/>
          <w:szCs w:val="32"/>
        </w:rPr>
        <w:t>202</w:t>
      </w:r>
      <w:r>
        <w:rPr>
          <w:rFonts w:hint="eastAsia" w:ascii="黑体" w:hAnsi="黑体" w:eastAsia="黑体" w:cs="黑体"/>
          <w:b/>
          <w:sz w:val="32"/>
          <w:szCs w:val="32"/>
          <w:lang w:val="en-US" w:eastAsia="zh-CN"/>
        </w:rPr>
        <w:t>4</w:t>
      </w:r>
      <w:permEnd w:id="3"/>
      <w:r>
        <w:rPr>
          <w:rFonts w:ascii="黑体" w:hAnsi="黑体" w:eastAsia="黑体" w:cs="黑体"/>
          <w:b/>
          <w:sz w:val="11"/>
          <w:szCs w:val="11"/>
        </w:rPr>
        <w:t xml:space="preserve"> </w:t>
      </w:r>
      <w:bookmarkEnd w:id="3"/>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六、一般公共预算基本支出情况表（按经济分类科目）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七、财政拨款安排的行政经费及“三公”经费预算表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九、国有资本经营预算支出情况表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十、一般公共预算项目支出情况表（按经济分类科目）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十一、部门预算基本支出预算表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十二、部门预算项目支出及其他支出预算表</w:t>
      </w:r>
      <w:permStart w:id="4" w:edGrp="everyone"/>
      <w:r>
        <w:rPr>
          <w:rFonts w:hint="eastAsia" w:ascii="黑体" w:hAnsi="黑体" w:eastAsia="黑体" w:cs="仿宋_GB2312"/>
          <w:sz w:val="32"/>
          <w:szCs w:val="32"/>
        </w:rPr>
        <w:t xml:space="preserve">  </w:t>
      </w:r>
      <w:permEnd w:id="4"/>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permStart w:id="5" w:edGrp="everyone"/>
      <w:bookmarkStart w:id="4" w:name="PO_Year2"/>
      <w:r>
        <w:rPr>
          <w:rFonts w:hint="eastAsia" w:ascii="黑体" w:hAnsi="黑体" w:eastAsia="黑体" w:cs="黑体"/>
          <w:b/>
          <w:sz w:val="32"/>
          <w:szCs w:val="32"/>
        </w:rPr>
        <w:t>202</w:t>
      </w:r>
      <w:r>
        <w:rPr>
          <w:rFonts w:hint="eastAsia" w:ascii="黑体" w:hAnsi="黑体" w:eastAsia="黑体" w:cs="黑体"/>
          <w:b/>
          <w:sz w:val="32"/>
          <w:szCs w:val="32"/>
          <w:lang w:val="en-US" w:eastAsia="zh-CN"/>
        </w:rPr>
        <w:t>4</w:t>
      </w:r>
      <w:permEnd w:id="5"/>
      <w:r>
        <w:rPr>
          <w:rFonts w:ascii="黑体" w:hAnsi="黑体" w:eastAsia="黑体" w:cs="黑体"/>
          <w:b/>
          <w:sz w:val="11"/>
          <w:szCs w:val="11"/>
        </w:rPr>
        <w:t xml:space="preserve"> </w:t>
      </w:r>
      <w:bookmarkEnd w:id="4"/>
      <w:r>
        <w:rPr>
          <w:rFonts w:hint="eastAsia" w:ascii="黑体" w:hAnsi="黑体" w:eastAsia="黑体" w:cs="黑体"/>
          <w:b/>
          <w:sz w:val="32"/>
          <w:szCs w:val="32"/>
        </w:rPr>
        <w:t>年部门预算情况说明</w:t>
      </w:r>
    </w:p>
    <w:p>
      <w:pPr>
        <w:ind w:firstLine="643" w:firstLineChars="200"/>
        <w:rPr>
          <w:rFonts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permStart w:id="6" w:edGrp="everyone"/>
      <w:bookmarkStart w:id="5" w:name="PO_part1DivName1"/>
      <w:r>
        <w:rPr>
          <w:rFonts w:hint="eastAsia" w:ascii="黑体" w:hAnsi="黑体" w:eastAsia="黑体" w:cs="方正小标宋简体"/>
          <w:sz w:val="44"/>
          <w:szCs w:val="44"/>
        </w:rPr>
        <w:t>东莞松山湖高新技术产业开发区水务工程建设运营中心</w:t>
      </w:r>
      <w:permEnd w:id="6"/>
      <w:r>
        <w:rPr>
          <w:rFonts w:ascii="方正小标宋简体" w:hAnsi="方正小标宋简体" w:eastAsia="方正小标宋简体" w:cs="方正小标宋简体"/>
          <w:sz w:val="11"/>
          <w:szCs w:val="11"/>
        </w:rPr>
        <w:t xml:space="preserve"> </w:t>
      </w:r>
      <w:bookmarkEnd w:id="5"/>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ind w:firstLine="160" w:firstLineChars="50"/>
        <w:rPr>
          <w:rFonts w:ascii="仿宋_GB2312" w:hAnsi="仿宋_GB2312" w:eastAsia="仿宋_GB2312" w:cs="仿宋_GB2312"/>
          <w:sz w:val="32"/>
          <w:szCs w:val="32"/>
        </w:rPr>
      </w:pPr>
      <w:bookmarkStart w:id="6" w:name="PO_part1Responsibilities"/>
      <w:permStart w:id="7" w:edGrp="everyone"/>
      <w:r>
        <w:rPr>
          <w:rFonts w:hint="eastAsia" w:ascii="仿宋_GB2312" w:hAnsi="仿宋_GB2312" w:eastAsia="仿宋_GB2312" w:cs="仿宋_GB2312"/>
          <w:sz w:val="32"/>
          <w:szCs w:val="32"/>
        </w:rPr>
        <w:t>（一）基本情况</w:t>
      </w:r>
    </w:p>
    <w:p>
      <w:pPr>
        <w:snapToGrid w:val="0"/>
        <w:spacing w:line="560" w:lineRule="exact"/>
        <w:ind w:firstLine="640" w:firstLineChars="200"/>
        <w:jc w:val="left"/>
        <w:rPr>
          <w:rFonts w:ascii="Times New Roman" w:hAnsi="Times New Roman" w:eastAsia="仿宋_GB2312"/>
          <w:sz w:val="32"/>
          <w:szCs w:val="20"/>
        </w:rPr>
      </w:pPr>
      <w:r>
        <w:rPr>
          <w:rFonts w:hint="eastAsia" w:ascii="Times New Roman" w:hAnsi="Times New Roman" w:eastAsia="仿宋_GB2312"/>
          <w:sz w:val="32"/>
          <w:szCs w:val="20"/>
        </w:rPr>
        <w:t>1、</w:t>
      </w:r>
      <w:r>
        <w:rPr>
          <w:rFonts w:ascii="Times New Roman" w:hAnsi="Times New Roman" w:eastAsia="仿宋_GB2312"/>
          <w:sz w:val="32"/>
          <w:szCs w:val="20"/>
        </w:rPr>
        <w:t>部门主要职责</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负责政府投资的水务工程项目的建设、运营、维护和管理工作。负责排水管网、城市雨水、污水管道等渠务管理、运营和维护工作，协助开展防汛防旱防风和低温雨雪冰冻，以及排涝应急抢险工作。负责水资源保护、水土保持有关业务。负责污水处理费的征收业务。参与水务相关规划编制、政策研究和制度规范制定工作。承办上级交办的其他任务</w:t>
      </w:r>
      <w:r>
        <w:rPr>
          <w:rFonts w:hint="eastAsia" w:ascii="仿宋_GB2312" w:hAnsi="Times New Roman" w:eastAsia="仿宋_GB2312"/>
          <w:kern w:val="0"/>
          <w:sz w:val="32"/>
          <w:szCs w:val="32"/>
        </w:rPr>
        <w:t>。</w:t>
      </w:r>
      <w:r>
        <w:rPr>
          <w:rFonts w:hint="eastAsia" w:ascii="仿宋_GB2312" w:hAnsi="仿宋_GB2312" w:eastAsia="仿宋_GB2312" w:cs="仿宋_GB2312"/>
          <w:sz w:val="30"/>
          <w:szCs w:val="30"/>
        </w:rPr>
        <w:t xml:space="preserve"> </w:t>
      </w:r>
      <w:permEnd w:id="7"/>
      <w:r>
        <w:rPr>
          <w:rFonts w:hint="eastAsia" w:ascii="仿宋_GB2312" w:hAnsi="仿宋_GB2312" w:eastAsia="仿宋_GB2312" w:cs="仿宋_GB2312"/>
          <w:sz w:val="32"/>
          <w:szCs w:val="32"/>
        </w:rPr>
        <w:t xml:space="preserve"> </w:t>
      </w:r>
      <w:bookmarkEnd w:id="6"/>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部门机构设置</w:t>
      </w:r>
    </w:p>
    <w:p>
      <w:pPr>
        <w:snapToGrid w:val="0"/>
        <w:spacing w:line="560" w:lineRule="exact"/>
        <w:ind w:firstLine="640" w:firstLineChars="200"/>
        <w:jc w:val="left"/>
        <w:rPr>
          <w:rFonts w:ascii="Times New Roman" w:hAnsi="Times New Roman" w:eastAsia="仿宋_GB2312"/>
          <w:sz w:val="32"/>
          <w:szCs w:val="20"/>
        </w:rPr>
      </w:pPr>
      <w:permStart w:id="8" w:edGrp="everyone"/>
      <w:bookmarkStart w:id="7" w:name="PO_part2Organization"/>
      <w:r>
        <w:rPr>
          <w:rFonts w:hint="eastAsia" w:ascii="Times New Roman" w:hAnsi="Times New Roman" w:eastAsia="仿宋_GB2312"/>
          <w:sz w:val="32"/>
          <w:szCs w:val="20"/>
        </w:rPr>
        <w:t>1</w:t>
      </w:r>
      <w:r>
        <w:rPr>
          <w:rFonts w:ascii="Times New Roman" w:hAnsi="Times New Roman" w:eastAsia="仿宋_GB2312"/>
          <w:sz w:val="32"/>
          <w:szCs w:val="20"/>
        </w:rPr>
        <w:t>、机构情况</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根据东机编〔2019〕43号，设立东莞松山湖高新技术产业开发区水务工程建设运营中心，其中：内设水务工程建设组、水务工程管理组、河长办。</w:t>
      </w:r>
    </w:p>
    <w:p>
      <w:pPr>
        <w:snapToGrid w:val="0"/>
        <w:spacing w:line="560" w:lineRule="exact"/>
        <w:ind w:firstLine="640" w:firstLineChars="200"/>
        <w:jc w:val="left"/>
        <w:rPr>
          <w:rFonts w:ascii="Times New Roman" w:hAnsi="Times New Roman" w:eastAsia="仿宋_GB2312"/>
          <w:sz w:val="32"/>
          <w:szCs w:val="20"/>
        </w:rPr>
      </w:pPr>
      <w:r>
        <w:rPr>
          <w:rFonts w:hint="eastAsia" w:ascii="仿宋_GB2312" w:hAnsi="仿宋_GB2312" w:eastAsia="仿宋_GB2312" w:cs="仿宋_GB2312"/>
          <w:sz w:val="32"/>
          <w:szCs w:val="32"/>
        </w:rPr>
        <w:t xml:space="preserve"> </w:t>
      </w:r>
      <w:r>
        <w:rPr>
          <w:rFonts w:hint="eastAsia" w:ascii="Times New Roman" w:hAnsi="Times New Roman" w:eastAsia="仿宋_GB2312"/>
          <w:sz w:val="32"/>
          <w:szCs w:val="20"/>
        </w:rPr>
        <w:t>2、人员情况</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Times New Roman" w:eastAsia="仿宋_GB2312"/>
          <w:kern w:val="0"/>
          <w:sz w:val="32"/>
          <w:szCs w:val="32"/>
        </w:rPr>
        <w:t>本部门</w:t>
      </w:r>
      <w:r>
        <w:rPr>
          <w:rFonts w:ascii="仿宋_GB2312" w:hAnsi="Times New Roman" w:eastAsia="仿宋_GB2312"/>
          <w:kern w:val="0"/>
          <w:sz w:val="32"/>
          <w:szCs w:val="32"/>
        </w:rPr>
        <w:t>共有事业编制人员</w:t>
      </w:r>
      <w:r>
        <w:rPr>
          <w:rFonts w:hint="eastAsia" w:ascii="仿宋_GB2312" w:hAnsi="Times New Roman" w:eastAsia="仿宋_GB2312"/>
          <w:kern w:val="0"/>
          <w:sz w:val="32"/>
          <w:szCs w:val="32"/>
        </w:rPr>
        <w:t>5</w:t>
      </w:r>
      <w:r>
        <w:rPr>
          <w:rFonts w:ascii="仿宋_GB2312" w:hAnsi="Times New Roman" w:eastAsia="仿宋_GB2312"/>
          <w:kern w:val="0"/>
          <w:sz w:val="32"/>
          <w:szCs w:val="32"/>
        </w:rPr>
        <w:t>名</w:t>
      </w:r>
      <w:r>
        <w:rPr>
          <w:rFonts w:hint="eastAsia" w:ascii="仿宋_GB2312" w:hAnsi="Times New Roman" w:eastAsia="仿宋_GB2312"/>
          <w:kern w:val="0"/>
          <w:sz w:val="32"/>
          <w:szCs w:val="32"/>
        </w:rPr>
        <w:t>。</w:t>
      </w:r>
      <w:r>
        <w:rPr>
          <w:rFonts w:hint="eastAsia" w:ascii="仿宋_GB2312" w:hAnsi="仿宋_GB2312" w:eastAsia="仿宋_GB2312" w:cs="仿宋_GB2312"/>
          <w:sz w:val="30"/>
          <w:szCs w:val="30"/>
        </w:rPr>
        <w:t xml:space="preserve"> </w:t>
      </w:r>
      <w:permEnd w:id="8"/>
      <w:r>
        <w:rPr>
          <w:rFonts w:hint="eastAsia" w:ascii="仿宋_GB2312" w:hAnsi="仿宋_GB2312" w:eastAsia="仿宋_GB2312" w:cs="仿宋_GB2312"/>
          <w:sz w:val="30"/>
          <w:szCs w:val="30"/>
        </w:rPr>
        <w:t xml:space="preserve"> </w:t>
      </w:r>
      <w:bookmarkEnd w:id="7"/>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部门预算构成</w:t>
      </w:r>
    </w:p>
    <w:p>
      <w:pPr>
        <w:ind w:firstLine="640" w:firstLineChars="200"/>
        <w:rPr>
          <w:rFonts w:ascii="仿宋_GB2312" w:hAnsi="仿宋_GB2312" w:eastAsia="仿宋_GB2312" w:cs="仿宋_GB2312"/>
          <w:sz w:val="32"/>
          <w:szCs w:val="32"/>
        </w:rPr>
      </w:pPr>
      <w:permStart w:id="9" w:edGrp="everyone"/>
      <w:bookmarkStart w:id="8" w:name="PO_part1Organization"/>
      <w:r>
        <w:rPr>
          <w:rFonts w:hint="eastAsia" w:ascii="仿宋_GB2312" w:hAnsi="Times New Roman" w:eastAsia="仿宋_GB2312"/>
          <w:sz w:val="32"/>
          <w:szCs w:val="32"/>
        </w:rPr>
        <w:t>本部门无下属单位，部门预算为东莞松山湖高新技术产业开发区水务工程建设运营中心本级预算。</w:t>
      </w:r>
      <w:r>
        <w:rPr>
          <w:rFonts w:hint="eastAsia" w:ascii="仿宋_GB2312" w:hAnsi="仿宋_GB2312" w:eastAsia="仿宋_GB2312" w:cs="仿宋_GB2312"/>
          <w:sz w:val="30"/>
          <w:szCs w:val="30"/>
        </w:rPr>
        <w:t xml:space="preserve"> </w:t>
      </w:r>
      <w:permEnd w:id="9"/>
      <w:r>
        <w:rPr>
          <w:rFonts w:hint="eastAsia" w:ascii="仿宋_GB2312" w:hAnsi="仿宋_GB2312" w:eastAsia="仿宋_GB2312" w:cs="仿宋_GB2312"/>
          <w:sz w:val="32"/>
          <w:szCs w:val="32"/>
        </w:rPr>
        <w:t xml:space="preserve"> </w:t>
      </w:r>
      <w:bookmarkEnd w:id="8"/>
    </w:p>
    <w:p>
      <w:pP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 xml:space="preserve">第二部分  </w:t>
      </w:r>
      <w:bookmarkStart w:id="9" w:name="PO_part2Year1"/>
      <w:permStart w:id="10" w:edGrp="everyone"/>
      <w:r>
        <w:rPr>
          <w:rFonts w:hint="eastAsia" w:ascii="黑体" w:hAnsi="黑体" w:eastAsia="黑体" w:cs="方正小标宋简体"/>
          <w:sz w:val="44"/>
          <w:szCs w:val="44"/>
        </w:rPr>
        <w:t>202</w:t>
      </w:r>
      <w:r>
        <w:rPr>
          <w:rFonts w:hint="eastAsia" w:ascii="黑体" w:hAnsi="黑体" w:eastAsia="黑体" w:cs="方正小标宋简体"/>
          <w:sz w:val="44"/>
          <w:szCs w:val="44"/>
          <w:lang w:val="en-US" w:eastAsia="zh-CN"/>
        </w:rPr>
        <w:t>4</w:t>
      </w:r>
      <w:permEnd w:id="10"/>
      <w:r>
        <w:rPr>
          <w:rFonts w:ascii="方正小标宋简体" w:hAnsi="方正小标宋简体" w:eastAsia="方正小标宋简体" w:cs="方正小标宋简体"/>
          <w:sz w:val="11"/>
          <w:szCs w:val="11"/>
        </w:rPr>
        <w:t xml:space="preserve"> </w:t>
      </w:r>
      <w:bookmarkEnd w:id="9"/>
      <w:r>
        <w:rPr>
          <w:rFonts w:hint="eastAsia" w:ascii="黑体" w:hAnsi="黑体" w:eastAsia="黑体" w:cs="方正小标宋简体"/>
          <w:sz w:val="44"/>
          <w:szCs w:val="44"/>
        </w:rPr>
        <w:t>年部门预算表</w:t>
      </w:r>
    </w:p>
    <w:p>
      <w:pPr>
        <w:jc w:val="left"/>
      </w:pPr>
      <w:bookmarkStart w:id="10" w:name="PO_part2Table1"/>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vAlign w:val="center"/>
          </w:tcPr>
          <w:p>
            <w:pPr>
              <w:jc w:val="right"/>
            </w:pPr>
            <w:r>
              <w:rPr>
                <w:rFonts w:hint="eastAsia" w:ascii="宋体" w:hAnsi="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vAlign w:val="center"/>
          </w:tcPr>
          <w:p>
            <w:pPr>
              <w:jc w:val="center"/>
            </w:pP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11" w:name="PO_part2Table1DivName1"/>
            <w:r>
              <w:rPr>
                <w:rFonts w:hint="eastAsia" w:ascii="宋体" w:hAnsi="宋体"/>
                <w:color w:val="000000"/>
                <w:kern w:val="0"/>
                <w:sz w:val="18"/>
                <w:szCs w:val="18"/>
              </w:rPr>
              <w:t xml:space="preserve"> </w:t>
            </w:r>
            <w:permStart w:id="11" w:edGrp="everyone"/>
            <w:r>
              <w:rPr>
                <w:rFonts w:hint="eastAsia" w:ascii="宋体" w:hAnsi="宋体"/>
                <w:color w:val="000000"/>
                <w:kern w:val="0"/>
                <w:sz w:val="18"/>
                <w:szCs w:val="18"/>
              </w:rPr>
              <w:t>东莞松山湖高新技术产业开发区水务工程建设运营中心</w:t>
            </w:r>
            <w:permEnd w:id="11"/>
            <w:r>
              <w:rPr>
                <w:rFonts w:hint="eastAsia" w:ascii="宋体" w:hAnsi="宋体"/>
                <w:color w:val="000000"/>
                <w:kern w:val="0"/>
                <w:sz w:val="18"/>
                <w:szCs w:val="18"/>
              </w:rPr>
              <w:t xml:space="preserve"> </w:t>
            </w:r>
            <w:bookmarkEnd w:id="11"/>
          </w:p>
        </w:tc>
        <w:tc>
          <w:tcPr>
            <w:tcW w:w="3544"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vAlign w:val="center"/>
          </w:tcPr>
          <w:p>
            <w:pPr>
              <w:jc w:val="center"/>
              <w:rPr>
                <w:rFonts w:ascii="宋体" w:hAnsi="宋体" w:cs="宋体"/>
                <w:sz w:val="18"/>
                <w:szCs w:val="18"/>
              </w:rPr>
            </w:pPr>
            <w:r>
              <w:rPr>
                <w:rFonts w:hint="eastAsia" w:ascii="宋体" w:hAnsi="宋体" w:cs="宋体"/>
                <w:color w:val="000000"/>
                <w:kern w:val="0"/>
                <w:sz w:val="18"/>
                <w:szCs w:val="18"/>
              </w:rPr>
              <w:t>收        入</w:t>
            </w:r>
          </w:p>
        </w:tc>
        <w:tc>
          <w:tcPr>
            <w:tcW w:w="7088" w:type="dxa"/>
            <w:gridSpan w:val="2"/>
            <w:tcBorders>
              <w:top w:val="single" w:color="auto" w:sz="4" w:space="0"/>
            </w:tcBorders>
            <w:vAlign w:val="center"/>
          </w:tcPr>
          <w:p>
            <w:pPr>
              <w:jc w:val="center"/>
              <w:rPr>
                <w:rFonts w:ascii="宋体" w:hAnsi="宋体" w:cs="宋体"/>
                <w:sz w:val="18"/>
                <w:szCs w:val="18"/>
              </w:rPr>
            </w:pPr>
            <w:r>
              <w:rPr>
                <w:rFonts w:hint="eastAsia" w:ascii="宋体" w:hAnsi="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3543"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permStart w:id="12" w:edGrp="everyone"/>
            <w:r>
              <w:rPr>
                <w:rFonts w:hint="eastAsia" w:ascii="宋体" w:hAnsi="宋体" w:cs="宋体"/>
                <w:color w:val="000000"/>
                <w:kern w:val="0"/>
                <w:sz w:val="18"/>
                <w:szCs w:val="18"/>
              </w:rPr>
              <w:t>一、预算拨款</w:t>
            </w:r>
          </w:p>
        </w:tc>
        <w:tc>
          <w:tcPr>
            <w:tcW w:w="3543" w:type="dxa"/>
            <w:vAlign w:val="center"/>
          </w:tcPr>
          <w:p>
            <w:pPr>
              <w:widowControl/>
              <w:jc w:val="righ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179.79</w:t>
            </w: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3544" w:type="dxa"/>
            <w:vAlign w:val="center"/>
          </w:tcPr>
          <w:p>
            <w:pPr>
              <w:jc w:val="righ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二、财政专户拨款</w:t>
            </w:r>
          </w:p>
        </w:tc>
        <w:tc>
          <w:tcPr>
            <w:tcW w:w="3543" w:type="dxa"/>
            <w:vAlign w:val="center"/>
          </w:tcPr>
          <w:p>
            <w:pPr>
              <w:jc w:val="right"/>
              <w:rPr>
                <w:rFonts w:ascii="宋体" w:hAnsi="宋体" w:cs="宋体"/>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二、外交支出</w:t>
            </w:r>
          </w:p>
        </w:tc>
        <w:tc>
          <w:tcPr>
            <w:tcW w:w="3544" w:type="dxa"/>
            <w:vAlign w:val="center"/>
          </w:tcPr>
          <w:p>
            <w:pPr>
              <w:jc w:val="righ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三、其他资金</w:t>
            </w:r>
          </w:p>
        </w:tc>
        <w:tc>
          <w:tcPr>
            <w:tcW w:w="3543" w:type="dxa"/>
            <w:vAlign w:val="center"/>
          </w:tcPr>
          <w:p>
            <w:pPr>
              <w:jc w:val="right"/>
              <w:rPr>
                <w:rFonts w:ascii="宋体" w:hAnsi="宋体" w:cs="宋体"/>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三、国防支出</w:t>
            </w:r>
          </w:p>
        </w:tc>
        <w:tc>
          <w:tcPr>
            <w:tcW w:w="3544" w:type="dxa"/>
            <w:vAlign w:val="center"/>
          </w:tcPr>
          <w:p>
            <w:pPr>
              <w:jc w:val="righ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四、公共安全支出</w:t>
            </w:r>
          </w:p>
        </w:tc>
        <w:tc>
          <w:tcPr>
            <w:tcW w:w="3544" w:type="dxa"/>
            <w:vAlign w:val="center"/>
          </w:tcPr>
          <w:p>
            <w:pPr>
              <w:jc w:val="righ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五、教育支出</w:t>
            </w:r>
          </w:p>
        </w:tc>
        <w:tc>
          <w:tcPr>
            <w:tcW w:w="3544" w:type="dxa"/>
            <w:vAlign w:val="center"/>
          </w:tcPr>
          <w:p>
            <w:pPr>
              <w:jc w:val="righ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六、科学技术支出</w:t>
            </w:r>
          </w:p>
        </w:tc>
        <w:tc>
          <w:tcPr>
            <w:tcW w:w="3544" w:type="dxa"/>
            <w:vAlign w:val="center"/>
          </w:tcPr>
          <w:p>
            <w:pPr>
              <w:jc w:val="righ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七、文化旅游体育与传媒支出</w:t>
            </w:r>
          </w:p>
        </w:tc>
        <w:tc>
          <w:tcPr>
            <w:tcW w:w="3544" w:type="dxa"/>
            <w:vAlign w:val="center"/>
          </w:tcPr>
          <w:p>
            <w:pPr>
              <w:jc w:val="righ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3544" w:type="dxa"/>
            <w:vAlign w:val="center"/>
          </w:tcPr>
          <w:p>
            <w:pPr>
              <w:jc w:val="righ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九、卫生健康支出</w:t>
            </w:r>
          </w:p>
        </w:tc>
        <w:tc>
          <w:tcPr>
            <w:tcW w:w="3544" w:type="dxa"/>
            <w:vAlign w:val="center"/>
          </w:tcPr>
          <w:p>
            <w:pPr>
              <w:jc w:val="righ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3544" w:type="dxa"/>
            <w:vAlign w:val="center"/>
          </w:tcPr>
          <w:p>
            <w:pPr>
              <w:jc w:val="righ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3544" w:type="dxa"/>
            <w:vAlign w:val="center"/>
          </w:tcPr>
          <w:p>
            <w:pPr>
              <w:jc w:val="righ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十二、农林水支出</w:t>
            </w:r>
          </w:p>
        </w:tc>
        <w:tc>
          <w:tcPr>
            <w:tcW w:w="3544" w:type="dxa"/>
            <w:vAlign w:val="center"/>
          </w:tcPr>
          <w:p>
            <w:pPr>
              <w:widowControl/>
              <w:jc w:val="right"/>
              <w:textAlignment w:val="center"/>
              <w:rPr>
                <w:rFonts w:hint="eastAsia" w:ascii="宋体" w:hAnsi="宋体" w:eastAsia="宋体" w:cs="宋体"/>
                <w:sz w:val="18"/>
                <w:szCs w:val="18"/>
                <w:lang w:eastAsia="zh-CN"/>
              </w:rPr>
            </w:pPr>
            <w:r>
              <w:rPr>
                <w:rFonts w:hint="eastAsia" w:ascii="宋体" w:hAnsi="宋体" w:cs="宋体"/>
                <w:color w:val="000000"/>
                <w:kern w:val="0"/>
                <w:sz w:val="18"/>
                <w:szCs w:val="18"/>
                <w:lang w:eastAsia="zh-CN"/>
              </w:rPr>
              <w:t>166.43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十三、交通运输支出</w:t>
            </w:r>
          </w:p>
        </w:tc>
        <w:tc>
          <w:tcPr>
            <w:tcW w:w="3544" w:type="dxa"/>
            <w:vAlign w:val="center"/>
          </w:tcPr>
          <w:p>
            <w:pPr>
              <w:jc w:val="right"/>
              <w:rPr>
                <w:rFonts w:ascii="宋体" w:hAnsi="宋体" w:eastAsia="宋体" w:cs="宋体"/>
                <w:kern w:val="2"/>
                <w:sz w:val="18"/>
                <w:szCs w:val="18"/>
                <w:lang w:val="en-US" w:eastAsia="zh-CN" w:bidi="ar-SA"/>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十四、资源勘探工业信息等支出</w:t>
            </w:r>
          </w:p>
        </w:tc>
        <w:tc>
          <w:tcPr>
            <w:tcW w:w="3544" w:type="dxa"/>
            <w:vAlign w:val="center"/>
          </w:tcPr>
          <w:p>
            <w:pPr>
              <w:jc w:val="right"/>
              <w:rPr>
                <w:rFonts w:ascii="宋体" w:hAnsi="宋体" w:eastAsia="宋体" w:cs="宋体"/>
                <w:kern w:val="2"/>
                <w:sz w:val="18"/>
                <w:szCs w:val="18"/>
                <w:lang w:val="en-US" w:eastAsia="zh-CN" w:bidi="ar-SA"/>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十五、商业服务业等支出</w:t>
            </w:r>
          </w:p>
        </w:tc>
        <w:tc>
          <w:tcPr>
            <w:tcW w:w="3544" w:type="dxa"/>
            <w:vAlign w:val="center"/>
          </w:tcPr>
          <w:p>
            <w:pPr>
              <w:jc w:val="right"/>
              <w:rPr>
                <w:rFonts w:ascii="宋体" w:hAnsi="宋体" w:eastAsia="宋体" w:cs="宋体"/>
                <w:kern w:val="2"/>
                <w:sz w:val="18"/>
                <w:szCs w:val="18"/>
                <w:lang w:val="en-US" w:eastAsia="zh-CN" w:bidi="ar-SA"/>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十六、金融支出</w:t>
            </w:r>
          </w:p>
        </w:tc>
        <w:tc>
          <w:tcPr>
            <w:tcW w:w="3544" w:type="dxa"/>
            <w:vAlign w:val="center"/>
          </w:tcPr>
          <w:p>
            <w:pPr>
              <w:jc w:val="right"/>
              <w:rPr>
                <w:rFonts w:ascii="宋体" w:hAnsi="宋体" w:eastAsia="宋体" w:cs="宋体"/>
                <w:kern w:val="2"/>
                <w:sz w:val="18"/>
                <w:szCs w:val="18"/>
                <w:lang w:val="en-US" w:eastAsia="zh-CN" w:bidi="ar-SA"/>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十七、援助其他地区支出</w:t>
            </w:r>
          </w:p>
        </w:tc>
        <w:tc>
          <w:tcPr>
            <w:tcW w:w="3544" w:type="dxa"/>
            <w:vAlign w:val="center"/>
          </w:tcPr>
          <w:p>
            <w:pPr>
              <w:jc w:val="right"/>
              <w:rPr>
                <w:rFonts w:ascii="宋体" w:hAnsi="宋体" w:eastAsia="宋体" w:cs="宋体"/>
                <w:kern w:val="2"/>
                <w:sz w:val="18"/>
                <w:szCs w:val="18"/>
                <w:lang w:val="en-US" w:eastAsia="zh-CN" w:bidi="ar-SA"/>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十八、自然资源海洋气象等支出</w:t>
            </w:r>
          </w:p>
        </w:tc>
        <w:tc>
          <w:tcPr>
            <w:tcW w:w="3544" w:type="dxa"/>
            <w:vAlign w:val="center"/>
          </w:tcPr>
          <w:p>
            <w:pPr>
              <w:jc w:val="right"/>
              <w:rPr>
                <w:rFonts w:ascii="宋体" w:hAnsi="宋体" w:eastAsia="宋体" w:cs="宋体"/>
                <w:kern w:val="2"/>
                <w:sz w:val="18"/>
                <w:szCs w:val="18"/>
                <w:lang w:val="en-US" w:eastAsia="zh-CN" w:bidi="ar-SA"/>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十九、住房保障支出</w:t>
            </w:r>
          </w:p>
        </w:tc>
        <w:tc>
          <w:tcPr>
            <w:tcW w:w="3544" w:type="dxa"/>
            <w:vAlign w:val="center"/>
          </w:tcPr>
          <w:p>
            <w:pPr>
              <w:widowControl/>
              <w:jc w:val="right"/>
              <w:textAlignment w:val="center"/>
              <w:rPr>
                <w:rFonts w:hint="eastAsia" w:ascii="宋体" w:hAnsi="宋体" w:eastAsia="宋体" w:cs="宋体"/>
                <w:sz w:val="18"/>
                <w:szCs w:val="18"/>
                <w:lang w:eastAsia="zh-CN"/>
              </w:rPr>
            </w:pPr>
            <w:r>
              <w:rPr>
                <w:rFonts w:hint="eastAsia" w:ascii="宋体" w:hAnsi="宋体" w:cs="宋体"/>
                <w:color w:val="000000"/>
                <w:kern w:val="0"/>
                <w:sz w:val="18"/>
                <w:szCs w:val="18"/>
                <w:lang w:eastAsia="zh-CN"/>
              </w:rPr>
              <w:t>13.37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二十、粮油物资储备支出</w:t>
            </w:r>
          </w:p>
        </w:tc>
        <w:tc>
          <w:tcPr>
            <w:tcW w:w="3544" w:type="dxa"/>
            <w:vAlign w:val="center"/>
          </w:tcPr>
          <w:p>
            <w:pPr>
              <w:jc w:val="right"/>
              <w:rPr>
                <w:rFonts w:ascii="宋体" w:hAnsi="宋体" w:eastAsia="宋体" w:cs="宋体"/>
                <w:kern w:val="2"/>
                <w:sz w:val="18"/>
                <w:szCs w:val="18"/>
                <w:lang w:val="en-US" w:eastAsia="zh-CN" w:bidi="ar-SA"/>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二十一、国有资本经营预算支出</w:t>
            </w:r>
          </w:p>
        </w:tc>
        <w:tc>
          <w:tcPr>
            <w:tcW w:w="3544" w:type="dxa"/>
            <w:vAlign w:val="center"/>
          </w:tcPr>
          <w:p>
            <w:pPr>
              <w:jc w:val="right"/>
              <w:rPr>
                <w:rFonts w:ascii="宋体" w:hAnsi="宋体" w:eastAsia="宋体" w:cs="宋体"/>
                <w:kern w:val="2"/>
                <w:sz w:val="18"/>
                <w:szCs w:val="18"/>
                <w:lang w:val="en-US" w:eastAsia="zh-CN" w:bidi="ar-SA"/>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二十二、灾害防治及应急管理支出</w:t>
            </w:r>
          </w:p>
        </w:tc>
        <w:tc>
          <w:tcPr>
            <w:tcW w:w="3544" w:type="dxa"/>
            <w:vAlign w:val="center"/>
          </w:tcPr>
          <w:p>
            <w:pPr>
              <w:jc w:val="right"/>
              <w:rPr>
                <w:rFonts w:ascii="宋体" w:hAnsi="宋体" w:eastAsia="宋体" w:cs="宋体"/>
                <w:kern w:val="2"/>
                <w:sz w:val="18"/>
                <w:szCs w:val="18"/>
                <w:lang w:val="en-US" w:eastAsia="zh-CN" w:bidi="ar-SA"/>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二十三、其他支出</w:t>
            </w:r>
          </w:p>
        </w:tc>
        <w:tc>
          <w:tcPr>
            <w:tcW w:w="3544" w:type="dxa"/>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center"/>
              <w:textAlignment w:val="center"/>
              <w:rPr>
                <w:rFonts w:ascii="宋体" w:hAnsi="宋体" w:cs="宋体"/>
                <w:color w:val="000000"/>
                <w:sz w:val="18"/>
                <w:szCs w:val="18"/>
              </w:rPr>
            </w:pPr>
            <w:permStart w:id="13" w:edGrp="everyone" w:colFirst="1" w:colLast="1"/>
            <w:permStart w:id="14" w:edGrp="everyone" w:colFirst="3" w:colLast="3"/>
            <w:r>
              <w:rPr>
                <w:rFonts w:hint="eastAsia" w:ascii="宋体" w:hAnsi="宋体" w:cs="宋体"/>
                <w:color w:val="000000"/>
                <w:kern w:val="0"/>
                <w:sz w:val="18"/>
                <w:szCs w:val="18"/>
              </w:rPr>
              <w:t>本年收入合计</w:t>
            </w:r>
          </w:p>
        </w:tc>
        <w:tc>
          <w:tcPr>
            <w:tcW w:w="3543" w:type="dxa"/>
            <w:vAlign w:val="center"/>
          </w:tcPr>
          <w:p>
            <w:pPr>
              <w:widowControl/>
              <w:jc w:val="righ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179.79</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本年支出合计</w:t>
            </w:r>
          </w:p>
        </w:tc>
        <w:tc>
          <w:tcPr>
            <w:tcW w:w="3544" w:type="dxa"/>
            <w:vAlign w:val="center"/>
          </w:tcPr>
          <w:p>
            <w:pPr>
              <w:widowControl/>
              <w:jc w:val="righ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179.79</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permStart w:id="15" w:edGrp="everyone"/>
            <w:r>
              <w:rPr>
                <w:rFonts w:hint="eastAsia" w:ascii="宋体" w:hAnsi="宋体" w:cs="宋体"/>
                <w:color w:val="000000"/>
                <w:kern w:val="0"/>
                <w:sz w:val="18"/>
                <w:szCs w:val="18"/>
              </w:rPr>
              <w:t>四、上级补助收入</w:t>
            </w:r>
          </w:p>
        </w:tc>
        <w:tc>
          <w:tcPr>
            <w:tcW w:w="3543" w:type="dxa"/>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二十四、对附属单位补助支出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pStyle w:val="7"/>
              <w:ind w:left="360" w:hanging="360" w:hangingChars="200"/>
              <w:rPr>
                <w:color w:val="000000"/>
                <w:kern w:val="0"/>
                <w:sz w:val="18"/>
                <w:szCs w:val="18"/>
              </w:rPr>
            </w:pPr>
            <w:r>
              <w:rPr>
                <w:rFonts w:hint="eastAsia"/>
                <w:color w:val="000000"/>
                <w:kern w:val="0"/>
                <w:sz w:val="18"/>
                <w:szCs w:val="18"/>
              </w:rPr>
              <w:t>五、附属单位上缴收入</w:t>
            </w:r>
          </w:p>
        </w:tc>
        <w:tc>
          <w:tcPr>
            <w:tcW w:w="3543" w:type="dxa"/>
            <w:vAlign w:val="center"/>
          </w:tcPr>
          <w:p>
            <w:pPr>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二十五、上缴上级支出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六、用事业基金弥补收支差额</w:t>
            </w:r>
          </w:p>
        </w:tc>
        <w:tc>
          <w:tcPr>
            <w:tcW w:w="3543" w:type="dxa"/>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二十六、结转下年</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center"/>
              <w:textAlignment w:val="center"/>
              <w:rPr>
                <w:rFonts w:ascii="宋体" w:hAnsi="宋体" w:cs="宋体"/>
                <w:color w:val="000000"/>
                <w:sz w:val="18"/>
                <w:szCs w:val="18"/>
              </w:rPr>
            </w:pPr>
            <w:permStart w:id="16" w:edGrp="everyone" w:colFirst="1" w:colLast="1"/>
            <w:permStart w:id="17" w:edGrp="everyone" w:colFirst="3" w:colLast="3"/>
            <w:r>
              <w:rPr>
                <w:rFonts w:hint="eastAsia" w:ascii="宋体" w:hAnsi="宋体" w:cs="宋体"/>
                <w:color w:val="000000"/>
                <w:kern w:val="0"/>
                <w:sz w:val="18"/>
                <w:szCs w:val="18"/>
              </w:rPr>
              <w:t>收入总计</w:t>
            </w:r>
          </w:p>
        </w:tc>
        <w:tc>
          <w:tcPr>
            <w:tcW w:w="3543" w:type="dxa"/>
            <w:vAlign w:val="center"/>
          </w:tcPr>
          <w:p>
            <w:pPr>
              <w:widowControl/>
              <w:jc w:val="righ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179.79</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支出总计</w:t>
            </w:r>
          </w:p>
        </w:tc>
        <w:tc>
          <w:tcPr>
            <w:tcW w:w="3544" w:type="dxa"/>
            <w:vAlign w:val="center"/>
          </w:tcPr>
          <w:p>
            <w:pPr>
              <w:widowControl/>
              <w:jc w:val="righ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179.79</w:t>
            </w:r>
          </w:p>
        </w:tc>
      </w:tr>
      <w:bookmarkEnd w:id="10"/>
      <w:permEnd w:id="16"/>
      <w:permEnd w:id="17"/>
    </w:tbl>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注：</w:t>
      </w:r>
      <w:bookmarkStart w:id="12" w:name="PO_part2Table1Remark1"/>
      <w:r>
        <w:rPr>
          <w:rFonts w:hint="eastAsia" w:ascii="宋体" w:hAnsi="宋体" w:cs="宋体"/>
          <w:color w:val="000000"/>
          <w:kern w:val="0"/>
          <w:sz w:val="18"/>
          <w:szCs w:val="18"/>
        </w:rPr>
        <w:t xml:space="preserve"> </w:t>
      </w:r>
      <w:permStart w:id="18" w:edGrp="everyone"/>
      <w:r>
        <w:rPr>
          <w:rFonts w:hint="eastAsia" w:ascii="宋体" w:hAnsi="宋体" w:cs="宋体"/>
          <w:color w:val="000000"/>
          <w:kern w:val="0"/>
          <w:sz w:val="18"/>
          <w:szCs w:val="18"/>
        </w:rPr>
        <w:t>财政拨款收支情况包括一般公共预算、政府性基金预算、国有资本经营预算拨款收支情况。</w:t>
      </w:r>
    </w:p>
    <w:p>
      <w:pPr>
        <w:widowControl/>
        <w:ind w:firstLine="419" w:firstLineChars="233"/>
        <w:textAlignment w:val="center"/>
        <w:rPr>
          <w:rFonts w:ascii="宋体" w:hAnsi="宋体" w:cs="宋体"/>
          <w:color w:val="000000"/>
          <w:sz w:val="18"/>
          <w:szCs w:val="18"/>
        </w:rPr>
      </w:pPr>
      <w:r>
        <w:rPr>
          <w:rFonts w:hint="eastAsia" w:ascii="宋体" w:hAnsi="宋体" w:cs="宋体"/>
          <w:color w:val="000000"/>
          <w:kern w:val="0"/>
          <w:sz w:val="18"/>
          <w:szCs w:val="18"/>
        </w:rPr>
        <w:t>本套报表金额单位转换时可能存在尾数误差。</w:t>
      </w:r>
      <w:permEnd w:id="18"/>
      <w:r>
        <w:rPr>
          <w:rFonts w:hint="eastAsia" w:ascii="宋体" w:hAnsi="宋体" w:cs="宋体"/>
          <w:color w:val="000000"/>
          <w:kern w:val="0"/>
          <w:sz w:val="18"/>
          <w:szCs w:val="18"/>
        </w:rPr>
        <w:t xml:space="preserve"> </w:t>
      </w:r>
      <w:bookmarkEnd w:id="12"/>
    </w:p>
    <w:p>
      <w:pPr>
        <w:sectPr>
          <w:pgSz w:w="16838" w:h="11906" w:orient="landscape"/>
          <w:pgMar w:top="1800" w:right="1440" w:bottom="1800" w:left="1440" w:header="851" w:footer="992" w:gutter="0"/>
          <w:cols w:space="720" w:num="1"/>
          <w:docGrid w:type="lines" w:linePitch="312" w:charSpace="0"/>
        </w:sectPr>
      </w:pPr>
    </w:p>
    <w:p>
      <w:bookmarkStart w:id="13" w:name="PO_part2Table2"/>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662"/>
        <w:gridCol w:w="1196"/>
        <w:gridCol w:w="949"/>
        <w:gridCol w:w="939"/>
        <w:gridCol w:w="1025"/>
        <w:gridCol w:w="982"/>
        <w:gridCol w:w="894"/>
        <w:gridCol w:w="982"/>
        <w:gridCol w:w="949"/>
        <w:gridCol w:w="949"/>
        <w:gridCol w:w="939"/>
        <w:gridCol w:w="89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vAlign w:val="center"/>
          </w:tcPr>
          <w:p>
            <w:pPr>
              <w:jc w:val="right"/>
            </w:pPr>
            <w:r>
              <w:rPr>
                <w:rFonts w:hint="eastAsia" w:ascii="宋体" w:hAnsi="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vAlign w:val="center"/>
          </w:tcPr>
          <w:p>
            <w:pPr>
              <w:jc w:val="center"/>
            </w:pPr>
            <w:r>
              <w:rPr>
                <w:rFonts w:hint="eastAsia" w:ascii="宋体" w:hAnsi="宋体"/>
                <w:b/>
                <w:bCs/>
                <w:color w:val="000000"/>
                <w:kern w:val="0"/>
                <w:sz w:val="24"/>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75" w:type="dxa"/>
            <w:gridSpan w:val="11"/>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14" w:name="PO_part2Table2DivName1"/>
            <w:r>
              <w:rPr>
                <w:rFonts w:hint="eastAsia" w:ascii="宋体" w:hAnsi="宋体"/>
                <w:color w:val="000000"/>
                <w:kern w:val="0"/>
                <w:sz w:val="18"/>
                <w:szCs w:val="18"/>
              </w:rPr>
              <w:t xml:space="preserve"> </w:t>
            </w:r>
            <w:permStart w:id="19" w:edGrp="everyone"/>
            <w:r>
              <w:rPr>
                <w:rFonts w:hint="eastAsia" w:ascii="宋体" w:hAnsi="宋体"/>
                <w:color w:val="000000"/>
                <w:kern w:val="0"/>
                <w:sz w:val="18"/>
                <w:szCs w:val="18"/>
              </w:rPr>
              <w:t>东莞松山湖高新技术产业开发区水务工程建设运营中心</w:t>
            </w:r>
            <w:permEnd w:id="19"/>
            <w:r>
              <w:rPr>
                <w:rFonts w:hint="eastAsia" w:ascii="宋体" w:hAnsi="宋体"/>
                <w:color w:val="000000"/>
                <w:kern w:val="0"/>
                <w:sz w:val="18"/>
                <w:szCs w:val="18"/>
              </w:rPr>
              <w:t xml:space="preserve"> </w:t>
            </w:r>
            <w:bookmarkEnd w:id="14"/>
          </w:p>
        </w:tc>
        <w:tc>
          <w:tcPr>
            <w:tcW w:w="2700" w:type="dxa"/>
            <w:gridSpan w:val="3"/>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610" w:type="dxa"/>
            <w:gridSpan w:val="2"/>
            <w:tcBorders>
              <w:top w:val="single" w:color="auto" w:sz="4" w:space="0"/>
            </w:tcBorders>
            <w:vAlign w:val="center"/>
          </w:tcPr>
          <w:p>
            <w:pPr>
              <w:jc w:val="center"/>
              <w:rPr>
                <w:sz w:val="18"/>
                <w:szCs w:val="18"/>
              </w:rPr>
            </w:pPr>
            <w:r>
              <w:rPr>
                <w:rFonts w:hint="eastAsia" w:ascii="宋体" w:hAnsi="宋体"/>
                <w:color w:val="000000"/>
                <w:kern w:val="0"/>
                <w:sz w:val="18"/>
                <w:szCs w:val="18"/>
              </w:rPr>
              <w:t>功能分类科目</w:t>
            </w:r>
          </w:p>
        </w:tc>
        <w:tc>
          <w:tcPr>
            <w:tcW w:w="1196" w:type="dxa"/>
            <w:vMerge w:val="restart"/>
            <w:tcBorders>
              <w:top w:val="single" w:color="auto" w:sz="4" w:space="0"/>
            </w:tcBorders>
            <w:vAlign w:val="center"/>
          </w:tcPr>
          <w:p>
            <w:pPr>
              <w:jc w:val="center"/>
              <w:rPr>
                <w:sz w:val="18"/>
                <w:szCs w:val="18"/>
              </w:rPr>
            </w:pPr>
            <w:r>
              <w:rPr>
                <w:rFonts w:hint="eastAsia" w:ascii="宋体" w:hAnsi="宋体"/>
                <w:color w:val="000000"/>
                <w:kern w:val="0"/>
                <w:sz w:val="18"/>
                <w:szCs w:val="18"/>
              </w:rPr>
              <w:t>合计</w:t>
            </w:r>
          </w:p>
        </w:tc>
        <w:tc>
          <w:tcPr>
            <w:tcW w:w="2913" w:type="dxa"/>
            <w:gridSpan w:val="3"/>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财政拨款收入</w:t>
            </w:r>
          </w:p>
        </w:tc>
        <w:tc>
          <w:tcPr>
            <w:tcW w:w="1876" w:type="dxa"/>
            <w:gridSpan w:val="2"/>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财政专户拨款收入</w:t>
            </w:r>
          </w:p>
        </w:tc>
        <w:tc>
          <w:tcPr>
            <w:tcW w:w="2880" w:type="dxa"/>
            <w:gridSpan w:val="3"/>
            <w:tcBorders>
              <w:top w:val="single" w:color="auto" w:sz="4" w:space="0"/>
            </w:tcBorders>
            <w:vAlign w:val="center"/>
          </w:tcPr>
          <w:p>
            <w:pPr>
              <w:jc w:val="center"/>
              <w:rPr>
                <w:sz w:val="18"/>
                <w:szCs w:val="18"/>
              </w:rPr>
            </w:pPr>
            <w:r>
              <w:rPr>
                <w:rFonts w:hint="eastAsia" w:ascii="宋体" w:hAnsi="宋体"/>
                <w:color w:val="000000"/>
                <w:kern w:val="0"/>
                <w:sz w:val="18"/>
                <w:szCs w:val="18"/>
              </w:rPr>
              <w:t>其他资金收入</w:t>
            </w:r>
          </w:p>
        </w:tc>
        <w:tc>
          <w:tcPr>
            <w:tcW w:w="939"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上级补助收入</w:t>
            </w:r>
          </w:p>
        </w:tc>
        <w:tc>
          <w:tcPr>
            <w:tcW w:w="894"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附属单位上缴收入</w:t>
            </w:r>
          </w:p>
        </w:tc>
        <w:tc>
          <w:tcPr>
            <w:tcW w:w="867"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166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196" w:type="dxa"/>
            <w:vMerge w:val="continue"/>
            <w:vAlign w:val="center"/>
          </w:tcPr>
          <w:p>
            <w:pPr>
              <w:jc w:val="center"/>
              <w:rPr>
                <w:sz w:val="18"/>
                <w:szCs w:val="18"/>
              </w:rPr>
            </w:pPr>
          </w:p>
        </w:tc>
        <w:tc>
          <w:tcPr>
            <w:tcW w:w="94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93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102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c>
          <w:tcPr>
            <w:tcW w:w="98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教育收费</w:t>
            </w:r>
          </w:p>
        </w:tc>
        <w:tc>
          <w:tcPr>
            <w:tcW w:w="89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其他专户收入拨款</w:t>
            </w:r>
          </w:p>
        </w:tc>
        <w:tc>
          <w:tcPr>
            <w:tcW w:w="98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事业收入</w:t>
            </w:r>
          </w:p>
        </w:tc>
        <w:tc>
          <w:tcPr>
            <w:tcW w:w="94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经营收入</w:t>
            </w:r>
          </w:p>
        </w:tc>
        <w:tc>
          <w:tcPr>
            <w:tcW w:w="94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其他收入</w:t>
            </w:r>
          </w:p>
        </w:tc>
        <w:tc>
          <w:tcPr>
            <w:tcW w:w="939" w:type="dxa"/>
            <w:vMerge w:val="continue"/>
            <w:vAlign w:val="center"/>
          </w:tcPr>
          <w:p>
            <w:pPr>
              <w:jc w:val="center"/>
              <w:rPr>
                <w:sz w:val="18"/>
                <w:szCs w:val="18"/>
              </w:rPr>
            </w:pPr>
          </w:p>
        </w:tc>
        <w:tc>
          <w:tcPr>
            <w:tcW w:w="894" w:type="dxa"/>
            <w:vMerge w:val="continue"/>
            <w:vAlign w:val="center"/>
          </w:tcPr>
          <w:p>
            <w:pPr>
              <w:jc w:val="center"/>
              <w:rPr>
                <w:sz w:val="18"/>
                <w:szCs w:val="18"/>
              </w:rPr>
            </w:pPr>
          </w:p>
        </w:tc>
        <w:tc>
          <w:tcPr>
            <w:tcW w:w="86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tcPr>
          <w:p>
            <w:pPr>
              <w:rPr>
                <w:sz w:val="18"/>
                <w:szCs w:val="18"/>
              </w:rPr>
            </w:pPr>
            <w:permStart w:id="20" w:edGrp="everyone" w:colFirst="2" w:colLast="3"/>
            <w:permStart w:id="21" w:edGrp="everyone" w:colFirst="4" w:colLast="4"/>
            <w:permStart w:id="22" w:edGrp="everyone" w:colFirst="5" w:colLast="5"/>
            <w:permStart w:id="23" w:edGrp="everyone" w:colFirst="6" w:colLast="6"/>
            <w:permStart w:id="24" w:edGrp="everyone" w:colFirst="7" w:colLast="7"/>
            <w:permStart w:id="25" w:edGrp="everyone" w:colFirst="8" w:colLast="8"/>
            <w:permStart w:id="26" w:edGrp="everyone" w:colFirst="9" w:colLast="9"/>
            <w:permStart w:id="27" w:edGrp="everyone" w:colFirst="10" w:colLast="10"/>
            <w:permStart w:id="28" w:edGrp="everyone" w:colFirst="11" w:colLast="11"/>
            <w:permStart w:id="29" w:edGrp="everyone" w:colFirst="12" w:colLast="12"/>
            <w:permStart w:id="30" w:edGrp="everyone" w:colFirst="13" w:colLast="13"/>
          </w:p>
        </w:tc>
        <w:tc>
          <w:tcPr>
            <w:tcW w:w="1662" w:type="dxa"/>
            <w:vAlign w:val="center"/>
          </w:tcPr>
          <w:p>
            <w:pPr>
              <w:jc w:val="center"/>
              <w:rPr>
                <w:sz w:val="18"/>
                <w:szCs w:val="18"/>
              </w:rPr>
            </w:pPr>
            <w:r>
              <w:rPr>
                <w:rFonts w:hint="eastAsia" w:ascii="宋体" w:hAnsi="宋体"/>
                <w:color w:val="000000"/>
                <w:kern w:val="0"/>
                <w:sz w:val="18"/>
                <w:szCs w:val="18"/>
              </w:rPr>
              <w:t>合计</w:t>
            </w:r>
          </w:p>
        </w:tc>
        <w:tc>
          <w:tcPr>
            <w:tcW w:w="1196" w:type="dxa"/>
            <w:vAlign w:val="center"/>
          </w:tcPr>
          <w:p>
            <w:pPr>
              <w:jc w:val="right"/>
              <w:rPr>
                <w:rFonts w:hint="eastAsia" w:ascii="宋体" w:hAnsi="宋体" w:eastAsia="宋体"/>
                <w:color w:val="000000"/>
                <w:sz w:val="18"/>
                <w:szCs w:val="18"/>
                <w:lang w:eastAsia="zh-CN"/>
              </w:rPr>
            </w:pPr>
            <w:r>
              <w:rPr>
                <w:rFonts w:hint="eastAsia" w:ascii="宋体" w:hAnsi="宋体"/>
                <w:color w:val="000000"/>
                <w:sz w:val="18"/>
                <w:szCs w:val="18"/>
                <w:lang w:eastAsia="zh-CN"/>
              </w:rPr>
              <w:t>179.79</w:t>
            </w:r>
          </w:p>
        </w:tc>
        <w:tc>
          <w:tcPr>
            <w:tcW w:w="949" w:type="dxa"/>
            <w:vAlign w:val="center"/>
          </w:tcPr>
          <w:p>
            <w:pPr>
              <w:jc w:val="right"/>
              <w:rPr>
                <w:rFonts w:hint="eastAsia" w:eastAsia="宋体"/>
                <w:sz w:val="18"/>
                <w:szCs w:val="18"/>
                <w:lang w:eastAsia="zh-CN"/>
              </w:rPr>
            </w:pPr>
            <w:r>
              <w:rPr>
                <w:rFonts w:hint="eastAsia" w:ascii="宋体" w:hAnsi="宋体"/>
                <w:color w:val="000000"/>
                <w:sz w:val="18"/>
                <w:szCs w:val="18"/>
                <w:lang w:eastAsia="zh-CN"/>
              </w:rPr>
              <w:t>179.79</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permEnd w:id="20"/>
      <w:permEnd w:id="21"/>
      <w:permEnd w:id="22"/>
      <w:permEnd w:id="23"/>
      <w:permEnd w:id="24"/>
      <w:permEnd w:id="25"/>
      <w:permEnd w:id="26"/>
      <w:permEnd w:id="27"/>
      <w:permEnd w:id="28"/>
      <w:permEnd w:id="29"/>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sz w:val="18"/>
                <w:szCs w:val="18"/>
              </w:rPr>
            </w:pPr>
            <w:permStart w:id="31" w:edGrp="everyone"/>
            <w:r>
              <w:rPr>
                <w:rFonts w:hint="eastAsia" w:ascii="宋体" w:hAnsi="宋体" w:cs="宋体"/>
                <w:color w:val="000000"/>
                <w:kern w:val="0"/>
                <w:sz w:val="18"/>
                <w:szCs w:val="18"/>
              </w:rPr>
              <w:t>213</w:t>
            </w:r>
          </w:p>
        </w:tc>
        <w:tc>
          <w:tcPr>
            <w:tcW w:w="1662" w:type="dxa"/>
            <w:vAlign w:val="center"/>
          </w:tcPr>
          <w:p>
            <w:pPr>
              <w:widowControl/>
              <w:jc w:val="left"/>
              <w:textAlignment w:val="center"/>
              <w:rPr>
                <w:rFonts w:ascii="宋体" w:hAnsi="宋体"/>
                <w:color w:val="000000"/>
                <w:sz w:val="18"/>
                <w:szCs w:val="18"/>
              </w:rPr>
            </w:pPr>
            <w:r>
              <w:rPr>
                <w:rFonts w:hint="eastAsia" w:ascii="宋体" w:hAnsi="宋体" w:cs="宋体"/>
                <w:color w:val="000000"/>
                <w:kern w:val="0"/>
                <w:sz w:val="18"/>
                <w:szCs w:val="18"/>
              </w:rPr>
              <w:t>农林水支出</w:t>
            </w:r>
          </w:p>
        </w:tc>
        <w:tc>
          <w:tcPr>
            <w:tcW w:w="1196" w:type="dxa"/>
            <w:vAlign w:val="center"/>
          </w:tcPr>
          <w:p>
            <w:pPr>
              <w:widowControl/>
              <w:jc w:val="right"/>
              <w:textAlignment w:val="center"/>
              <w:rPr>
                <w:rFonts w:hint="eastAsia" w:eastAsia="宋体"/>
                <w:sz w:val="18"/>
                <w:szCs w:val="18"/>
                <w:lang w:eastAsia="zh-CN"/>
              </w:rPr>
            </w:pPr>
            <w:r>
              <w:rPr>
                <w:rFonts w:hint="eastAsia" w:ascii="宋体" w:hAnsi="宋体" w:cs="宋体"/>
                <w:color w:val="000000"/>
                <w:kern w:val="0"/>
                <w:sz w:val="18"/>
                <w:szCs w:val="18"/>
                <w:lang w:eastAsia="zh-CN"/>
              </w:rPr>
              <w:t>166.43</w:t>
            </w:r>
          </w:p>
        </w:tc>
        <w:tc>
          <w:tcPr>
            <w:tcW w:w="949" w:type="dxa"/>
            <w:vAlign w:val="center"/>
          </w:tcPr>
          <w:p>
            <w:pPr>
              <w:widowControl/>
              <w:jc w:val="right"/>
              <w:textAlignment w:val="center"/>
              <w:rPr>
                <w:rFonts w:hint="eastAsia" w:eastAsia="宋体"/>
                <w:sz w:val="18"/>
                <w:szCs w:val="18"/>
                <w:lang w:eastAsia="zh-CN"/>
              </w:rPr>
            </w:pPr>
            <w:r>
              <w:rPr>
                <w:rFonts w:hint="eastAsia" w:ascii="宋体" w:hAnsi="宋体" w:cs="宋体"/>
                <w:color w:val="000000"/>
                <w:kern w:val="0"/>
                <w:sz w:val="18"/>
                <w:szCs w:val="18"/>
                <w:lang w:eastAsia="zh-CN"/>
              </w:rPr>
              <w:t>166.43</w:t>
            </w:r>
          </w:p>
        </w:tc>
        <w:tc>
          <w:tcPr>
            <w:tcW w:w="939"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025"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39"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67"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sz w:val="18"/>
                <w:szCs w:val="18"/>
              </w:rPr>
            </w:pPr>
            <w:r>
              <w:rPr>
                <w:rFonts w:hint="eastAsia" w:ascii="宋体" w:hAnsi="宋体" w:cs="宋体"/>
                <w:color w:val="000000"/>
                <w:kern w:val="0"/>
                <w:sz w:val="18"/>
                <w:szCs w:val="18"/>
              </w:rPr>
              <w:t>21303</w:t>
            </w:r>
          </w:p>
        </w:tc>
        <w:tc>
          <w:tcPr>
            <w:tcW w:w="1662"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18"/>
                <w:szCs w:val="18"/>
              </w:rPr>
              <w:t xml:space="preserve"> 水利</w:t>
            </w:r>
          </w:p>
        </w:tc>
        <w:tc>
          <w:tcPr>
            <w:tcW w:w="1196" w:type="dxa"/>
            <w:vAlign w:val="center"/>
          </w:tcPr>
          <w:p>
            <w:pPr>
              <w:widowControl/>
              <w:jc w:val="right"/>
              <w:textAlignment w:val="center"/>
              <w:rPr>
                <w:rFonts w:hint="eastAsia" w:eastAsia="宋体"/>
                <w:sz w:val="18"/>
                <w:szCs w:val="18"/>
                <w:lang w:eastAsia="zh-CN"/>
              </w:rPr>
            </w:pPr>
            <w:r>
              <w:rPr>
                <w:rFonts w:hint="eastAsia" w:ascii="宋体" w:hAnsi="宋体" w:cs="宋体"/>
                <w:color w:val="000000"/>
                <w:kern w:val="0"/>
                <w:sz w:val="18"/>
                <w:szCs w:val="18"/>
                <w:lang w:eastAsia="zh-CN"/>
              </w:rPr>
              <w:t>166.43</w:t>
            </w:r>
          </w:p>
        </w:tc>
        <w:tc>
          <w:tcPr>
            <w:tcW w:w="949" w:type="dxa"/>
            <w:vAlign w:val="center"/>
          </w:tcPr>
          <w:p>
            <w:pPr>
              <w:widowControl/>
              <w:jc w:val="right"/>
              <w:textAlignment w:val="center"/>
              <w:rPr>
                <w:rFonts w:hint="eastAsia" w:eastAsia="宋体"/>
                <w:sz w:val="18"/>
                <w:szCs w:val="18"/>
                <w:lang w:eastAsia="zh-CN"/>
              </w:rPr>
            </w:pPr>
            <w:r>
              <w:rPr>
                <w:rFonts w:hint="eastAsia" w:ascii="宋体" w:hAnsi="宋体" w:cs="宋体"/>
                <w:color w:val="000000"/>
                <w:kern w:val="0"/>
                <w:sz w:val="18"/>
                <w:szCs w:val="18"/>
                <w:lang w:eastAsia="zh-CN"/>
              </w:rPr>
              <w:t>166.43</w:t>
            </w:r>
          </w:p>
        </w:tc>
        <w:tc>
          <w:tcPr>
            <w:tcW w:w="939"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025"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39"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67"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sz w:val="18"/>
                <w:szCs w:val="18"/>
              </w:rPr>
            </w:pPr>
            <w:r>
              <w:rPr>
                <w:rFonts w:hint="eastAsia" w:ascii="宋体" w:hAnsi="宋体" w:cs="宋体"/>
                <w:color w:val="000000"/>
                <w:kern w:val="0"/>
                <w:sz w:val="18"/>
                <w:szCs w:val="18"/>
              </w:rPr>
              <w:t>2130301</w:t>
            </w:r>
          </w:p>
        </w:tc>
        <w:tc>
          <w:tcPr>
            <w:tcW w:w="1662"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18"/>
                <w:szCs w:val="18"/>
              </w:rPr>
              <w:t xml:space="preserve"> 行政运行</w:t>
            </w:r>
          </w:p>
        </w:tc>
        <w:tc>
          <w:tcPr>
            <w:tcW w:w="1196" w:type="dxa"/>
            <w:vAlign w:val="center"/>
          </w:tcPr>
          <w:p>
            <w:pPr>
              <w:widowControl/>
              <w:jc w:val="right"/>
              <w:textAlignment w:val="center"/>
              <w:rPr>
                <w:rFonts w:hint="eastAsia" w:eastAsia="宋体"/>
                <w:sz w:val="18"/>
                <w:szCs w:val="18"/>
                <w:lang w:eastAsia="zh-CN"/>
              </w:rPr>
            </w:pPr>
            <w:r>
              <w:rPr>
                <w:rFonts w:hint="eastAsia" w:ascii="宋体" w:hAnsi="宋体" w:cs="宋体"/>
                <w:color w:val="000000"/>
                <w:kern w:val="0"/>
                <w:sz w:val="18"/>
                <w:szCs w:val="18"/>
                <w:lang w:eastAsia="zh-CN"/>
              </w:rPr>
              <w:t>166.43</w:t>
            </w:r>
          </w:p>
        </w:tc>
        <w:tc>
          <w:tcPr>
            <w:tcW w:w="949" w:type="dxa"/>
            <w:vAlign w:val="center"/>
          </w:tcPr>
          <w:p>
            <w:pPr>
              <w:widowControl/>
              <w:jc w:val="right"/>
              <w:textAlignment w:val="center"/>
              <w:rPr>
                <w:rFonts w:hint="eastAsia" w:eastAsia="宋体"/>
                <w:sz w:val="18"/>
                <w:szCs w:val="18"/>
                <w:lang w:eastAsia="zh-CN"/>
              </w:rPr>
            </w:pPr>
            <w:r>
              <w:rPr>
                <w:rFonts w:hint="eastAsia" w:ascii="宋体" w:hAnsi="宋体" w:cs="宋体"/>
                <w:color w:val="000000"/>
                <w:kern w:val="0"/>
                <w:sz w:val="18"/>
                <w:szCs w:val="18"/>
                <w:lang w:eastAsia="zh-CN"/>
              </w:rPr>
              <w:t>166.43</w:t>
            </w:r>
          </w:p>
        </w:tc>
        <w:tc>
          <w:tcPr>
            <w:tcW w:w="939"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025"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39"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67"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18"/>
                <w:szCs w:val="18"/>
              </w:rPr>
              <w:t>221</w:t>
            </w:r>
          </w:p>
        </w:tc>
        <w:tc>
          <w:tcPr>
            <w:tcW w:w="1662"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18"/>
                <w:szCs w:val="18"/>
              </w:rPr>
              <w:t>住房保障支出</w:t>
            </w:r>
          </w:p>
        </w:tc>
        <w:tc>
          <w:tcPr>
            <w:tcW w:w="1196" w:type="dxa"/>
            <w:vAlign w:val="center"/>
          </w:tcPr>
          <w:p>
            <w:pPr>
              <w:widowControl/>
              <w:jc w:val="right"/>
              <w:textAlignment w:val="center"/>
              <w:rPr>
                <w:rFonts w:hint="eastAsia" w:ascii="宋体" w:hAnsi="宋体" w:eastAsia="宋体"/>
                <w:color w:val="000000"/>
                <w:sz w:val="18"/>
                <w:szCs w:val="18"/>
                <w:lang w:eastAsia="zh-CN"/>
              </w:rPr>
            </w:pPr>
            <w:r>
              <w:rPr>
                <w:rFonts w:hint="eastAsia" w:ascii="宋体" w:hAnsi="宋体" w:cs="宋体"/>
                <w:color w:val="000000"/>
                <w:kern w:val="0"/>
                <w:sz w:val="18"/>
                <w:szCs w:val="18"/>
                <w:lang w:eastAsia="zh-CN"/>
              </w:rPr>
              <w:t>13.37</w:t>
            </w:r>
          </w:p>
        </w:tc>
        <w:tc>
          <w:tcPr>
            <w:tcW w:w="949" w:type="dxa"/>
            <w:vAlign w:val="center"/>
          </w:tcPr>
          <w:p>
            <w:pPr>
              <w:widowControl/>
              <w:jc w:val="right"/>
              <w:textAlignment w:val="center"/>
              <w:rPr>
                <w:rFonts w:hint="eastAsia" w:ascii="宋体" w:hAnsi="宋体" w:eastAsia="宋体"/>
                <w:color w:val="000000"/>
                <w:sz w:val="18"/>
                <w:szCs w:val="18"/>
                <w:lang w:eastAsia="zh-CN"/>
              </w:rPr>
            </w:pPr>
            <w:r>
              <w:rPr>
                <w:rFonts w:hint="eastAsia" w:ascii="宋体" w:hAnsi="宋体" w:cs="宋体"/>
                <w:color w:val="000000"/>
                <w:kern w:val="0"/>
                <w:sz w:val="18"/>
                <w:szCs w:val="18"/>
                <w:lang w:eastAsia="zh-CN"/>
              </w:rPr>
              <w:t>13.37</w:t>
            </w:r>
          </w:p>
        </w:tc>
        <w:tc>
          <w:tcPr>
            <w:tcW w:w="939"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025"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39"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67"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18"/>
                <w:szCs w:val="18"/>
              </w:rPr>
              <w:t>22102</w:t>
            </w:r>
          </w:p>
        </w:tc>
        <w:tc>
          <w:tcPr>
            <w:tcW w:w="1662"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18"/>
                <w:szCs w:val="18"/>
              </w:rPr>
              <w:t>住房改革支出</w:t>
            </w:r>
          </w:p>
        </w:tc>
        <w:tc>
          <w:tcPr>
            <w:tcW w:w="1196" w:type="dxa"/>
            <w:vAlign w:val="center"/>
          </w:tcPr>
          <w:p>
            <w:pPr>
              <w:widowControl/>
              <w:jc w:val="right"/>
              <w:textAlignment w:val="center"/>
              <w:rPr>
                <w:rFonts w:hint="eastAsia" w:ascii="宋体" w:hAnsi="宋体" w:eastAsia="宋体"/>
                <w:color w:val="000000"/>
                <w:sz w:val="18"/>
                <w:szCs w:val="18"/>
                <w:lang w:eastAsia="zh-CN"/>
              </w:rPr>
            </w:pPr>
            <w:r>
              <w:rPr>
                <w:rFonts w:hint="eastAsia" w:ascii="宋体" w:hAnsi="宋体" w:cs="宋体"/>
                <w:color w:val="000000"/>
                <w:kern w:val="0"/>
                <w:sz w:val="18"/>
                <w:szCs w:val="18"/>
                <w:lang w:eastAsia="zh-CN"/>
              </w:rPr>
              <w:t>13.37</w:t>
            </w:r>
          </w:p>
        </w:tc>
        <w:tc>
          <w:tcPr>
            <w:tcW w:w="949" w:type="dxa"/>
            <w:vAlign w:val="center"/>
          </w:tcPr>
          <w:p>
            <w:pPr>
              <w:widowControl/>
              <w:jc w:val="right"/>
              <w:textAlignment w:val="center"/>
              <w:rPr>
                <w:rFonts w:hint="eastAsia" w:ascii="宋体" w:hAnsi="宋体" w:eastAsia="宋体"/>
                <w:color w:val="000000"/>
                <w:sz w:val="18"/>
                <w:szCs w:val="18"/>
                <w:lang w:eastAsia="zh-CN"/>
              </w:rPr>
            </w:pPr>
            <w:r>
              <w:rPr>
                <w:rFonts w:hint="eastAsia" w:ascii="宋体" w:hAnsi="宋体" w:cs="宋体"/>
                <w:color w:val="000000"/>
                <w:kern w:val="0"/>
                <w:sz w:val="18"/>
                <w:szCs w:val="18"/>
                <w:lang w:eastAsia="zh-CN"/>
              </w:rPr>
              <w:t>13.37</w:t>
            </w:r>
          </w:p>
        </w:tc>
        <w:tc>
          <w:tcPr>
            <w:tcW w:w="939"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025"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39"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67"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18"/>
                <w:szCs w:val="18"/>
              </w:rPr>
              <w:t>2210201</w:t>
            </w:r>
          </w:p>
        </w:tc>
        <w:tc>
          <w:tcPr>
            <w:tcW w:w="1662"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18"/>
                <w:szCs w:val="18"/>
              </w:rPr>
              <w:t>住房公积金</w:t>
            </w:r>
          </w:p>
        </w:tc>
        <w:tc>
          <w:tcPr>
            <w:tcW w:w="1196" w:type="dxa"/>
            <w:vAlign w:val="center"/>
          </w:tcPr>
          <w:p>
            <w:pPr>
              <w:widowControl/>
              <w:jc w:val="right"/>
              <w:textAlignment w:val="center"/>
              <w:rPr>
                <w:rFonts w:hint="eastAsia" w:ascii="宋体" w:hAnsi="宋体" w:eastAsia="宋体"/>
                <w:color w:val="000000"/>
                <w:sz w:val="18"/>
                <w:szCs w:val="18"/>
                <w:lang w:eastAsia="zh-CN"/>
              </w:rPr>
            </w:pPr>
            <w:r>
              <w:rPr>
                <w:rFonts w:hint="eastAsia" w:ascii="宋体" w:hAnsi="宋体" w:cs="宋体"/>
                <w:color w:val="000000"/>
                <w:kern w:val="0"/>
                <w:sz w:val="18"/>
                <w:szCs w:val="18"/>
                <w:lang w:eastAsia="zh-CN"/>
              </w:rPr>
              <w:t>13.37</w:t>
            </w:r>
          </w:p>
        </w:tc>
        <w:tc>
          <w:tcPr>
            <w:tcW w:w="949" w:type="dxa"/>
            <w:vAlign w:val="center"/>
          </w:tcPr>
          <w:p>
            <w:pPr>
              <w:widowControl/>
              <w:jc w:val="right"/>
              <w:textAlignment w:val="center"/>
              <w:rPr>
                <w:rFonts w:hint="eastAsia" w:ascii="宋体" w:hAnsi="宋体" w:eastAsia="宋体"/>
                <w:color w:val="000000"/>
                <w:sz w:val="18"/>
                <w:szCs w:val="18"/>
                <w:lang w:eastAsia="zh-CN"/>
              </w:rPr>
            </w:pPr>
            <w:r>
              <w:rPr>
                <w:rFonts w:hint="eastAsia" w:ascii="宋体" w:hAnsi="宋体" w:cs="宋体"/>
                <w:color w:val="000000"/>
                <w:kern w:val="0"/>
                <w:sz w:val="18"/>
                <w:szCs w:val="18"/>
                <w:lang w:eastAsia="zh-CN"/>
              </w:rPr>
              <w:t>13.37</w:t>
            </w:r>
          </w:p>
        </w:tc>
        <w:tc>
          <w:tcPr>
            <w:tcW w:w="939"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025"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39"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67"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bookmarkEnd w:id="13"/>
      <w:permEnd w:id="31"/>
    </w:tbl>
    <w:p>
      <w:pPr>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15" w:name="PO_part1remark2"/>
      <w:r>
        <w:rPr>
          <w:rFonts w:hint="eastAsia" w:ascii="宋体" w:hAnsi="宋体" w:cs="宋体"/>
          <w:color w:val="000000"/>
          <w:kern w:val="0"/>
          <w:sz w:val="18"/>
          <w:szCs w:val="18"/>
        </w:rPr>
        <w:t xml:space="preserve"> </w:t>
      </w:r>
      <w:permStart w:id="32" w:edGrp="everyone"/>
      <w:r>
        <w:rPr>
          <w:rFonts w:hint="eastAsia" w:ascii="宋体" w:hAnsi="宋体" w:cs="宋体"/>
          <w:color w:val="000000"/>
          <w:kern w:val="0"/>
          <w:sz w:val="18"/>
          <w:szCs w:val="18"/>
        </w:rPr>
        <w:t>无。</w:t>
      </w:r>
      <w:permEnd w:id="32"/>
      <w:r>
        <w:rPr>
          <w:rFonts w:hint="eastAsia" w:ascii="宋体" w:hAnsi="宋体" w:cs="宋体"/>
          <w:color w:val="000000"/>
          <w:kern w:val="0"/>
          <w:sz w:val="18"/>
          <w:szCs w:val="18"/>
        </w:rPr>
        <w:t xml:space="preserve"> </w:t>
      </w:r>
      <w:bookmarkEnd w:id="15"/>
    </w:p>
    <w:p>
      <w:bookmarkStart w:id="16" w:name="PO_part2Table3"/>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625"/>
        <w:gridCol w:w="1365"/>
        <w:gridCol w:w="1155"/>
        <w:gridCol w:w="1257"/>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vAlign w:val="center"/>
          </w:tcPr>
          <w:p>
            <w:pPr>
              <w:jc w:val="right"/>
            </w:pPr>
            <w:r>
              <w:rPr>
                <w:rFonts w:hint="eastAsia" w:ascii="宋体" w:hAnsi="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vAlign w:val="center"/>
          </w:tcPr>
          <w:p>
            <w:pPr>
              <w:jc w:val="center"/>
            </w:pP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2600" w:type="dxa"/>
            <w:gridSpan w:val="8"/>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17" w:name="PO_part2Table3DivName1"/>
            <w:r>
              <w:rPr>
                <w:rFonts w:hint="eastAsia" w:ascii="宋体" w:hAnsi="宋体"/>
                <w:color w:val="000000"/>
                <w:kern w:val="0"/>
                <w:sz w:val="18"/>
                <w:szCs w:val="18"/>
              </w:rPr>
              <w:t xml:space="preserve"> </w:t>
            </w:r>
            <w:permStart w:id="33" w:edGrp="everyone"/>
            <w:r>
              <w:rPr>
                <w:rFonts w:hint="eastAsia" w:ascii="宋体" w:hAnsi="宋体"/>
                <w:color w:val="000000"/>
                <w:kern w:val="0"/>
                <w:sz w:val="18"/>
                <w:szCs w:val="18"/>
              </w:rPr>
              <w:t>东莞松山湖高新技术产业开发区水务工程建设运营中心</w:t>
            </w:r>
            <w:permEnd w:id="33"/>
            <w:r>
              <w:rPr>
                <w:rFonts w:hint="eastAsia" w:ascii="宋体" w:hAnsi="宋体"/>
                <w:color w:val="000000"/>
                <w:kern w:val="0"/>
                <w:sz w:val="18"/>
                <w:szCs w:val="18"/>
              </w:rPr>
              <w:t xml:space="preserve"> </w:t>
            </w:r>
            <w:bookmarkEnd w:id="17"/>
          </w:p>
        </w:tc>
        <w:tc>
          <w:tcPr>
            <w:tcW w:w="1575"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4098" w:type="dxa"/>
            <w:gridSpan w:val="2"/>
            <w:tcBorders>
              <w:top w:val="single" w:color="auto" w:sz="4" w:space="0"/>
            </w:tcBorders>
            <w:vAlign w:val="center"/>
          </w:tcPr>
          <w:p>
            <w:pPr>
              <w:jc w:val="center"/>
              <w:rPr>
                <w:sz w:val="18"/>
                <w:szCs w:val="18"/>
              </w:rPr>
            </w:pPr>
            <w:r>
              <w:rPr>
                <w:rFonts w:hint="eastAsia" w:ascii="宋体" w:hAnsi="宋体"/>
                <w:color w:val="000000"/>
                <w:kern w:val="0"/>
                <w:sz w:val="18"/>
                <w:szCs w:val="18"/>
              </w:rPr>
              <w:t>功能分类科目</w:t>
            </w:r>
          </w:p>
        </w:tc>
        <w:tc>
          <w:tcPr>
            <w:tcW w:w="136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15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基本支出</w:t>
            </w:r>
          </w:p>
        </w:tc>
        <w:tc>
          <w:tcPr>
            <w:tcW w:w="1257"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事业单位经营支出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对附属单位补助支出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上缴上级支出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73"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62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365" w:type="dxa"/>
            <w:vMerge w:val="continue"/>
            <w:vAlign w:val="center"/>
          </w:tcPr>
          <w:p>
            <w:pPr>
              <w:jc w:val="center"/>
              <w:rPr>
                <w:sz w:val="18"/>
                <w:szCs w:val="18"/>
              </w:rPr>
            </w:pPr>
          </w:p>
        </w:tc>
        <w:tc>
          <w:tcPr>
            <w:tcW w:w="1155" w:type="dxa"/>
            <w:vMerge w:val="continue"/>
            <w:vAlign w:val="center"/>
          </w:tcPr>
          <w:p>
            <w:pPr>
              <w:jc w:val="center"/>
              <w:rPr>
                <w:sz w:val="18"/>
                <w:szCs w:val="18"/>
              </w:rPr>
            </w:pPr>
          </w:p>
        </w:tc>
        <w:tc>
          <w:tcPr>
            <w:tcW w:w="1257" w:type="dxa"/>
            <w:vMerge w:val="continue"/>
            <w:vAlign w:val="center"/>
          </w:tcPr>
          <w:p>
            <w:pPr>
              <w:jc w:val="center"/>
              <w:rPr>
                <w:sz w:val="18"/>
                <w:szCs w:val="18"/>
              </w:rPr>
            </w:pPr>
          </w:p>
        </w:tc>
        <w:tc>
          <w:tcPr>
            <w:tcW w:w="1575" w:type="dxa"/>
            <w:vMerge w:val="continue"/>
            <w:vAlign w:val="center"/>
          </w:tcPr>
          <w:p>
            <w:pPr>
              <w:jc w:val="center"/>
              <w:rPr>
                <w:sz w:val="18"/>
                <w:szCs w:val="18"/>
              </w:rPr>
            </w:pPr>
          </w:p>
        </w:tc>
        <w:tc>
          <w:tcPr>
            <w:tcW w:w="1575" w:type="dxa"/>
            <w:vMerge w:val="continue"/>
            <w:vAlign w:val="center"/>
          </w:tcPr>
          <w:p>
            <w:pPr>
              <w:jc w:val="center"/>
              <w:rPr>
                <w:sz w:val="18"/>
                <w:szCs w:val="18"/>
              </w:rPr>
            </w:pPr>
          </w:p>
        </w:tc>
        <w:tc>
          <w:tcPr>
            <w:tcW w:w="1575" w:type="dxa"/>
            <w:vMerge w:val="continue"/>
            <w:vAlign w:val="center"/>
          </w:tcPr>
          <w:p>
            <w:pPr>
              <w:jc w:val="center"/>
              <w:rPr>
                <w:sz w:val="18"/>
                <w:szCs w:val="18"/>
              </w:rPr>
            </w:pPr>
          </w:p>
        </w:tc>
        <w:tc>
          <w:tcPr>
            <w:tcW w:w="1575"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tcPr>
          <w:p>
            <w:pPr>
              <w:rPr>
                <w:sz w:val="18"/>
                <w:szCs w:val="18"/>
              </w:rPr>
            </w:pPr>
            <w:permStart w:id="34" w:edGrp="everyone" w:colFirst="2" w:colLast="3"/>
            <w:permStart w:id="35" w:edGrp="everyone" w:colFirst="4" w:colLast="4"/>
            <w:permStart w:id="36" w:edGrp="everyone" w:colFirst="5" w:colLast="5"/>
            <w:permStart w:id="37" w:edGrp="everyone" w:colFirst="6" w:colLast="6"/>
            <w:permStart w:id="38" w:edGrp="everyone" w:colFirst="7" w:colLast="7"/>
            <w:permStart w:id="39" w:edGrp="everyone" w:colFirst="8" w:colLast="8"/>
          </w:p>
        </w:tc>
        <w:tc>
          <w:tcPr>
            <w:tcW w:w="262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365" w:type="dxa"/>
            <w:vAlign w:val="center"/>
          </w:tcPr>
          <w:p>
            <w:pPr>
              <w:widowControl/>
              <w:jc w:val="righ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179.79</w:t>
            </w:r>
          </w:p>
        </w:tc>
        <w:tc>
          <w:tcPr>
            <w:tcW w:w="1155" w:type="dxa"/>
            <w:vAlign w:val="center"/>
          </w:tcPr>
          <w:p>
            <w:pPr>
              <w:widowControl/>
              <w:jc w:val="righ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179.79</w:t>
            </w:r>
          </w:p>
        </w:tc>
        <w:tc>
          <w:tcPr>
            <w:tcW w:w="1257"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permEnd w:id="34"/>
      <w:permEnd w:id="35"/>
      <w:permEnd w:id="36"/>
      <w:permEnd w:id="37"/>
      <w:permEnd w:id="38"/>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kern w:val="0"/>
                <w:sz w:val="18"/>
                <w:szCs w:val="18"/>
              </w:rPr>
            </w:pPr>
            <w:permStart w:id="40" w:edGrp="everyone"/>
            <w:r>
              <w:rPr>
                <w:rFonts w:hint="eastAsia" w:ascii="宋体" w:hAnsi="宋体" w:cs="宋体"/>
                <w:color w:val="000000"/>
                <w:kern w:val="0"/>
                <w:sz w:val="18"/>
                <w:szCs w:val="18"/>
              </w:rPr>
              <w:t>213</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18"/>
                <w:szCs w:val="18"/>
              </w:rPr>
              <w:t>农林水支出</w:t>
            </w:r>
          </w:p>
        </w:tc>
        <w:tc>
          <w:tcPr>
            <w:tcW w:w="1365" w:type="dxa"/>
            <w:vAlign w:val="center"/>
          </w:tcPr>
          <w:p>
            <w:pPr>
              <w:widowControl/>
              <w:jc w:val="right"/>
              <w:textAlignment w:val="center"/>
              <w:rPr>
                <w:rFonts w:hint="eastAsia" w:ascii="宋体" w:hAnsi="宋体" w:eastAsia="宋体"/>
                <w:color w:val="000000"/>
                <w:sz w:val="18"/>
                <w:szCs w:val="18"/>
                <w:lang w:eastAsia="zh-CN"/>
              </w:rPr>
            </w:pPr>
            <w:r>
              <w:rPr>
                <w:rFonts w:hint="eastAsia" w:ascii="宋体" w:hAnsi="宋体" w:cs="宋体"/>
                <w:color w:val="000000"/>
                <w:kern w:val="0"/>
                <w:sz w:val="18"/>
                <w:szCs w:val="18"/>
                <w:lang w:eastAsia="zh-CN"/>
              </w:rPr>
              <w:t>166.43</w:t>
            </w:r>
          </w:p>
        </w:tc>
        <w:tc>
          <w:tcPr>
            <w:tcW w:w="1155" w:type="dxa"/>
            <w:vAlign w:val="center"/>
          </w:tcPr>
          <w:p>
            <w:pPr>
              <w:widowControl/>
              <w:jc w:val="right"/>
              <w:textAlignment w:val="center"/>
              <w:rPr>
                <w:rFonts w:hint="eastAsia" w:ascii="宋体" w:hAnsi="宋体" w:eastAsia="宋体"/>
                <w:color w:val="000000"/>
                <w:sz w:val="18"/>
                <w:szCs w:val="18"/>
                <w:lang w:eastAsia="zh-CN"/>
              </w:rPr>
            </w:pPr>
            <w:r>
              <w:rPr>
                <w:rFonts w:hint="eastAsia" w:ascii="宋体" w:hAnsi="宋体" w:cs="宋体"/>
                <w:color w:val="000000"/>
                <w:kern w:val="0"/>
                <w:sz w:val="18"/>
                <w:szCs w:val="18"/>
                <w:lang w:eastAsia="zh-CN"/>
              </w:rPr>
              <w:t>166.43</w:t>
            </w:r>
          </w:p>
        </w:tc>
        <w:tc>
          <w:tcPr>
            <w:tcW w:w="1257"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18"/>
                <w:szCs w:val="18"/>
              </w:rPr>
              <w:t>21303</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18"/>
                <w:szCs w:val="18"/>
              </w:rPr>
              <w:t xml:space="preserve">  水利</w:t>
            </w:r>
          </w:p>
        </w:tc>
        <w:tc>
          <w:tcPr>
            <w:tcW w:w="1365" w:type="dxa"/>
            <w:vAlign w:val="center"/>
          </w:tcPr>
          <w:p>
            <w:pPr>
              <w:widowControl/>
              <w:jc w:val="right"/>
              <w:textAlignment w:val="center"/>
              <w:rPr>
                <w:rFonts w:hint="eastAsia" w:ascii="宋体" w:hAnsi="宋体" w:eastAsia="宋体"/>
                <w:color w:val="000000"/>
                <w:sz w:val="18"/>
                <w:szCs w:val="18"/>
                <w:lang w:eastAsia="zh-CN"/>
              </w:rPr>
            </w:pPr>
            <w:r>
              <w:rPr>
                <w:rFonts w:hint="eastAsia" w:ascii="宋体" w:hAnsi="宋体" w:cs="宋体"/>
                <w:color w:val="000000"/>
                <w:kern w:val="0"/>
                <w:sz w:val="18"/>
                <w:szCs w:val="18"/>
                <w:lang w:eastAsia="zh-CN"/>
              </w:rPr>
              <w:t>166.43</w:t>
            </w:r>
          </w:p>
        </w:tc>
        <w:tc>
          <w:tcPr>
            <w:tcW w:w="1155" w:type="dxa"/>
            <w:vAlign w:val="center"/>
          </w:tcPr>
          <w:p>
            <w:pPr>
              <w:widowControl/>
              <w:jc w:val="right"/>
              <w:textAlignment w:val="center"/>
              <w:rPr>
                <w:rFonts w:hint="eastAsia" w:ascii="宋体" w:hAnsi="宋体" w:eastAsia="宋体"/>
                <w:color w:val="000000"/>
                <w:sz w:val="18"/>
                <w:szCs w:val="18"/>
                <w:lang w:eastAsia="zh-CN"/>
              </w:rPr>
            </w:pPr>
            <w:r>
              <w:rPr>
                <w:rFonts w:hint="eastAsia" w:ascii="宋体" w:hAnsi="宋体" w:cs="宋体"/>
                <w:color w:val="000000"/>
                <w:kern w:val="0"/>
                <w:sz w:val="18"/>
                <w:szCs w:val="18"/>
                <w:lang w:eastAsia="zh-CN"/>
              </w:rPr>
              <w:t>166.43</w:t>
            </w:r>
          </w:p>
        </w:tc>
        <w:tc>
          <w:tcPr>
            <w:tcW w:w="1257"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18"/>
                <w:szCs w:val="18"/>
              </w:rPr>
              <w:t>2130301</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18"/>
                <w:szCs w:val="18"/>
              </w:rPr>
              <w:t xml:space="preserve">    行政运行</w:t>
            </w:r>
          </w:p>
        </w:tc>
        <w:tc>
          <w:tcPr>
            <w:tcW w:w="1365" w:type="dxa"/>
            <w:vAlign w:val="center"/>
          </w:tcPr>
          <w:p>
            <w:pPr>
              <w:widowControl/>
              <w:jc w:val="right"/>
              <w:textAlignment w:val="center"/>
              <w:rPr>
                <w:rFonts w:hint="eastAsia" w:ascii="宋体" w:hAnsi="宋体" w:eastAsia="宋体"/>
                <w:color w:val="000000"/>
                <w:sz w:val="18"/>
                <w:szCs w:val="18"/>
                <w:lang w:eastAsia="zh-CN"/>
              </w:rPr>
            </w:pPr>
            <w:r>
              <w:rPr>
                <w:rFonts w:hint="eastAsia" w:ascii="宋体" w:hAnsi="宋体" w:cs="宋体"/>
                <w:color w:val="000000"/>
                <w:kern w:val="0"/>
                <w:sz w:val="18"/>
                <w:szCs w:val="18"/>
                <w:lang w:eastAsia="zh-CN"/>
              </w:rPr>
              <w:t>166.43</w:t>
            </w:r>
          </w:p>
        </w:tc>
        <w:tc>
          <w:tcPr>
            <w:tcW w:w="1155" w:type="dxa"/>
            <w:vAlign w:val="center"/>
          </w:tcPr>
          <w:p>
            <w:pPr>
              <w:widowControl/>
              <w:jc w:val="right"/>
              <w:textAlignment w:val="center"/>
              <w:rPr>
                <w:rFonts w:hint="eastAsia" w:ascii="宋体" w:hAnsi="宋体" w:eastAsia="宋体"/>
                <w:color w:val="000000"/>
                <w:sz w:val="18"/>
                <w:szCs w:val="18"/>
                <w:lang w:eastAsia="zh-CN"/>
              </w:rPr>
            </w:pPr>
            <w:r>
              <w:rPr>
                <w:rFonts w:hint="eastAsia" w:ascii="宋体" w:hAnsi="宋体" w:cs="宋体"/>
                <w:color w:val="000000"/>
                <w:kern w:val="0"/>
                <w:sz w:val="18"/>
                <w:szCs w:val="18"/>
                <w:lang w:eastAsia="zh-CN"/>
              </w:rPr>
              <w:t>166.43</w:t>
            </w:r>
          </w:p>
        </w:tc>
        <w:tc>
          <w:tcPr>
            <w:tcW w:w="1257"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18"/>
                <w:szCs w:val="18"/>
              </w:rPr>
              <w:t>221</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18"/>
                <w:szCs w:val="18"/>
              </w:rPr>
              <w:t>住房保障支出</w:t>
            </w:r>
          </w:p>
        </w:tc>
        <w:tc>
          <w:tcPr>
            <w:tcW w:w="1365" w:type="dxa"/>
            <w:vAlign w:val="center"/>
          </w:tcPr>
          <w:p>
            <w:pPr>
              <w:widowControl/>
              <w:jc w:val="right"/>
              <w:textAlignment w:val="center"/>
              <w:rPr>
                <w:rFonts w:hint="eastAsia" w:ascii="宋体" w:hAnsi="宋体" w:eastAsia="宋体"/>
                <w:color w:val="000000"/>
                <w:sz w:val="18"/>
                <w:szCs w:val="18"/>
                <w:lang w:eastAsia="zh-CN"/>
              </w:rPr>
            </w:pPr>
            <w:r>
              <w:rPr>
                <w:rFonts w:hint="eastAsia" w:ascii="宋体" w:hAnsi="宋体" w:cs="宋体"/>
                <w:color w:val="000000"/>
                <w:kern w:val="0"/>
                <w:sz w:val="18"/>
                <w:szCs w:val="18"/>
                <w:lang w:eastAsia="zh-CN"/>
              </w:rPr>
              <w:t>13.37</w:t>
            </w:r>
          </w:p>
        </w:tc>
        <w:tc>
          <w:tcPr>
            <w:tcW w:w="1155" w:type="dxa"/>
            <w:vAlign w:val="center"/>
          </w:tcPr>
          <w:p>
            <w:pPr>
              <w:widowControl/>
              <w:jc w:val="right"/>
              <w:textAlignment w:val="center"/>
              <w:rPr>
                <w:rFonts w:hint="eastAsia" w:ascii="宋体" w:hAnsi="宋体" w:eastAsia="宋体"/>
                <w:color w:val="000000"/>
                <w:sz w:val="18"/>
                <w:szCs w:val="18"/>
                <w:lang w:eastAsia="zh-CN"/>
              </w:rPr>
            </w:pPr>
            <w:r>
              <w:rPr>
                <w:rFonts w:hint="eastAsia" w:ascii="宋体" w:hAnsi="宋体" w:cs="宋体"/>
                <w:color w:val="000000"/>
                <w:kern w:val="0"/>
                <w:sz w:val="18"/>
                <w:szCs w:val="18"/>
                <w:lang w:eastAsia="zh-CN"/>
              </w:rPr>
              <w:t>13.37</w:t>
            </w:r>
          </w:p>
        </w:tc>
        <w:tc>
          <w:tcPr>
            <w:tcW w:w="1257"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18"/>
                <w:szCs w:val="18"/>
              </w:rPr>
              <w:t>22102</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18"/>
                <w:szCs w:val="18"/>
              </w:rPr>
              <w:t xml:space="preserve">  住房改革支出</w:t>
            </w:r>
          </w:p>
        </w:tc>
        <w:tc>
          <w:tcPr>
            <w:tcW w:w="1365" w:type="dxa"/>
            <w:vAlign w:val="center"/>
          </w:tcPr>
          <w:p>
            <w:pPr>
              <w:widowControl/>
              <w:jc w:val="right"/>
              <w:textAlignment w:val="center"/>
              <w:rPr>
                <w:rFonts w:hint="eastAsia" w:ascii="宋体" w:hAnsi="宋体" w:eastAsia="宋体"/>
                <w:color w:val="000000"/>
                <w:sz w:val="18"/>
                <w:szCs w:val="18"/>
                <w:lang w:eastAsia="zh-CN"/>
              </w:rPr>
            </w:pPr>
            <w:r>
              <w:rPr>
                <w:rFonts w:hint="eastAsia" w:ascii="宋体" w:hAnsi="宋体" w:cs="宋体"/>
                <w:color w:val="000000"/>
                <w:kern w:val="0"/>
                <w:sz w:val="18"/>
                <w:szCs w:val="18"/>
                <w:lang w:eastAsia="zh-CN"/>
              </w:rPr>
              <w:t>13.37</w:t>
            </w:r>
          </w:p>
        </w:tc>
        <w:tc>
          <w:tcPr>
            <w:tcW w:w="1155" w:type="dxa"/>
            <w:vAlign w:val="center"/>
          </w:tcPr>
          <w:p>
            <w:pPr>
              <w:widowControl/>
              <w:jc w:val="right"/>
              <w:textAlignment w:val="center"/>
              <w:rPr>
                <w:rFonts w:hint="eastAsia" w:ascii="宋体" w:hAnsi="宋体" w:eastAsia="宋体"/>
                <w:color w:val="000000"/>
                <w:sz w:val="18"/>
                <w:szCs w:val="18"/>
                <w:lang w:eastAsia="zh-CN"/>
              </w:rPr>
            </w:pPr>
            <w:r>
              <w:rPr>
                <w:rFonts w:hint="eastAsia" w:ascii="宋体" w:hAnsi="宋体" w:cs="宋体"/>
                <w:color w:val="000000"/>
                <w:kern w:val="0"/>
                <w:sz w:val="18"/>
                <w:szCs w:val="18"/>
                <w:lang w:eastAsia="zh-CN"/>
              </w:rPr>
              <w:t>13.37</w:t>
            </w:r>
          </w:p>
        </w:tc>
        <w:tc>
          <w:tcPr>
            <w:tcW w:w="1257"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trPr>
        <w:tc>
          <w:tcPr>
            <w:tcW w:w="1473"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18"/>
                <w:szCs w:val="18"/>
              </w:rPr>
              <w:t>2210201</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18"/>
                <w:szCs w:val="18"/>
              </w:rPr>
              <w:t xml:space="preserve">    住房公积金</w:t>
            </w:r>
          </w:p>
        </w:tc>
        <w:tc>
          <w:tcPr>
            <w:tcW w:w="1365" w:type="dxa"/>
            <w:vAlign w:val="center"/>
          </w:tcPr>
          <w:p>
            <w:pPr>
              <w:widowControl/>
              <w:jc w:val="right"/>
              <w:textAlignment w:val="center"/>
              <w:rPr>
                <w:rFonts w:hint="eastAsia" w:ascii="宋体" w:hAnsi="宋体" w:eastAsia="宋体"/>
                <w:color w:val="000000"/>
                <w:sz w:val="18"/>
                <w:szCs w:val="18"/>
                <w:lang w:eastAsia="zh-CN"/>
              </w:rPr>
            </w:pPr>
            <w:r>
              <w:rPr>
                <w:rFonts w:hint="eastAsia" w:ascii="宋体" w:hAnsi="宋体" w:cs="宋体"/>
                <w:color w:val="000000"/>
                <w:kern w:val="0"/>
                <w:sz w:val="18"/>
                <w:szCs w:val="18"/>
                <w:lang w:eastAsia="zh-CN"/>
              </w:rPr>
              <w:t>13.37</w:t>
            </w:r>
          </w:p>
        </w:tc>
        <w:tc>
          <w:tcPr>
            <w:tcW w:w="1155" w:type="dxa"/>
            <w:vAlign w:val="center"/>
          </w:tcPr>
          <w:p>
            <w:pPr>
              <w:widowControl/>
              <w:jc w:val="right"/>
              <w:textAlignment w:val="center"/>
              <w:rPr>
                <w:rFonts w:hint="eastAsia" w:ascii="宋体" w:hAnsi="宋体" w:eastAsia="宋体"/>
                <w:color w:val="000000"/>
                <w:sz w:val="18"/>
                <w:szCs w:val="18"/>
                <w:lang w:eastAsia="zh-CN"/>
              </w:rPr>
            </w:pPr>
            <w:r>
              <w:rPr>
                <w:rFonts w:hint="eastAsia" w:ascii="宋体" w:hAnsi="宋体" w:cs="宋体"/>
                <w:color w:val="000000"/>
                <w:kern w:val="0"/>
                <w:sz w:val="18"/>
                <w:szCs w:val="18"/>
                <w:lang w:eastAsia="zh-CN"/>
              </w:rPr>
              <w:t>13.37</w:t>
            </w:r>
          </w:p>
        </w:tc>
        <w:tc>
          <w:tcPr>
            <w:tcW w:w="1257"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575" w:type="dxa"/>
            <w:vAlign w:val="center"/>
          </w:tcPr>
          <w:p>
            <w:pPr>
              <w:jc w:val="right"/>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0.00</w:t>
            </w:r>
          </w:p>
        </w:tc>
        <w:tc>
          <w:tcPr>
            <w:tcW w:w="1575" w:type="dxa"/>
            <w:vAlign w:val="center"/>
          </w:tcPr>
          <w:p>
            <w:pPr>
              <w:jc w:val="right"/>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0.00</w:t>
            </w:r>
          </w:p>
        </w:tc>
        <w:tc>
          <w:tcPr>
            <w:tcW w:w="1575" w:type="dxa"/>
            <w:vAlign w:val="center"/>
          </w:tcPr>
          <w:p>
            <w:pPr>
              <w:jc w:val="right"/>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0.00</w:t>
            </w:r>
          </w:p>
        </w:tc>
        <w:tc>
          <w:tcPr>
            <w:tcW w:w="1575" w:type="dxa"/>
            <w:vAlign w:val="center"/>
          </w:tcPr>
          <w:p>
            <w:pPr>
              <w:jc w:val="right"/>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0.00</w:t>
            </w:r>
          </w:p>
        </w:tc>
      </w:tr>
      <w:bookmarkEnd w:id="16"/>
      <w:permEnd w:id="4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18" w:name="PO_part2Table1Remark3"/>
      <w:r>
        <w:rPr>
          <w:rFonts w:hint="eastAsia" w:ascii="宋体" w:hAnsi="宋体" w:cs="宋体"/>
          <w:color w:val="000000"/>
          <w:kern w:val="0"/>
          <w:sz w:val="18"/>
          <w:szCs w:val="18"/>
        </w:rPr>
        <w:t xml:space="preserve"> </w:t>
      </w:r>
      <w:permStart w:id="41" w:edGrp="everyone"/>
      <w:r>
        <w:rPr>
          <w:rFonts w:hint="eastAsia" w:ascii="宋体" w:hAnsi="宋体" w:cs="宋体"/>
          <w:color w:val="000000"/>
          <w:kern w:val="0"/>
          <w:sz w:val="18"/>
          <w:szCs w:val="18"/>
        </w:rPr>
        <w:t>无。</w:t>
      </w:r>
      <w:permEnd w:id="41"/>
      <w:r>
        <w:rPr>
          <w:rFonts w:hint="eastAsia" w:ascii="宋体" w:hAnsi="宋体" w:cs="宋体"/>
          <w:color w:val="000000"/>
          <w:kern w:val="0"/>
          <w:sz w:val="18"/>
          <w:szCs w:val="18"/>
        </w:rPr>
        <w:t xml:space="preserve"> </w:t>
      </w:r>
      <w:bookmarkEnd w:id="18"/>
    </w:p>
    <w:p>
      <w:bookmarkStart w:id="19" w:name="PO_part2Table4"/>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jc w:val="right"/>
            </w:pPr>
            <w:r>
              <w:rPr>
                <w:rFonts w:hint="eastAsia" w:ascii="宋体" w:hAnsi="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jc w:val="center"/>
            </w:pPr>
            <w:r>
              <w:rPr>
                <w:rFonts w:hint="eastAsia" w:ascii="宋体" w:hAnsi="宋体"/>
                <w:b/>
                <w:bCs/>
                <w:color w:val="000000"/>
                <w:kern w:val="0"/>
                <w:sz w:val="24"/>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1" w:type="dxa"/>
            <w:gridSpan w:val="3"/>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20" w:name="PO_part2Table4DivName1"/>
            <w:r>
              <w:rPr>
                <w:rFonts w:hint="eastAsia" w:ascii="宋体" w:hAnsi="宋体"/>
                <w:color w:val="000000"/>
                <w:kern w:val="0"/>
                <w:sz w:val="18"/>
                <w:szCs w:val="18"/>
              </w:rPr>
              <w:t xml:space="preserve"> </w:t>
            </w:r>
            <w:permStart w:id="42" w:edGrp="everyone"/>
            <w:r>
              <w:rPr>
                <w:rFonts w:hint="eastAsia" w:ascii="宋体" w:hAnsi="宋体"/>
                <w:color w:val="000000"/>
                <w:kern w:val="0"/>
                <w:sz w:val="18"/>
                <w:szCs w:val="18"/>
              </w:rPr>
              <w:t>东莞松山湖高新技术产业开发区水务工程建设运营中心</w:t>
            </w:r>
            <w:permEnd w:id="42"/>
            <w:r>
              <w:rPr>
                <w:rFonts w:hint="eastAsia" w:ascii="宋体" w:hAnsi="宋体"/>
                <w:color w:val="000000"/>
                <w:kern w:val="0"/>
                <w:sz w:val="18"/>
                <w:szCs w:val="18"/>
              </w:rPr>
              <w:t xml:space="preserve"> </w:t>
            </w:r>
            <w:bookmarkEnd w:id="20"/>
          </w:p>
        </w:tc>
        <w:tc>
          <w:tcPr>
            <w:tcW w:w="3544"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tcBorders>
              <w:top w:val="single" w:color="auto" w:sz="4" w:space="0"/>
            </w:tcBorders>
            <w:vAlign w:val="center"/>
          </w:tcPr>
          <w:p>
            <w:pPr>
              <w:widowControl/>
              <w:jc w:val="left"/>
              <w:textAlignment w:val="center"/>
              <w:rPr>
                <w:rFonts w:ascii="宋体" w:hAnsi="宋体"/>
                <w:color w:val="000000"/>
                <w:sz w:val="18"/>
                <w:szCs w:val="18"/>
              </w:rPr>
            </w:pPr>
            <w:permStart w:id="43" w:edGrp="everyone"/>
            <w:r>
              <w:rPr>
                <w:rFonts w:hint="eastAsia" w:ascii="宋体" w:hAnsi="宋体"/>
                <w:color w:val="000000"/>
                <w:kern w:val="0"/>
                <w:sz w:val="18"/>
                <w:szCs w:val="18"/>
              </w:rPr>
              <w:t>一、一般公共预算</w:t>
            </w:r>
          </w:p>
        </w:tc>
        <w:tc>
          <w:tcPr>
            <w:tcW w:w="3543" w:type="dxa"/>
            <w:tcBorders>
              <w:top w:val="single" w:color="auto" w:sz="4" w:space="0"/>
            </w:tcBorders>
            <w:vAlign w:val="center"/>
          </w:tcPr>
          <w:p>
            <w:pPr>
              <w:widowControl/>
              <w:jc w:val="righ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179.79</w:t>
            </w:r>
          </w:p>
        </w:tc>
        <w:tc>
          <w:tcPr>
            <w:tcW w:w="3544" w:type="dxa"/>
            <w:tcBorders>
              <w:top w:val="single" w:color="auto" w:sz="4" w:space="0"/>
            </w:tcBorders>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一、一般公共服务支出</w:t>
            </w:r>
          </w:p>
        </w:tc>
        <w:tc>
          <w:tcPr>
            <w:tcW w:w="3544" w:type="dxa"/>
            <w:tcBorders>
              <w:top w:val="single" w:color="auto" w:sz="4" w:space="0"/>
            </w:tcBorders>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二、政府性基金预算</w:t>
            </w:r>
          </w:p>
        </w:tc>
        <w:tc>
          <w:tcPr>
            <w:tcW w:w="3543" w:type="dxa"/>
            <w:vAlign w:val="center"/>
          </w:tcPr>
          <w:p>
            <w:pPr>
              <w:jc w:val="right"/>
              <w:rPr>
                <w:sz w:val="18"/>
                <w:szCs w:val="18"/>
              </w:rPr>
            </w:pPr>
            <w:r>
              <w:rPr>
                <w:rFonts w:hint="eastAsia" w:ascii="宋体" w:hAnsi="宋体"/>
                <w:color w:val="000000"/>
                <w:sz w:val="18"/>
                <w:szCs w:val="18"/>
              </w:rPr>
              <w:t>0.00</w:t>
            </w: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二、外交支出</w:t>
            </w:r>
          </w:p>
        </w:tc>
        <w:tc>
          <w:tcPr>
            <w:tcW w:w="3544"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三、国有资本经营预算</w:t>
            </w:r>
          </w:p>
        </w:tc>
        <w:tc>
          <w:tcPr>
            <w:tcW w:w="3543" w:type="dxa"/>
            <w:vAlign w:val="center"/>
          </w:tcPr>
          <w:p>
            <w:pPr>
              <w:jc w:val="right"/>
              <w:rPr>
                <w:sz w:val="18"/>
                <w:szCs w:val="18"/>
              </w:rPr>
            </w:pPr>
            <w:r>
              <w:rPr>
                <w:rFonts w:hint="eastAsia" w:ascii="宋体" w:hAnsi="宋体"/>
                <w:color w:val="000000"/>
                <w:sz w:val="18"/>
                <w:szCs w:val="18"/>
              </w:rPr>
              <w:t>0.00</w:t>
            </w: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三、国防支出</w:t>
            </w:r>
          </w:p>
        </w:tc>
        <w:tc>
          <w:tcPr>
            <w:tcW w:w="3544"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四、公共安全支出</w:t>
            </w:r>
          </w:p>
        </w:tc>
        <w:tc>
          <w:tcPr>
            <w:tcW w:w="3544"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五、教育支出</w:t>
            </w:r>
          </w:p>
        </w:tc>
        <w:tc>
          <w:tcPr>
            <w:tcW w:w="3544"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六、科学技术支出</w:t>
            </w:r>
          </w:p>
        </w:tc>
        <w:tc>
          <w:tcPr>
            <w:tcW w:w="3544" w:type="dxa"/>
            <w:vAlign w:val="center"/>
          </w:tcPr>
          <w:p>
            <w:pPr>
              <w:jc w:val="right"/>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七、文化旅游体育与传媒支出</w:t>
            </w:r>
          </w:p>
        </w:tc>
        <w:tc>
          <w:tcPr>
            <w:tcW w:w="3544"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八、社会保障和就业支出</w:t>
            </w:r>
          </w:p>
        </w:tc>
        <w:tc>
          <w:tcPr>
            <w:tcW w:w="3544"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九、卫生健康支出</w:t>
            </w:r>
          </w:p>
        </w:tc>
        <w:tc>
          <w:tcPr>
            <w:tcW w:w="3544"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十、节能环保支出</w:t>
            </w:r>
          </w:p>
        </w:tc>
        <w:tc>
          <w:tcPr>
            <w:tcW w:w="3544" w:type="dxa"/>
            <w:vAlign w:val="center"/>
          </w:tcPr>
          <w:p>
            <w:pPr>
              <w:jc w:val="right"/>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十一、城乡社区支出</w:t>
            </w:r>
          </w:p>
        </w:tc>
        <w:tc>
          <w:tcPr>
            <w:tcW w:w="3544" w:type="dxa"/>
            <w:vAlign w:val="center"/>
          </w:tcPr>
          <w:p>
            <w:pPr>
              <w:jc w:val="right"/>
              <w:rPr>
                <w:rFonts w:hint="default" w:eastAsia="宋体"/>
                <w:sz w:val="18"/>
                <w:szCs w:val="18"/>
                <w:lang w:val="en-US" w:eastAsia="zh-CN"/>
              </w:rPr>
            </w:pPr>
            <w:r>
              <w:rPr>
                <w:rFonts w:hint="eastAsia"/>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十二、农林水支出</w:t>
            </w:r>
          </w:p>
        </w:tc>
        <w:tc>
          <w:tcPr>
            <w:tcW w:w="3544" w:type="dxa"/>
            <w:vAlign w:val="center"/>
          </w:tcPr>
          <w:p>
            <w:pPr>
              <w:widowControl/>
              <w:jc w:val="right"/>
              <w:textAlignment w:val="center"/>
              <w:rPr>
                <w:rFonts w:hint="eastAsia" w:eastAsia="宋体"/>
                <w:sz w:val="18"/>
                <w:szCs w:val="18"/>
                <w:lang w:eastAsia="zh-CN"/>
              </w:rPr>
            </w:pPr>
            <w:r>
              <w:rPr>
                <w:rFonts w:hint="eastAsia" w:ascii="宋体" w:hAnsi="宋体" w:cs="宋体"/>
                <w:color w:val="000000"/>
                <w:kern w:val="0"/>
                <w:sz w:val="18"/>
                <w:szCs w:val="18"/>
                <w:lang w:eastAsia="zh-CN"/>
              </w:rPr>
              <w:t>166.43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十三、交通运输支出</w:t>
            </w:r>
          </w:p>
        </w:tc>
        <w:tc>
          <w:tcPr>
            <w:tcW w:w="3544"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十四、资源勘探工业信息等支出</w:t>
            </w:r>
          </w:p>
        </w:tc>
        <w:tc>
          <w:tcPr>
            <w:tcW w:w="3544"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十五、商业服务业等支出</w:t>
            </w:r>
          </w:p>
        </w:tc>
        <w:tc>
          <w:tcPr>
            <w:tcW w:w="3544"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十六、金融支出</w:t>
            </w:r>
          </w:p>
        </w:tc>
        <w:tc>
          <w:tcPr>
            <w:tcW w:w="3544" w:type="dxa"/>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十七、援助其他地区支出</w:t>
            </w:r>
          </w:p>
        </w:tc>
        <w:tc>
          <w:tcPr>
            <w:tcW w:w="3544" w:type="dxa"/>
            <w:vAlign w:val="center"/>
          </w:tcPr>
          <w:p>
            <w:pPr>
              <w:jc w:val="right"/>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十八、自然资源海洋气象等支出</w:t>
            </w:r>
          </w:p>
        </w:tc>
        <w:tc>
          <w:tcPr>
            <w:tcW w:w="3544" w:type="dxa"/>
            <w:vAlign w:val="center"/>
          </w:tcPr>
          <w:p>
            <w:pPr>
              <w:jc w:val="right"/>
              <w:rPr>
                <w:rFonts w:hint="default" w:eastAsia="宋体"/>
                <w:sz w:val="18"/>
                <w:szCs w:val="18"/>
                <w:lang w:val="en-US" w:eastAsia="zh-CN"/>
              </w:rPr>
            </w:pPr>
            <w:r>
              <w:rPr>
                <w:rFonts w:hint="eastAsia"/>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十九、住房保障支出</w:t>
            </w:r>
          </w:p>
        </w:tc>
        <w:tc>
          <w:tcPr>
            <w:tcW w:w="3544" w:type="dxa"/>
            <w:vAlign w:val="center"/>
          </w:tcPr>
          <w:p>
            <w:pPr>
              <w:widowControl/>
              <w:jc w:val="right"/>
              <w:textAlignment w:val="center"/>
              <w:rPr>
                <w:rFonts w:hint="eastAsia" w:eastAsia="宋体"/>
                <w:sz w:val="18"/>
                <w:szCs w:val="18"/>
                <w:lang w:eastAsia="zh-CN"/>
              </w:rPr>
            </w:pPr>
            <w:r>
              <w:rPr>
                <w:rFonts w:hint="eastAsia" w:ascii="宋体" w:hAnsi="宋体" w:cs="宋体"/>
                <w:color w:val="000000"/>
                <w:kern w:val="0"/>
                <w:sz w:val="18"/>
                <w:szCs w:val="18"/>
                <w:lang w:eastAsia="zh-CN"/>
              </w:rPr>
              <w:t>13.37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二十、粮油物资储备支出</w:t>
            </w:r>
          </w:p>
        </w:tc>
        <w:tc>
          <w:tcPr>
            <w:tcW w:w="3544" w:type="dxa"/>
            <w:vAlign w:val="center"/>
          </w:tcPr>
          <w:p>
            <w:pPr>
              <w:jc w:val="right"/>
              <w:rPr>
                <w:rFonts w:hint="default" w:eastAsia="宋体"/>
                <w:sz w:val="18"/>
                <w:szCs w:val="18"/>
                <w:lang w:val="en-US" w:eastAsia="zh-CN"/>
              </w:rPr>
            </w:pPr>
            <w:r>
              <w:rPr>
                <w:rFonts w:hint="eastAsia"/>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二十一、国有资本经营预算支出</w:t>
            </w:r>
          </w:p>
        </w:tc>
        <w:tc>
          <w:tcPr>
            <w:tcW w:w="3544" w:type="dxa"/>
            <w:vAlign w:val="center"/>
          </w:tcPr>
          <w:p>
            <w:pPr>
              <w:jc w:val="right"/>
              <w:rPr>
                <w:rFonts w:hint="default" w:eastAsia="宋体"/>
                <w:sz w:val="18"/>
                <w:szCs w:val="18"/>
                <w:lang w:val="en-US" w:eastAsia="zh-CN"/>
              </w:rPr>
            </w:pPr>
            <w:r>
              <w:rPr>
                <w:rFonts w:hint="eastAsia"/>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二十二、灾害防治及应急管理支出</w:t>
            </w:r>
          </w:p>
        </w:tc>
        <w:tc>
          <w:tcPr>
            <w:tcW w:w="3544" w:type="dxa"/>
            <w:vAlign w:val="center"/>
          </w:tcPr>
          <w:p>
            <w:pPr>
              <w:jc w:val="right"/>
              <w:rPr>
                <w:rFonts w:hint="default" w:ascii="Calibri" w:hAnsi="Calibri" w:eastAsia="宋体" w:cs="Times New Roman"/>
                <w:kern w:val="2"/>
                <w:sz w:val="18"/>
                <w:szCs w:val="18"/>
                <w:lang w:val="en-US" w:eastAsia="zh-CN" w:bidi="ar-SA"/>
              </w:rPr>
            </w:pPr>
            <w:r>
              <w:rPr>
                <w:rFonts w:hint="eastAsia"/>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二十三、其他支出</w:t>
            </w:r>
          </w:p>
        </w:tc>
        <w:tc>
          <w:tcPr>
            <w:tcW w:w="3544" w:type="dxa"/>
            <w:vAlign w:val="center"/>
          </w:tcPr>
          <w:p>
            <w:pPr>
              <w:jc w:val="right"/>
              <w:rPr>
                <w:rFonts w:hint="default" w:ascii="Calibri" w:hAnsi="Calibri" w:eastAsia="宋体" w:cs="Times New Roman"/>
                <w:kern w:val="2"/>
                <w:sz w:val="18"/>
                <w:szCs w:val="18"/>
                <w:lang w:val="en-US" w:eastAsia="zh-CN" w:bidi="ar-SA"/>
              </w:rPr>
            </w:pPr>
            <w:r>
              <w:rPr>
                <w:rFonts w:hint="eastAsia"/>
                <w:sz w:val="18"/>
                <w:szCs w:val="18"/>
                <w:lang w:val="en-US" w:eastAsia="zh-CN"/>
              </w:rPr>
              <w:t>0.00</w:t>
            </w:r>
          </w:p>
        </w:tc>
      </w:tr>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center"/>
              <w:textAlignment w:val="center"/>
              <w:rPr>
                <w:rFonts w:ascii="宋体" w:hAnsi="宋体"/>
                <w:color w:val="000000"/>
                <w:sz w:val="18"/>
                <w:szCs w:val="18"/>
              </w:rPr>
            </w:pPr>
            <w:permStart w:id="44" w:edGrp="everyone" w:colFirst="1" w:colLast="1"/>
            <w:permStart w:id="45" w:edGrp="everyone" w:colFirst="3" w:colLast="3"/>
            <w:r>
              <w:rPr>
                <w:rFonts w:hint="eastAsia" w:ascii="宋体" w:hAnsi="宋体"/>
                <w:color w:val="000000"/>
                <w:kern w:val="0"/>
                <w:sz w:val="18"/>
                <w:szCs w:val="18"/>
              </w:rPr>
              <w:t>本年收入合计</w:t>
            </w:r>
          </w:p>
        </w:tc>
        <w:tc>
          <w:tcPr>
            <w:tcW w:w="3543" w:type="dxa"/>
            <w:vAlign w:val="center"/>
          </w:tcPr>
          <w:p>
            <w:pPr>
              <w:widowControl/>
              <w:jc w:val="righ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179.79</w:t>
            </w:r>
          </w:p>
        </w:tc>
        <w:tc>
          <w:tcPr>
            <w:tcW w:w="354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本年支出合计</w:t>
            </w:r>
          </w:p>
        </w:tc>
        <w:tc>
          <w:tcPr>
            <w:tcW w:w="3544" w:type="dxa"/>
            <w:vAlign w:val="center"/>
          </w:tcPr>
          <w:p>
            <w:pPr>
              <w:widowControl/>
              <w:jc w:val="righ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179.79</w:t>
            </w:r>
          </w:p>
        </w:tc>
      </w:tr>
      <w:permEnd w:id="44"/>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ermStart w:id="46" w:edGrp="everyone"/>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二十四、结转下年</w:t>
            </w:r>
          </w:p>
        </w:tc>
        <w:tc>
          <w:tcPr>
            <w:tcW w:w="3544" w:type="dxa"/>
            <w:vAlign w:val="center"/>
          </w:tcPr>
          <w:p>
            <w:pPr>
              <w:jc w:val="right"/>
              <w:rPr>
                <w:sz w:val="18"/>
                <w:szCs w:val="18"/>
              </w:rPr>
            </w:pPr>
            <w:r>
              <w:rPr>
                <w:rFonts w:hint="eastAsia" w:ascii="宋体" w:hAnsi="宋体"/>
                <w:color w:val="000000"/>
                <w:sz w:val="18"/>
                <w:szCs w:val="18"/>
              </w:rPr>
              <w:t>0.00</w:t>
            </w:r>
          </w:p>
        </w:tc>
      </w:tr>
      <w:perm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center"/>
              <w:textAlignment w:val="center"/>
              <w:rPr>
                <w:rFonts w:ascii="宋体" w:hAnsi="宋体"/>
                <w:color w:val="000000"/>
                <w:sz w:val="18"/>
                <w:szCs w:val="18"/>
              </w:rPr>
            </w:pPr>
            <w:permStart w:id="47" w:edGrp="everyone" w:colFirst="1" w:colLast="1"/>
            <w:permStart w:id="48" w:edGrp="everyone" w:colFirst="3" w:colLast="3"/>
            <w:r>
              <w:rPr>
                <w:rFonts w:hint="eastAsia" w:ascii="宋体" w:hAnsi="宋体"/>
                <w:color w:val="000000"/>
                <w:kern w:val="0"/>
                <w:sz w:val="18"/>
                <w:szCs w:val="18"/>
              </w:rPr>
              <w:t>收入总计</w:t>
            </w:r>
          </w:p>
        </w:tc>
        <w:tc>
          <w:tcPr>
            <w:tcW w:w="3543" w:type="dxa"/>
            <w:vAlign w:val="center"/>
          </w:tcPr>
          <w:p>
            <w:pPr>
              <w:widowControl/>
              <w:jc w:val="righ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179.79</w:t>
            </w:r>
          </w:p>
        </w:tc>
        <w:tc>
          <w:tcPr>
            <w:tcW w:w="354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支出总计</w:t>
            </w:r>
          </w:p>
        </w:tc>
        <w:tc>
          <w:tcPr>
            <w:tcW w:w="3544" w:type="dxa"/>
            <w:vAlign w:val="center"/>
          </w:tcPr>
          <w:p>
            <w:pPr>
              <w:widowControl/>
              <w:jc w:val="righ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179.79</w:t>
            </w:r>
          </w:p>
        </w:tc>
      </w:tr>
      <w:bookmarkEnd w:id="19"/>
      <w:permEnd w:id="47"/>
      <w:permEnd w:id="48"/>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21" w:name="PO_part1remark4"/>
      <w:r>
        <w:rPr>
          <w:rFonts w:hint="eastAsia" w:ascii="宋体" w:hAnsi="宋体" w:cs="宋体"/>
          <w:color w:val="000000"/>
          <w:kern w:val="0"/>
          <w:sz w:val="18"/>
          <w:szCs w:val="18"/>
        </w:rPr>
        <w:t xml:space="preserve"> </w:t>
      </w:r>
      <w:permStart w:id="49" w:edGrp="everyone"/>
      <w:r>
        <w:rPr>
          <w:rFonts w:hint="eastAsia" w:ascii="宋体" w:hAnsi="宋体" w:cs="宋体"/>
          <w:color w:val="000000"/>
          <w:kern w:val="0"/>
          <w:sz w:val="18"/>
          <w:szCs w:val="18"/>
        </w:rPr>
        <w:t>表中功能分类科目，根据部门实际预算编制情况编列。</w:t>
      </w:r>
      <w:permEnd w:id="49"/>
      <w:r>
        <w:rPr>
          <w:rFonts w:hint="eastAsia" w:ascii="宋体" w:hAnsi="宋体" w:cs="宋体"/>
          <w:color w:val="000000"/>
          <w:kern w:val="0"/>
          <w:sz w:val="18"/>
          <w:szCs w:val="18"/>
        </w:rPr>
        <w:t xml:space="preserve"> </w:t>
      </w:r>
      <w:bookmarkEnd w:id="21"/>
    </w:p>
    <w:p>
      <w:bookmarkStart w:id="22" w:name="PO_part2Table5"/>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3199"/>
        <w:gridCol w:w="476"/>
        <w:gridCol w:w="2310"/>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vAlign w:val="center"/>
          </w:tcPr>
          <w:p>
            <w:pPr>
              <w:jc w:val="right"/>
            </w:pPr>
            <w:r>
              <w:rPr>
                <w:rFonts w:hint="eastAsia" w:ascii="宋体" w:hAnsi="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vAlign w:val="center"/>
          </w:tcPr>
          <w:p>
            <w:pPr>
              <w:jc w:val="center"/>
            </w:pPr>
            <w:r>
              <w:rPr>
                <w:rFonts w:hint="eastAsia" w:ascii="宋体" w:hAnsi="宋体"/>
                <w:b/>
                <w:bCs/>
                <w:color w:val="000000"/>
                <w:kern w:val="0"/>
                <w:sz w:val="24"/>
              </w:rPr>
              <w:t>一般公共预算支出情况表（按功能分类科目）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087" w:type="dxa"/>
            <w:gridSpan w:val="2"/>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23" w:name="PO_part2Table5DivName1"/>
            <w:r>
              <w:rPr>
                <w:rFonts w:hint="eastAsia" w:ascii="宋体" w:hAnsi="宋体"/>
                <w:color w:val="000000"/>
                <w:kern w:val="0"/>
                <w:sz w:val="18"/>
                <w:szCs w:val="18"/>
              </w:rPr>
              <w:t xml:space="preserve"> </w:t>
            </w:r>
            <w:permStart w:id="50" w:edGrp="everyone"/>
            <w:r>
              <w:rPr>
                <w:rFonts w:hint="eastAsia" w:ascii="宋体" w:hAnsi="宋体"/>
                <w:color w:val="000000"/>
                <w:kern w:val="0"/>
                <w:sz w:val="18"/>
                <w:szCs w:val="18"/>
              </w:rPr>
              <w:t>东莞松山湖高新技术产业开发区水务工程建设运营中心</w:t>
            </w:r>
            <w:permEnd w:id="50"/>
            <w:r>
              <w:rPr>
                <w:rFonts w:hint="eastAsia" w:ascii="宋体" w:hAnsi="宋体"/>
                <w:color w:val="000000"/>
                <w:kern w:val="0"/>
                <w:sz w:val="18"/>
                <w:szCs w:val="18"/>
              </w:rPr>
              <w:t xml:space="preserve"> </w:t>
            </w:r>
            <w:bookmarkEnd w:id="23"/>
          </w:p>
        </w:tc>
        <w:tc>
          <w:tcPr>
            <w:tcW w:w="7088" w:type="dxa"/>
            <w:gridSpan w:val="3"/>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restart"/>
            <w:tcBorders>
              <w:top w:val="single" w:color="auto" w:sz="4" w:space="0"/>
            </w:tcBorders>
            <w:vAlign w:val="center"/>
          </w:tcPr>
          <w:p>
            <w:pPr>
              <w:jc w:val="center"/>
              <w:rPr>
                <w:sz w:val="18"/>
                <w:szCs w:val="18"/>
              </w:rPr>
            </w:pPr>
            <w:r>
              <w:rPr>
                <w:rFonts w:hint="eastAsia" w:ascii="宋体" w:hAnsi="宋体"/>
                <w:color w:val="000000"/>
                <w:kern w:val="0"/>
                <w:sz w:val="18"/>
                <w:szCs w:val="18"/>
              </w:rPr>
              <w:t>功能科目名称</w:t>
            </w:r>
          </w:p>
        </w:tc>
        <w:tc>
          <w:tcPr>
            <w:tcW w:w="10287" w:type="dxa"/>
            <w:gridSpan w:val="4"/>
            <w:tcBorders>
              <w:top w:val="single" w:color="auto" w:sz="4" w:space="0"/>
            </w:tcBorders>
            <w:vAlign w:val="center"/>
          </w:tcPr>
          <w:p>
            <w:pPr>
              <w:jc w:val="center"/>
              <w:rPr>
                <w:sz w:val="18"/>
                <w:szCs w:val="18"/>
              </w:rPr>
            </w:pPr>
            <w:r>
              <w:rPr>
                <w:rFonts w:hint="eastAsia" w:ascii="宋体" w:hAnsi="宋体"/>
                <w:color w:val="000000"/>
                <w:kern w:val="0"/>
                <w:sz w:val="18"/>
                <w:szCs w:val="18"/>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continue"/>
            <w:vAlign w:val="center"/>
          </w:tcPr>
          <w:p>
            <w:pPr>
              <w:jc w:val="center"/>
              <w:rPr>
                <w:sz w:val="18"/>
                <w:szCs w:val="18"/>
              </w:rPr>
            </w:pPr>
          </w:p>
        </w:tc>
        <w:tc>
          <w:tcPr>
            <w:tcW w:w="3675" w:type="dxa"/>
            <w:gridSpan w:val="2"/>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310"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4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jc w:val="center"/>
              <w:textAlignment w:val="center"/>
              <w:rPr>
                <w:rFonts w:ascii="宋体" w:hAnsi="宋体"/>
                <w:color w:val="000000"/>
                <w:sz w:val="18"/>
                <w:szCs w:val="18"/>
              </w:rPr>
            </w:pPr>
            <w:permStart w:id="51" w:edGrp="everyone" w:colFirst="1" w:colLast="2"/>
            <w:permStart w:id="52" w:edGrp="everyone" w:colFirst="3" w:colLast="3"/>
            <w:r>
              <w:rPr>
                <w:rFonts w:hint="eastAsia" w:ascii="宋体" w:hAnsi="宋体"/>
                <w:color w:val="000000"/>
                <w:kern w:val="0"/>
                <w:sz w:val="18"/>
                <w:szCs w:val="18"/>
              </w:rPr>
              <w:t>合    计</w:t>
            </w:r>
          </w:p>
        </w:tc>
        <w:tc>
          <w:tcPr>
            <w:tcW w:w="3675" w:type="dxa"/>
            <w:gridSpan w:val="2"/>
            <w:vAlign w:val="center"/>
          </w:tcPr>
          <w:p>
            <w:pPr>
              <w:widowControl/>
              <w:jc w:val="right"/>
              <w:textAlignment w:val="center"/>
              <w:rPr>
                <w:rFonts w:hint="eastAsia" w:ascii="宋体" w:hAnsi="宋体" w:eastAsia="宋体"/>
                <w:color w:val="000000"/>
                <w:sz w:val="18"/>
                <w:szCs w:val="18"/>
                <w:lang w:eastAsia="zh-CN"/>
              </w:rPr>
            </w:pPr>
            <w:r>
              <w:rPr>
                <w:rFonts w:hint="eastAsia" w:ascii="宋体" w:hAnsi="宋体" w:cs="宋体"/>
                <w:color w:val="000000"/>
                <w:kern w:val="0"/>
                <w:sz w:val="18"/>
                <w:szCs w:val="18"/>
                <w:lang w:eastAsia="zh-CN"/>
              </w:rPr>
              <w:t>179.79</w:t>
            </w:r>
          </w:p>
        </w:tc>
        <w:tc>
          <w:tcPr>
            <w:tcW w:w="2310" w:type="dxa"/>
            <w:vAlign w:val="center"/>
          </w:tcPr>
          <w:p>
            <w:pPr>
              <w:widowControl/>
              <w:jc w:val="righ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179.79</w:t>
            </w: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0.00</w:t>
            </w:r>
          </w:p>
        </w:tc>
      </w:tr>
      <w:permEnd w:id="51"/>
      <w:perm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jc w:val="center"/>
              <w:textAlignment w:val="center"/>
              <w:rPr>
                <w:rFonts w:ascii="宋体" w:hAnsi="宋体"/>
                <w:color w:val="000000"/>
                <w:sz w:val="18"/>
                <w:szCs w:val="18"/>
              </w:rPr>
            </w:pPr>
            <w:permStart w:id="53" w:edGrp="everyone"/>
            <w:r>
              <w:rPr>
                <w:rFonts w:hint="eastAsia" w:ascii="宋体" w:hAnsi="宋体" w:cs="宋体"/>
                <w:color w:val="000000"/>
                <w:kern w:val="0"/>
                <w:sz w:val="18"/>
                <w:szCs w:val="18"/>
              </w:rPr>
              <w:t>合    计</w:t>
            </w:r>
          </w:p>
        </w:tc>
        <w:tc>
          <w:tcPr>
            <w:tcW w:w="3675" w:type="dxa"/>
            <w:gridSpan w:val="2"/>
            <w:vAlign w:val="center"/>
          </w:tcPr>
          <w:p>
            <w:pPr>
              <w:widowControl/>
              <w:jc w:val="right"/>
              <w:textAlignment w:val="center"/>
              <w:rPr>
                <w:rFonts w:hint="eastAsia" w:ascii="宋体" w:hAnsi="宋体" w:eastAsia="宋体"/>
                <w:color w:val="000000"/>
                <w:sz w:val="18"/>
                <w:szCs w:val="18"/>
                <w:lang w:eastAsia="zh-CN"/>
              </w:rPr>
            </w:pPr>
            <w:r>
              <w:rPr>
                <w:rFonts w:hint="eastAsia" w:ascii="宋体" w:hAnsi="宋体" w:cs="宋体"/>
                <w:color w:val="000000"/>
                <w:kern w:val="0"/>
                <w:sz w:val="18"/>
                <w:szCs w:val="18"/>
                <w:lang w:eastAsia="zh-CN"/>
              </w:rPr>
              <w:t>179.79</w:t>
            </w:r>
          </w:p>
        </w:tc>
        <w:tc>
          <w:tcPr>
            <w:tcW w:w="2310" w:type="dxa"/>
            <w:vAlign w:val="center"/>
          </w:tcPr>
          <w:p>
            <w:pPr>
              <w:widowControl/>
              <w:jc w:val="right"/>
              <w:textAlignment w:val="center"/>
              <w:rPr>
                <w:rFonts w:hint="eastAsia" w:ascii="宋体" w:hAnsi="宋体" w:eastAsia="宋体"/>
                <w:color w:val="000000"/>
                <w:sz w:val="18"/>
                <w:szCs w:val="18"/>
                <w:lang w:eastAsia="zh-CN"/>
              </w:rPr>
            </w:pPr>
            <w:r>
              <w:rPr>
                <w:rFonts w:hint="eastAsia" w:ascii="宋体" w:hAnsi="宋体" w:cs="宋体"/>
                <w:color w:val="000000"/>
                <w:kern w:val="0"/>
                <w:sz w:val="18"/>
                <w:szCs w:val="18"/>
                <w:lang w:eastAsia="zh-CN"/>
              </w:rPr>
              <w:t>179.79</w:t>
            </w: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jc w:val="left"/>
              <w:textAlignment w:val="center"/>
              <w:rPr>
                <w:rFonts w:ascii="宋体" w:hAnsi="宋体"/>
                <w:color w:val="000000"/>
                <w:sz w:val="18"/>
                <w:szCs w:val="18"/>
              </w:rPr>
            </w:pPr>
            <w:r>
              <w:rPr>
                <w:rFonts w:hint="eastAsia" w:ascii="宋体" w:hAnsi="宋体" w:cs="宋体"/>
                <w:color w:val="000000"/>
                <w:kern w:val="0"/>
                <w:sz w:val="18"/>
                <w:szCs w:val="18"/>
              </w:rPr>
              <w:t>[213]农林水支出</w:t>
            </w:r>
          </w:p>
        </w:tc>
        <w:tc>
          <w:tcPr>
            <w:tcW w:w="3675" w:type="dxa"/>
            <w:gridSpan w:val="2"/>
            <w:vAlign w:val="center"/>
          </w:tcPr>
          <w:p>
            <w:pPr>
              <w:widowControl/>
              <w:jc w:val="right"/>
              <w:textAlignment w:val="center"/>
              <w:rPr>
                <w:rFonts w:hint="eastAsia" w:ascii="宋体" w:hAnsi="宋体" w:eastAsia="宋体"/>
                <w:color w:val="000000"/>
                <w:sz w:val="18"/>
                <w:szCs w:val="18"/>
                <w:lang w:eastAsia="zh-CN"/>
              </w:rPr>
            </w:pPr>
            <w:r>
              <w:rPr>
                <w:rFonts w:hint="eastAsia" w:ascii="宋体" w:hAnsi="宋体" w:cs="宋体"/>
                <w:color w:val="000000"/>
                <w:kern w:val="0"/>
                <w:sz w:val="18"/>
                <w:szCs w:val="18"/>
                <w:lang w:eastAsia="zh-CN"/>
              </w:rPr>
              <w:t>166.43</w:t>
            </w:r>
          </w:p>
        </w:tc>
        <w:tc>
          <w:tcPr>
            <w:tcW w:w="2310" w:type="dxa"/>
            <w:vAlign w:val="center"/>
          </w:tcPr>
          <w:p>
            <w:pPr>
              <w:widowControl/>
              <w:jc w:val="right"/>
              <w:textAlignment w:val="center"/>
              <w:rPr>
                <w:rFonts w:hint="eastAsia" w:ascii="宋体" w:hAnsi="宋体" w:eastAsia="宋体"/>
                <w:color w:val="000000"/>
                <w:sz w:val="18"/>
                <w:szCs w:val="18"/>
                <w:lang w:eastAsia="zh-CN"/>
              </w:rPr>
            </w:pPr>
            <w:r>
              <w:rPr>
                <w:rFonts w:hint="eastAsia" w:ascii="宋体" w:hAnsi="宋体" w:cs="宋体"/>
                <w:color w:val="000000"/>
                <w:kern w:val="0"/>
                <w:sz w:val="18"/>
                <w:szCs w:val="18"/>
                <w:lang w:eastAsia="zh-CN"/>
              </w:rPr>
              <w:t>166.43</w:t>
            </w: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jc w:val="left"/>
              <w:textAlignment w:val="center"/>
              <w:rPr>
                <w:rFonts w:ascii="宋体" w:hAnsi="宋体"/>
                <w:color w:val="000000"/>
                <w:sz w:val="18"/>
                <w:szCs w:val="18"/>
              </w:rPr>
            </w:pPr>
            <w:r>
              <w:rPr>
                <w:rFonts w:hint="eastAsia" w:ascii="宋体" w:hAnsi="宋体" w:cs="宋体"/>
                <w:color w:val="000000"/>
                <w:kern w:val="0"/>
                <w:sz w:val="18"/>
                <w:szCs w:val="18"/>
              </w:rPr>
              <w:t>[21303]水利</w:t>
            </w:r>
          </w:p>
        </w:tc>
        <w:tc>
          <w:tcPr>
            <w:tcW w:w="3675" w:type="dxa"/>
            <w:gridSpan w:val="2"/>
            <w:vAlign w:val="center"/>
          </w:tcPr>
          <w:p>
            <w:pPr>
              <w:widowControl/>
              <w:jc w:val="right"/>
              <w:textAlignment w:val="center"/>
              <w:rPr>
                <w:rFonts w:hint="eastAsia" w:ascii="宋体" w:hAnsi="宋体" w:eastAsia="宋体"/>
                <w:color w:val="000000"/>
                <w:sz w:val="18"/>
                <w:szCs w:val="18"/>
                <w:lang w:eastAsia="zh-CN"/>
              </w:rPr>
            </w:pPr>
            <w:r>
              <w:rPr>
                <w:rFonts w:hint="eastAsia" w:ascii="宋体" w:hAnsi="宋体" w:cs="宋体"/>
                <w:color w:val="000000"/>
                <w:kern w:val="0"/>
                <w:sz w:val="18"/>
                <w:szCs w:val="18"/>
                <w:lang w:eastAsia="zh-CN"/>
              </w:rPr>
              <w:t>166.43</w:t>
            </w:r>
          </w:p>
        </w:tc>
        <w:tc>
          <w:tcPr>
            <w:tcW w:w="2310" w:type="dxa"/>
            <w:vAlign w:val="center"/>
          </w:tcPr>
          <w:p>
            <w:pPr>
              <w:widowControl/>
              <w:jc w:val="right"/>
              <w:textAlignment w:val="center"/>
              <w:rPr>
                <w:rFonts w:hint="eastAsia" w:ascii="宋体" w:hAnsi="宋体" w:eastAsia="宋体"/>
                <w:color w:val="000000"/>
                <w:sz w:val="18"/>
                <w:szCs w:val="18"/>
                <w:lang w:eastAsia="zh-CN"/>
              </w:rPr>
            </w:pPr>
            <w:r>
              <w:rPr>
                <w:rFonts w:hint="eastAsia" w:ascii="宋体" w:hAnsi="宋体" w:cs="宋体"/>
                <w:color w:val="000000"/>
                <w:kern w:val="0"/>
                <w:sz w:val="18"/>
                <w:szCs w:val="18"/>
                <w:lang w:eastAsia="zh-CN"/>
              </w:rPr>
              <w:t>166.43</w:t>
            </w: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jc w:val="left"/>
              <w:textAlignment w:val="center"/>
              <w:rPr>
                <w:rFonts w:ascii="宋体" w:hAnsi="宋体"/>
                <w:color w:val="000000"/>
                <w:sz w:val="18"/>
                <w:szCs w:val="18"/>
              </w:rPr>
            </w:pPr>
            <w:r>
              <w:rPr>
                <w:rFonts w:hint="eastAsia" w:ascii="宋体" w:hAnsi="宋体" w:cs="宋体"/>
                <w:color w:val="000000"/>
                <w:kern w:val="0"/>
                <w:sz w:val="18"/>
                <w:szCs w:val="18"/>
              </w:rPr>
              <w:t>[2130301]行政运行</w:t>
            </w:r>
          </w:p>
        </w:tc>
        <w:tc>
          <w:tcPr>
            <w:tcW w:w="3675" w:type="dxa"/>
            <w:gridSpan w:val="2"/>
            <w:vAlign w:val="center"/>
          </w:tcPr>
          <w:p>
            <w:pPr>
              <w:widowControl/>
              <w:jc w:val="right"/>
              <w:textAlignment w:val="center"/>
              <w:rPr>
                <w:rFonts w:hint="eastAsia" w:ascii="宋体" w:hAnsi="宋体" w:eastAsia="宋体"/>
                <w:color w:val="000000"/>
                <w:sz w:val="18"/>
                <w:szCs w:val="18"/>
                <w:lang w:eastAsia="zh-CN"/>
              </w:rPr>
            </w:pPr>
            <w:r>
              <w:rPr>
                <w:rFonts w:hint="eastAsia" w:ascii="宋体" w:hAnsi="宋体" w:cs="宋体"/>
                <w:color w:val="000000"/>
                <w:kern w:val="0"/>
                <w:sz w:val="18"/>
                <w:szCs w:val="18"/>
                <w:lang w:eastAsia="zh-CN"/>
              </w:rPr>
              <w:t>166.43</w:t>
            </w:r>
          </w:p>
        </w:tc>
        <w:tc>
          <w:tcPr>
            <w:tcW w:w="2310" w:type="dxa"/>
            <w:vAlign w:val="center"/>
          </w:tcPr>
          <w:p>
            <w:pPr>
              <w:widowControl/>
              <w:jc w:val="right"/>
              <w:textAlignment w:val="center"/>
              <w:rPr>
                <w:rFonts w:hint="eastAsia" w:ascii="宋体" w:hAnsi="宋体" w:eastAsia="宋体"/>
                <w:color w:val="000000"/>
                <w:sz w:val="18"/>
                <w:szCs w:val="18"/>
                <w:lang w:eastAsia="zh-CN"/>
              </w:rPr>
            </w:pPr>
            <w:r>
              <w:rPr>
                <w:rFonts w:hint="eastAsia" w:ascii="宋体" w:hAnsi="宋体" w:cs="宋体"/>
                <w:color w:val="000000"/>
                <w:kern w:val="0"/>
                <w:sz w:val="18"/>
                <w:szCs w:val="18"/>
                <w:lang w:eastAsia="zh-CN"/>
              </w:rPr>
              <w:t>166.43</w:t>
            </w: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jc w:val="left"/>
              <w:textAlignment w:val="center"/>
              <w:rPr>
                <w:rFonts w:ascii="宋体" w:hAnsi="宋体"/>
                <w:color w:val="000000"/>
                <w:sz w:val="18"/>
                <w:szCs w:val="18"/>
              </w:rPr>
            </w:pPr>
            <w:r>
              <w:rPr>
                <w:rFonts w:hint="eastAsia" w:ascii="宋体" w:hAnsi="宋体" w:cs="宋体"/>
                <w:color w:val="000000"/>
                <w:kern w:val="0"/>
                <w:sz w:val="18"/>
                <w:szCs w:val="18"/>
              </w:rPr>
              <w:t>[221]住房保障支出</w:t>
            </w:r>
          </w:p>
        </w:tc>
        <w:tc>
          <w:tcPr>
            <w:tcW w:w="3675" w:type="dxa"/>
            <w:gridSpan w:val="2"/>
            <w:vAlign w:val="center"/>
          </w:tcPr>
          <w:p>
            <w:pPr>
              <w:widowControl/>
              <w:jc w:val="right"/>
              <w:textAlignment w:val="center"/>
              <w:rPr>
                <w:rFonts w:hint="eastAsia" w:ascii="宋体" w:hAnsi="宋体" w:eastAsia="宋体"/>
                <w:color w:val="000000"/>
                <w:sz w:val="18"/>
                <w:szCs w:val="18"/>
                <w:lang w:eastAsia="zh-CN"/>
              </w:rPr>
            </w:pPr>
            <w:r>
              <w:rPr>
                <w:rFonts w:hint="eastAsia" w:ascii="宋体" w:hAnsi="宋体" w:cs="宋体"/>
                <w:color w:val="000000"/>
                <w:kern w:val="0"/>
                <w:sz w:val="18"/>
                <w:szCs w:val="18"/>
                <w:lang w:eastAsia="zh-CN"/>
              </w:rPr>
              <w:t>13.37</w:t>
            </w:r>
          </w:p>
        </w:tc>
        <w:tc>
          <w:tcPr>
            <w:tcW w:w="2310" w:type="dxa"/>
            <w:vAlign w:val="center"/>
          </w:tcPr>
          <w:p>
            <w:pPr>
              <w:widowControl/>
              <w:jc w:val="right"/>
              <w:textAlignment w:val="center"/>
              <w:rPr>
                <w:rFonts w:hint="eastAsia" w:ascii="宋体" w:hAnsi="宋体" w:eastAsia="宋体"/>
                <w:color w:val="000000"/>
                <w:sz w:val="18"/>
                <w:szCs w:val="18"/>
                <w:lang w:eastAsia="zh-CN"/>
              </w:rPr>
            </w:pPr>
            <w:r>
              <w:rPr>
                <w:rFonts w:hint="eastAsia" w:ascii="宋体" w:hAnsi="宋体" w:cs="宋体"/>
                <w:color w:val="000000"/>
                <w:kern w:val="0"/>
                <w:sz w:val="18"/>
                <w:szCs w:val="18"/>
                <w:lang w:eastAsia="zh-CN"/>
              </w:rPr>
              <w:t>13.37</w:t>
            </w: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[22102]住房改革支出</w:t>
            </w:r>
          </w:p>
        </w:tc>
        <w:tc>
          <w:tcPr>
            <w:tcW w:w="3675" w:type="dxa"/>
            <w:gridSpan w:val="2"/>
            <w:vAlign w:val="center"/>
          </w:tcPr>
          <w:p>
            <w:pPr>
              <w:widowControl/>
              <w:jc w:val="right"/>
              <w:textAlignment w:val="center"/>
              <w:rPr>
                <w:rFonts w:hint="eastAsia" w:ascii="宋体" w:hAnsi="宋体" w:eastAsia="宋体" w:cs="Times New Roman"/>
                <w:color w:val="000000"/>
                <w:kern w:val="2"/>
                <w:sz w:val="18"/>
                <w:szCs w:val="18"/>
                <w:lang w:val="en-US" w:eastAsia="zh-CN" w:bidi="ar-SA"/>
              </w:rPr>
            </w:pPr>
            <w:r>
              <w:rPr>
                <w:rFonts w:hint="eastAsia" w:ascii="宋体" w:hAnsi="宋体" w:cs="宋体"/>
                <w:color w:val="000000"/>
                <w:kern w:val="0"/>
                <w:sz w:val="18"/>
                <w:szCs w:val="18"/>
                <w:lang w:eastAsia="zh-CN"/>
              </w:rPr>
              <w:t>13.37</w:t>
            </w:r>
          </w:p>
        </w:tc>
        <w:tc>
          <w:tcPr>
            <w:tcW w:w="2310" w:type="dxa"/>
            <w:vAlign w:val="center"/>
          </w:tcPr>
          <w:p>
            <w:pPr>
              <w:widowControl/>
              <w:jc w:val="right"/>
              <w:textAlignment w:val="center"/>
              <w:rPr>
                <w:rFonts w:hint="eastAsia" w:ascii="宋体" w:hAnsi="宋体" w:eastAsia="宋体" w:cs="Times New Roman"/>
                <w:color w:val="000000"/>
                <w:kern w:val="2"/>
                <w:sz w:val="18"/>
                <w:szCs w:val="18"/>
                <w:lang w:val="en-US" w:eastAsia="zh-CN" w:bidi="ar-SA"/>
              </w:rPr>
            </w:pPr>
            <w:r>
              <w:rPr>
                <w:rFonts w:hint="eastAsia" w:ascii="宋体" w:hAnsi="宋体" w:cs="宋体"/>
                <w:color w:val="000000"/>
                <w:kern w:val="0"/>
                <w:sz w:val="18"/>
                <w:szCs w:val="18"/>
                <w:lang w:eastAsia="zh-CN"/>
              </w:rPr>
              <w:t>13.37</w:t>
            </w:r>
          </w:p>
        </w:tc>
        <w:tc>
          <w:tcPr>
            <w:tcW w:w="4302" w:type="dxa"/>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jc w:val="left"/>
              <w:textAlignment w:val="center"/>
              <w:rPr>
                <w:rFonts w:ascii="宋体" w:hAnsi="宋体"/>
                <w:color w:val="000000"/>
                <w:sz w:val="18"/>
                <w:szCs w:val="18"/>
              </w:rPr>
            </w:pPr>
            <w:r>
              <w:rPr>
                <w:rFonts w:hint="eastAsia" w:ascii="宋体" w:hAnsi="宋体" w:cs="宋体"/>
                <w:color w:val="000000"/>
                <w:kern w:val="0"/>
                <w:sz w:val="18"/>
                <w:szCs w:val="18"/>
              </w:rPr>
              <w:t>[2210201]住房公积金</w:t>
            </w:r>
          </w:p>
        </w:tc>
        <w:tc>
          <w:tcPr>
            <w:tcW w:w="3675" w:type="dxa"/>
            <w:gridSpan w:val="2"/>
            <w:vAlign w:val="center"/>
          </w:tcPr>
          <w:p>
            <w:pPr>
              <w:widowControl/>
              <w:jc w:val="right"/>
              <w:textAlignment w:val="center"/>
              <w:rPr>
                <w:rFonts w:hint="eastAsia" w:ascii="宋体" w:hAnsi="宋体" w:eastAsia="宋体"/>
                <w:color w:val="000000"/>
                <w:sz w:val="18"/>
                <w:szCs w:val="18"/>
                <w:lang w:eastAsia="zh-CN"/>
              </w:rPr>
            </w:pPr>
            <w:r>
              <w:rPr>
                <w:rFonts w:hint="eastAsia" w:ascii="宋体" w:hAnsi="宋体" w:cs="宋体"/>
                <w:color w:val="000000"/>
                <w:kern w:val="0"/>
                <w:sz w:val="18"/>
                <w:szCs w:val="18"/>
                <w:lang w:eastAsia="zh-CN"/>
              </w:rPr>
              <w:t>13.37</w:t>
            </w:r>
          </w:p>
        </w:tc>
        <w:tc>
          <w:tcPr>
            <w:tcW w:w="2310" w:type="dxa"/>
            <w:vAlign w:val="center"/>
          </w:tcPr>
          <w:p>
            <w:pPr>
              <w:widowControl/>
              <w:jc w:val="right"/>
              <w:textAlignment w:val="center"/>
              <w:rPr>
                <w:rFonts w:hint="eastAsia" w:ascii="宋体" w:hAnsi="宋体" w:eastAsia="宋体"/>
                <w:color w:val="000000"/>
                <w:sz w:val="18"/>
                <w:szCs w:val="18"/>
                <w:lang w:eastAsia="zh-CN"/>
              </w:rPr>
            </w:pPr>
            <w:r>
              <w:rPr>
                <w:rFonts w:hint="eastAsia" w:ascii="宋体" w:hAnsi="宋体" w:cs="宋体"/>
                <w:color w:val="000000"/>
                <w:kern w:val="0"/>
                <w:sz w:val="18"/>
                <w:szCs w:val="18"/>
                <w:lang w:eastAsia="zh-CN"/>
              </w:rPr>
              <w:t>13.37</w:t>
            </w: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0.00</w:t>
            </w:r>
          </w:p>
        </w:tc>
      </w:tr>
      <w:bookmarkEnd w:id="22"/>
      <w:permEnd w:id="53"/>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24" w:name="PO_part1remark5"/>
      <w:r>
        <w:rPr>
          <w:rFonts w:hint="eastAsia" w:ascii="宋体" w:hAnsi="宋体" w:cs="宋体"/>
          <w:color w:val="000000"/>
          <w:kern w:val="0"/>
          <w:sz w:val="18"/>
          <w:szCs w:val="18"/>
        </w:rPr>
        <w:t xml:space="preserve"> </w:t>
      </w:r>
      <w:permStart w:id="54" w:edGrp="everyone"/>
      <w:r>
        <w:rPr>
          <w:rFonts w:hint="eastAsia" w:ascii="宋体" w:hAnsi="宋体" w:cs="宋体"/>
          <w:color w:val="000000"/>
          <w:kern w:val="0"/>
          <w:sz w:val="18"/>
          <w:szCs w:val="18"/>
        </w:rPr>
        <w:t>无。</w:t>
      </w:r>
      <w:permEnd w:id="54"/>
      <w:r>
        <w:rPr>
          <w:rFonts w:hint="eastAsia" w:ascii="宋体" w:hAnsi="宋体" w:cs="宋体"/>
          <w:color w:val="000000"/>
          <w:kern w:val="0"/>
          <w:sz w:val="18"/>
          <w:szCs w:val="18"/>
        </w:rPr>
        <w:t xml:space="preserve"> </w:t>
      </w:r>
      <w:bookmarkEnd w:id="24"/>
    </w:p>
    <w:p>
      <w:bookmarkStart w:id="25" w:name="PO_part2Table6"/>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8"/>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vAlign w:val="center"/>
          </w:tcPr>
          <w:p>
            <w:pPr>
              <w:jc w:val="right"/>
            </w:pPr>
            <w:r>
              <w:rPr>
                <w:rFonts w:hint="eastAsia" w:ascii="宋体" w:hAnsi="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vAlign w:val="center"/>
          </w:tcPr>
          <w:p>
            <w:pPr>
              <w:jc w:val="center"/>
            </w:pPr>
            <w:r>
              <w:rPr>
                <w:rFonts w:hint="eastAsia" w:ascii="宋体" w:hAnsi="宋体"/>
                <w:b/>
                <w:bCs/>
                <w:color w:val="000000"/>
                <w:kern w:val="0"/>
                <w:sz w:val="24"/>
              </w:rPr>
              <w:t>一般公共预算基本支出情况表（按经济分类科目）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26" w:name="PO_part2Table6DivName1"/>
            <w:r>
              <w:rPr>
                <w:rFonts w:hint="eastAsia" w:ascii="宋体" w:hAnsi="宋体"/>
                <w:color w:val="000000"/>
                <w:kern w:val="0"/>
                <w:sz w:val="18"/>
                <w:szCs w:val="18"/>
              </w:rPr>
              <w:t xml:space="preserve"> </w:t>
            </w:r>
            <w:permStart w:id="55" w:edGrp="everyone"/>
            <w:r>
              <w:rPr>
                <w:rFonts w:hint="eastAsia" w:ascii="宋体" w:hAnsi="宋体"/>
                <w:color w:val="000000"/>
                <w:kern w:val="0"/>
                <w:sz w:val="18"/>
                <w:szCs w:val="18"/>
              </w:rPr>
              <w:t>东莞松山湖高新技术产业开发区水务工程建设运营中心</w:t>
            </w:r>
            <w:permEnd w:id="55"/>
            <w:r>
              <w:rPr>
                <w:rFonts w:hint="eastAsia" w:ascii="宋体" w:hAnsi="宋体"/>
                <w:color w:val="000000"/>
                <w:kern w:val="0"/>
                <w:sz w:val="18"/>
                <w:szCs w:val="18"/>
              </w:rPr>
              <w:t xml:space="preserve"> </w:t>
            </w:r>
            <w:bookmarkEnd w:id="26"/>
          </w:p>
        </w:tc>
        <w:tc>
          <w:tcPr>
            <w:tcW w:w="6857"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部门预算支出经济科目</w:t>
            </w:r>
          </w:p>
        </w:tc>
        <w:tc>
          <w:tcPr>
            <w:tcW w:w="6857"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jc w:val="center"/>
              <w:rPr>
                <w:rFonts w:ascii="宋体" w:hAnsi="宋体"/>
                <w:color w:val="000000"/>
                <w:sz w:val="18"/>
                <w:szCs w:val="18"/>
              </w:rPr>
            </w:pPr>
            <w:permStart w:id="56" w:edGrp="everyone" w:colFirst="1" w:colLast="1"/>
            <w:r>
              <w:rPr>
                <w:rFonts w:hint="eastAsia" w:ascii="宋体" w:hAnsi="宋体"/>
                <w:color w:val="000000"/>
                <w:kern w:val="0"/>
                <w:sz w:val="18"/>
                <w:szCs w:val="18"/>
              </w:rPr>
              <w:t>合    计</w:t>
            </w:r>
          </w:p>
        </w:tc>
        <w:tc>
          <w:tcPr>
            <w:tcW w:w="6857" w:type="dxa"/>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179.79</w:t>
            </w:r>
          </w:p>
        </w:tc>
      </w:tr>
      <w:perm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permStart w:id="57" w:edGrp="everyone"/>
            <w:r>
              <w:rPr>
                <w:rFonts w:hint="eastAsia" w:ascii="宋体" w:hAnsi="宋体" w:cs="宋体"/>
                <w:color w:val="000000"/>
                <w:kern w:val="0"/>
                <w:sz w:val="20"/>
                <w:szCs w:val="20"/>
              </w:rPr>
              <w:t>[301]工资福利支出</w:t>
            </w:r>
          </w:p>
        </w:tc>
        <w:tc>
          <w:tcPr>
            <w:tcW w:w="6857" w:type="dxa"/>
            <w:vAlign w:val="center"/>
          </w:tcPr>
          <w:p>
            <w:pPr>
              <w:keepNext w:val="0"/>
              <w:keepLines w:val="0"/>
              <w:widowControl/>
              <w:suppressLineNumbers w:val="0"/>
              <w:jc w:val="right"/>
              <w:textAlignment w:val="center"/>
              <w:rPr>
                <w:rFonts w:ascii="宋体" w:hAnsi="宋体"/>
                <w:color w:val="000000"/>
                <w:sz w:val="18"/>
                <w:szCs w:val="18"/>
              </w:rPr>
            </w:pPr>
            <w:r>
              <w:rPr>
                <w:rFonts w:ascii="宋体" w:hAnsi="宋体" w:eastAsia="宋体" w:cs="宋体"/>
                <w:i w:val="0"/>
                <w:iCs w:val="0"/>
                <w:color w:val="000000"/>
                <w:kern w:val="0"/>
                <w:sz w:val="18"/>
                <w:szCs w:val="18"/>
                <w:u w:val="none"/>
                <w:lang w:val="en-US" w:eastAsia="zh-CN" w:bidi="ar"/>
              </w:rPr>
              <w:t>171.91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20"/>
                <w:szCs w:val="20"/>
              </w:rPr>
              <w:t>[30101]基本工资</w:t>
            </w:r>
          </w:p>
        </w:tc>
        <w:tc>
          <w:tcPr>
            <w:tcW w:w="6857" w:type="dxa"/>
            <w:vAlign w:val="center"/>
          </w:tcPr>
          <w:p>
            <w:pPr>
              <w:keepNext w:val="0"/>
              <w:keepLines w:val="0"/>
              <w:widowControl/>
              <w:suppressLineNumbers w:val="0"/>
              <w:jc w:val="right"/>
              <w:textAlignment w:val="center"/>
              <w:rPr>
                <w:rFonts w:ascii="宋体" w:hAnsi="宋体"/>
                <w:color w:val="000000"/>
                <w:sz w:val="18"/>
                <w:szCs w:val="18"/>
              </w:rPr>
            </w:pPr>
            <w:r>
              <w:rPr>
                <w:rFonts w:ascii="宋体" w:hAnsi="宋体" w:eastAsia="宋体" w:cs="宋体"/>
                <w:i w:val="0"/>
                <w:iCs w:val="0"/>
                <w:color w:val="000000"/>
                <w:kern w:val="0"/>
                <w:sz w:val="18"/>
                <w:szCs w:val="18"/>
                <w:u w:val="none"/>
                <w:lang w:val="en-US" w:eastAsia="zh-CN" w:bidi="ar"/>
              </w:rPr>
              <w:t>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20"/>
                <w:szCs w:val="20"/>
              </w:rPr>
              <w:t>[30102]津贴补贴</w:t>
            </w:r>
          </w:p>
        </w:tc>
        <w:tc>
          <w:tcPr>
            <w:tcW w:w="6857" w:type="dxa"/>
            <w:vAlign w:val="center"/>
          </w:tcPr>
          <w:p>
            <w:pPr>
              <w:keepNext w:val="0"/>
              <w:keepLines w:val="0"/>
              <w:widowControl/>
              <w:suppressLineNumbers w:val="0"/>
              <w:jc w:val="right"/>
              <w:textAlignment w:val="center"/>
              <w:rPr>
                <w:rFonts w:ascii="宋体" w:hAnsi="宋体"/>
                <w:color w:val="000000"/>
                <w:sz w:val="18"/>
                <w:szCs w:val="18"/>
              </w:rPr>
            </w:pPr>
            <w:r>
              <w:rPr>
                <w:rFonts w:ascii="宋体" w:hAnsi="宋体" w:eastAsia="宋体" w:cs="宋体"/>
                <w:i w:val="0"/>
                <w:iCs w:val="0"/>
                <w:color w:val="000000"/>
                <w:kern w:val="0"/>
                <w:sz w:val="18"/>
                <w:szCs w:val="18"/>
                <w:u w:val="none"/>
                <w:lang w:val="en-US" w:eastAsia="zh-CN" w:bidi="ar"/>
              </w:rPr>
              <w:t>80.82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20"/>
                <w:szCs w:val="20"/>
              </w:rPr>
              <w:t>[30103]奖金</w:t>
            </w:r>
          </w:p>
        </w:tc>
        <w:tc>
          <w:tcPr>
            <w:tcW w:w="6857" w:type="dxa"/>
            <w:vAlign w:val="center"/>
          </w:tcPr>
          <w:p>
            <w:pPr>
              <w:keepNext w:val="0"/>
              <w:keepLines w:val="0"/>
              <w:widowControl/>
              <w:suppressLineNumbers w:val="0"/>
              <w:jc w:val="right"/>
              <w:textAlignment w:val="center"/>
              <w:rPr>
                <w:rFonts w:ascii="宋体" w:hAnsi="宋体"/>
                <w:color w:val="000000"/>
                <w:sz w:val="18"/>
                <w:szCs w:val="18"/>
              </w:rPr>
            </w:pPr>
            <w:bookmarkStart w:id="100" w:name="_GoBack"/>
            <w:bookmarkEnd w:id="100"/>
            <w:r>
              <w:rPr>
                <w:rFonts w:ascii="宋体" w:hAnsi="宋体" w:eastAsia="宋体" w:cs="宋体"/>
                <w:i w:val="0"/>
                <w:iCs w:val="0"/>
                <w:color w:val="000000"/>
                <w:kern w:val="0"/>
                <w:sz w:val="18"/>
                <w:szCs w:val="18"/>
                <w:u w:val="none"/>
                <w:lang w:val="en-US" w:eastAsia="zh-CN" w:bidi="ar"/>
              </w:rPr>
              <w:t>21.45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20"/>
                <w:szCs w:val="20"/>
              </w:rPr>
              <w:t>[30107]绩效工资</w:t>
            </w:r>
          </w:p>
        </w:tc>
        <w:tc>
          <w:tcPr>
            <w:tcW w:w="6857" w:type="dxa"/>
            <w:vAlign w:val="center"/>
          </w:tcPr>
          <w:p>
            <w:pPr>
              <w:keepNext w:val="0"/>
              <w:keepLines w:val="0"/>
              <w:widowControl/>
              <w:suppressLineNumbers w:val="0"/>
              <w:jc w:val="right"/>
              <w:textAlignment w:val="center"/>
              <w:rPr>
                <w:rFonts w:ascii="宋体" w:hAnsi="宋体"/>
                <w:color w:val="000000"/>
                <w:sz w:val="18"/>
                <w:szCs w:val="18"/>
              </w:rPr>
            </w:pPr>
            <w:r>
              <w:rPr>
                <w:rFonts w:ascii="宋体" w:hAnsi="宋体" w:eastAsia="宋体" w:cs="宋体"/>
                <w:i w:val="0"/>
                <w:iCs w:val="0"/>
                <w:color w:val="000000"/>
                <w:kern w:val="0"/>
                <w:sz w:val="18"/>
                <w:szCs w:val="18"/>
                <w:u w:val="none"/>
                <w:lang w:val="en-US" w:eastAsia="zh-CN" w:bidi="ar"/>
              </w:rPr>
              <w:t>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20"/>
                <w:szCs w:val="20"/>
              </w:rPr>
              <w:t>[30108]机关事业单位基本养老保险缴费</w:t>
            </w:r>
          </w:p>
        </w:tc>
        <w:tc>
          <w:tcPr>
            <w:tcW w:w="6857" w:type="dxa"/>
            <w:vAlign w:val="center"/>
          </w:tcPr>
          <w:p>
            <w:pPr>
              <w:keepNext w:val="0"/>
              <w:keepLines w:val="0"/>
              <w:widowControl/>
              <w:suppressLineNumbers w:val="0"/>
              <w:jc w:val="right"/>
              <w:textAlignment w:val="center"/>
              <w:rPr>
                <w:rFonts w:ascii="宋体" w:hAnsi="宋体"/>
                <w:color w:val="000000"/>
                <w:sz w:val="18"/>
                <w:szCs w:val="18"/>
              </w:rPr>
            </w:pPr>
            <w:r>
              <w:rPr>
                <w:rFonts w:ascii="宋体" w:hAnsi="宋体" w:eastAsia="宋体" w:cs="宋体"/>
                <w:i w:val="0"/>
                <w:iCs w:val="0"/>
                <w:color w:val="000000"/>
                <w:kern w:val="0"/>
                <w:sz w:val="18"/>
                <w:szCs w:val="18"/>
                <w:u w:val="none"/>
                <w:lang w:val="en-US" w:eastAsia="zh-CN" w:bidi="ar"/>
              </w:rPr>
              <w:t>13.56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20"/>
                <w:szCs w:val="20"/>
              </w:rPr>
              <w:t>[30109]职业年金缴费</w:t>
            </w:r>
          </w:p>
        </w:tc>
        <w:tc>
          <w:tcPr>
            <w:tcW w:w="6857" w:type="dxa"/>
            <w:vAlign w:val="center"/>
          </w:tcPr>
          <w:p>
            <w:pPr>
              <w:keepNext w:val="0"/>
              <w:keepLines w:val="0"/>
              <w:widowControl/>
              <w:suppressLineNumbers w:val="0"/>
              <w:jc w:val="right"/>
              <w:textAlignment w:val="center"/>
              <w:rPr>
                <w:rFonts w:ascii="宋体" w:hAnsi="宋体"/>
                <w:color w:val="000000"/>
                <w:sz w:val="18"/>
                <w:szCs w:val="18"/>
              </w:rPr>
            </w:pPr>
            <w:r>
              <w:rPr>
                <w:rFonts w:ascii="宋体" w:hAnsi="宋体" w:eastAsia="宋体" w:cs="宋体"/>
                <w:i w:val="0"/>
                <w:iCs w:val="0"/>
                <w:color w:val="000000"/>
                <w:kern w:val="0"/>
                <w:sz w:val="18"/>
                <w:szCs w:val="18"/>
                <w:u w:val="none"/>
                <w:lang w:val="en-US" w:eastAsia="zh-CN" w:bidi="ar"/>
              </w:rPr>
              <w:t>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20"/>
                <w:szCs w:val="20"/>
              </w:rPr>
              <w:t>[30110]职工基本医疗保险缴费</w:t>
            </w:r>
          </w:p>
        </w:tc>
        <w:tc>
          <w:tcPr>
            <w:tcW w:w="6857" w:type="dxa"/>
            <w:vAlign w:val="center"/>
          </w:tcPr>
          <w:p>
            <w:pPr>
              <w:keepNext w:val="0"/>
              <w:keepLines w:val="0"/>
              <w:widowControl/>
              <w:suppressLineNumbers w:val="0"/>
              <w:jc w:val="right"/>
              <w:textAlignment w:val="center"/>
              <w:rPr>
                <w:rFonts w:ascii="宋体" w:hAnsi="宋体"/>
                <w:color w:val="000000"/>
                <w:sz w:val="18"/>
                <w:szCs w:val="18"/>
              </w:rPr>
            </w:pPr>
            <w:r>
              <w:rPr>
                <w:rFonts w:ascii="宋体" w:hAnsi="宋体" w:eastAsia="宋体" w:cs="宋体"/>
                <w:i w:val="0"/>
                <w:iCs w:val="0"/>
                <w:color w:val="000000"/>
                <w:kern w:val="0"/>
                <w:sz w:val="18"/>
                <w:szCs w:val="18"/>
                <w:u w:val="none"/>
                <w:lang w:val="en-US" w:eastAsia="zh-CN" w:bidi="ar"/>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20"/>
                <w:szCs w:val="20"/>
              </w:rPr>
              <w:t>[30112]其他社会保障缴费</w:t>
            </w:r>
          </w:p>
        </w:tc>
        <w:tc>
          <w:tcPr>
            <w:tcW w:w="6857" w:type="dxa"/>
            <w:vAlign w:val="center"/>
          </w:tcPr>
          <w:p>
            <w:pPr>
              <w:keepNext w:val="0"/>
              <w:keepLines w:val="0"/>
              <w:widowControl/>
              <w:suppressLineNumbers w:val="0"/>
              <w:jc w:val="right"/>
              <w:textAlignment w:val="center"/>
              <w:rPr>
                <w:rFonts w:ascii="宋体" w:hAnsi="宋体"/>
                <w:color w:val="000000"/>
                <w:sz w:val="18"/>
                <w:szCs w:val="18"/>
              </w:rPr>
            </w:pPr>
            <w:r>
              <w:rPr>
                <w:rFonts w:ascii="宋体" w:hAnsi="宋体" w:eastAsia="宋体" w:cs="宋体"/>
                <w:i w:val="0"/>
                <w:iCs w:val="0"/>
                <w:color w:val="000000"/>
                <w:kern w:val="0"/>
                <w:sz w:val="18"/>
                <w:szCs w:val="18"/>
                <w:u w:val="none"/>
                <w:lang w:val="en-US" w:eastAsia="zh-CN" w:bidi="ar"/>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20"/>
                <w:szCs w:val="20"/>
              </w:rPr>
              <w:t>[30113]住房公积金</w:t>
            </w:r>
          </w:p>
        </w:tc>
        <w:tc>
          <w:tcPr>
            <w:tcW w:w="6857" w:type="dxa"/>
            <w:vAlign w:val="center"/>
          </w:tcPr>
          <w:p>
            <w:pPr>
              <w:keepNext w:val="0"/>
              <w:keepLines w:val="0"/>
              <w:widowControl/>
              <w:suppressLineNumbers w:val="0"/>
              <w:jc w:val="right"/>
              <w:textAlignment w:val="center"/>
              <w:rPr>
                <w:rFonts w:hint="eastAsia" w:ascii="宋体" w:hAnsi="宋体" w:eastAsia="宋体"/>
                <w:color w:val="000000"/>
                <w:sz w:val="18"/>
                <w:szCs w:val="18"/>
                <w:lang w:eastAsia="zh-CN"/>
              </w:rPr>
            </w:pPr>
            <w:r>
              <w:rPr>
                <w:rFonts w:ascii="宋体" w:hAnsi="宋体" w:eastAsia="宋体" w:cs="宋体"/>
                <w:i w:val="0"/>
                <w:iCs w:val="0"/>
                <w:color w:val="000000"/>
                <w:kern w:val="0"/>
                <w:sz w:val="18"/>
                <w:szCs w:val="18"/>
                <w:u w:val="none"/>
                <w:lang w:val="en-US" w:eastAsia="zh-CN" w:bidi="ar"/>
              </w:rPr>
              <w:t>13.37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20"/>
                <w:szCs w:val="20"/>
              </w:rPr>
              <w:t>[302]商品和服务支出</w:t>
            </w:r>
          </w:p>
        </w:tc>
        <w:tc>
          <w:tcPr>
            <w:tcW w:w="6857" w:type="dxa"/>
            <w:vAlign w:val="center"/>
          </w:tcPr>
          <w:p>
            <w:pPr>
              <w:keepNext w:val="0"/>
              <w:keepLines w:val="0"/>
              <w:widowControl/>
              <w:suppressLineNumbers w:val="0"/>
              <w:jc w:val="right"/>
              <w:textAlignment w:val="center"/>
              <w:rPr>
                <w:rFonts w:ascii="宋体" w:hAnsi="宋体"/>
                <w:color w:val="000000"/>
                <w:sz w:val="18"/>
                <w:szCs w:val="18"/>
              </w:rPr>
            </w:pPr>
            <w:r>
              <w:rPr>
                <w:rFonts w:ascii="宋体" w:hAnsi="宋体" w:eastAsia="宋体" w:cs="宋体"/>
                <w:i w:val="0"/>
                <w:iCs w:val="0"/>
                <w:color w:val="000000"/>
                <w:kern w:val="0"/>
                <w:sz w:val="18"/>
                <w:szCs w:val="18"/>
                <w:u w:val="none"/>
                <w:lang w:val="en-US" w:eastAsia="zh-CN" w:bidi="ar"/>
              </w:rPr>
              <w:t>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20"/>
                <w:szCs w:val="20"/>
              </w:rPr>
              <w:t>[30201]办公费</w:t>
            </w:r>
          </w:p>
        </w:tc>
        <w:tc>
          <w:tcPr>
            <w:tcW w:w="6857" w:type="dxa"/>
            <w:vAlign w:val="center"/>
          </w:tcPr>
          <w:p>
            <w:pPr>
              <w:keepNext w:val="0"/>
              <w:keepLines w:val="0"/>
              <w:widowControl/>
              <w:suppressLineNumbers w:val="0"/>
              <w:jc w:val="right"/>
              <w:textAlignment w:val="center"/>
              <w:rPr>
                <w:rFonts w:ascii="宋体" w:hAnsi="宋体"/>
                <w:color w:val="000000"/>
                <w:sz w:val="18"/>
                <w:szCs w:val="18"/>
              </w:rPr>
            </w:pPr>
            <w:r>
              <w:rPr>
                <w:rFonts w:ascii="宋体" w:hAnsi="宋体" w:eastAsia="宋体" w:cs="宋体"/>
                <w:i w:val="0"/>
                <w:iCs w:val="0"/>
                <w:color w:val="000000"/>
                <w:kern w:val="0"/>
                <w:sz w:val="18"/>
                <w:szCs w:val="18"/>
                <w:u w:val="none"/>
                <w:lang w:val="en-US" w:eastAsia="zh-CN" w:bidi="ar"/>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[30211]差旅费</w:t>
            </w:r>
          </w:p>
        </w:tc>
        <w:tc>
          <w:tcPr>
            <w:tcW w:w="6857" w:type="dxa"/>
            <w:vAlign w:val="center"/>
          </w:tcPr>
          <w:p>
            <w:pPr>
              <w:keepNext w:val="0"/>
              <w:keepLines w:val="0"/>
              <w:widowControl/>
              <w:suppressLineNumbers w:val="0"/>
              <w:jc w:val="right"/>
              <w:textAlignment w:val="center"/>
              <w:rPr>
                <w:rFonts w:hint="eastAsia" w:ascii="宋体" w:hAnsi="宋体" w:cs="宋体"/>
                <w:color w:val="000000"/>
                <w:kern w:val="0"/>
                <w:sz w:val="20"/>
                <w:szCs w:val="20"/>
              </w:rPr>
            </w:pPr>
            <w:r>
              <w:rPr>
                <w:rFonts w:ascii="宋体" w:hAnsi="宋体" w:eastAsia="宋体" w:cs="宋体"/>
                <w:i w:val="0"/>
                <w:iCs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[30239]其他交通费用</w:t>
            </w:r>
          </w:p>
        </w:tc>
        <w:tc>
          <w:tcPr>
            <w:tcW w:w="6857" w:type="dxa"/>
            <w:vAlign w:val="center"/>
          </w:tcPr>
          <w:p>
            <w:pPr>
              <w:widowControl/>
              <w:jc w:val="right"/>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20"/>
                <w:szCs w:val="20"/>
              </w:rPr>
              <w:t>[30299]其他商品和服务支出</w:t>
            </w:r>
          </w:p>
        </w:tc>
        <w:tc>
          <w:tcPr>
            <w:tcW w:w="6857" w:type="dxa"/>
            <w:vAlign w:val="center"/>
          </w:tcPr>
          <w:p>
            <w:pPr>
              <w:widowControl/>
              <w:jc w:val="right"/>
              <w:textAlignment w:val="center"/>
              <w:rPr>
                <w:rFonts w:ascii="宋体" w:hAnsi="宋体"/>
                <w:color w:val="000000"/>
                <w:sz w:val="18"/>
                <w:szCs w:val="18"/>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.68</w:t>
            </w:r>
          </w:p>
        </w:tc>
      </w:tr>
      <w:permEnd w:id="57"/>
    </w:tbl>
    <w:p>
      <w:pPr>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27" w:name="PO_part1remark6"/>
      <w:r>
        <w:rPr>
          <w:rFonts w:hint="eastAsia" w:ascii="宋体" w:hAnsi="宋体" w:cs="宋体"/>
          <w:color w:val="000000"/>
          <w:kern w:val="0"/>
          <w:sz w:val="18"/>
          <w:szCs w:val="18"/>
        </w:rPr>
        <w:t xml:space="preserve"> </w:t>
      </w:r>
      <w:permStart w:id="58" w:edGrp="everyone"/>
      <w:r>
        <w:rPr>
          <w:rFonts w:hint="eastAsia" w:ascii="宋体" w:hAnsi="宋体" w:cs="宋体"/>
          <w:color w:val="000000"/>
          <w:kern w:val="0"/>
          <w:sz w:val="18"/>
          <w:szCs w:val="18"/>
        </w:rPr>
        <w:t>无。</w:t>
      </w:r>
      <w:permEnd w:id="58"/>
      <w:r>
        <w:rPr>
          <w:rFonts w:hint="eastAsia" w:ascii="宋体" w:hAnsi="宋体" w:cs="宋体"/>
          <w:color w:val="000000"/>
          <w:kern w:val="0"/>
          <w:sz w:val="18"/>
          <w:szCs w:val="18"/>
        </w:rPr>
        <w:t xml:space="preserve"> </w:t>
      </w:r>
      <w:bookmarkEnd w:id="27"/>
      <w:r>
        <w:rPr>
          <w:rFonts w:hint="eastAsia" w:ascii="宋体" w:hAnsi="宋体" w:cs="宋体"/>
          <w:color w:val="000000"/>
          <w:kern w:val="0"/>
          <w:sz w:val="18"/>
          <w:szCs w:val="18"/>
        </w:rPr>
        <w:t xml:space="preserve"> </w:t>
      </w:r>
      <w:bookmarkEnd w:id="25"/>
      <w:r>
        <w:rPr>
          <w:rFonts w:hint="eastAsia" w:ascii="宋体" w:hAnsi="宋体" w:cs="宋体"/>
          <w:color w:val="000000"/>
          <w:kern w:val="0"/>
          <w:sz w:val="18"/>
          <w:szCs w:val="18"/>
        </w:rPr>
        <w:t xml:space="preserve"> </w:t>
      </w:r>
    </w:p>
    <w:p>
      <w:bookmarkStart w:id="28" w:name="PO_part2Table8"/>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1785"/>
        <w:gridCol w:w="419"/>
        <w:gridCol w:w="2204"/>
        <w:gridCol w:w="220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pPr>
            <w:r>
              <w:rPr>
                <w:rFonts w:hint="eastAsia" w:ascii="宋体" w:hAnsi="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pPr>
            <w:r>
              <w:rPr>
                <w:rFonts w:hint="eastAsia" w:ascii="宋体" w:hAnsi="宋体"/>
                <w:b/>
                <w:bCs/>
                <w:color w:val="000000"/>
                <w:kern w:val="0"/>
                <w:sz w:val="24"/>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44" w:type="dxa"/>
            <w:gridSpan w:val="2"/>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29" w:name="PO_part2Table8DivName1"/>
            <w:r>
              <w:rPr>
                <w:rFonts w:hint="eastAsia" w:ascii="宋体" w:hAnsi="宋体"/>
                <w:color w:val="000000"/>
                <w:kern w:val="0"/>
                <w:sz w:val="18"/>
                <w:szCs w:val="18"/>
              </w:rPr>
              <w:t xml:space="preserve"> </w:t>
            </w:r>
            <w:permStart w:id="59" w:edGrp="everyone"/>
            <w:r>
              <w:rPr>
                <w:rFonts w:hint="eastAsia" w:ascii="宋体" w:hAnsi="宋体"/>
                <w:color w:val="000000"/>
                <w:kern w:val="0"/>
                <w:sz w:val="18"/>
                <w:szCs w:val="18"/>
              </w:rPr>
              <w:t>东莞松山湖高新技术产业开发区水务工程建设运营中心</w:t>
            </w:r>
            <w:permEnd w:id="59"/>
            <w:r>
              <w:rPr>
                <w:rFonts w:hint="eastAsia" w:ascii="宋体" w:hAnsi="宋体"/>
                <w:color w:val="000000"/>
                <w:kern w:val="0"/>
                <w:sz w:val="18"/>
                <w:szCs w:val="18"/>
              </w:rPr>
              <w:t xml:space="preserve"> </w:t>
            </w:r>
            <w:bookmarkEnd w:id="29"/>
          </w:p>
        </w:tc>
        <w:tc>
          <w:tcPr>
            <w:tcW w:w="7031" w:type="dxa"/>
            <w:gridSpan w:val="4"/>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359"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2204" w:type="dxa"/>
            <w:gridSpan w:val="2"/>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2204"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2204"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2204"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60" w:edGrp="everyone" w:colFirst="1" w:colLast="1"/>
            <w:permStart w:id="61" w:edGrp="everyone" w:colFirst="2" w:colLast="2"/>
            <w:permStart w:id="62" w:edGrp="everyone" w:colFirst="3" w:colLast="3"/>
            <w:permStart w:id="63" w:edGrp="everyone" w:colFirst="4" w:colLast="4"/>
            <w:r>
              <w:rPr>
                <w:rFonts w:hint="eastAsia" w:ascii="宋体" w:hAnsi="宋体"/>
                <w:color w:val="000000"/>
                <w:kern w:val="0"/>
                <w:sz w:val="18"/>
                <w:szCs w:val="18"/>
              </w:rPr>
              <w:t>行政经费</w:t>
            </w:r>
          </w:p>
        </w:tc>
        <w:tc>
          <w:tcPr>
            <w:tcW w:w="2204" w:type="dxa"/>
            <w:gridSpan w:val="2"/>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97.50</w:t>
            </w:r>
          </w:p>
        </w:tc>
        <w:tc>
          <w:tcPr>
            <w:tcW w:w="2204" w:type="dxa"/>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97.50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60"/>
      <w:permEnd w:id="61"/>
      <w:permEnd w:id="62"/>
      <w:permEnd w:id="6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64" w:edGrp="everyone" w:colFirst="1" w:colLast="1"/>
            <w:permStart w:id="65" w:edGrp="everyone" w:colFirst="2" w:colLast="2"/>
            <w:permStart w:id="66" w:edGrp="everyone" w:colFirst="3" w:colLast="3"/>
            <w:permStart w:id="67" w:edGrp="everyone" w:colFirst="4" w:colLast="4"/>
            <w:r>
              <w:rPr>
                <w:rFonts w:hint="eastAsia" w:ascii="宋体" w:hAnsi="宋体"/>
                <w:color w:val="000000"/>
                <w:kern w:val="0"/>
                <w:sz w:val="18"/>
                <w:szCs w:val="18"/>
              </w:rPr>
              <w:t>“三公”经费</w:t>
            </w:r>
          </w:p>
        </w:tc>
        <w:tc>
          <w:tcPr>
            <w:tcW w:w="2204" w:type="dxa"/>
            <w:gridSpan w:val="2"/>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64"/>
      <w:permEnd w:id="65"/>
      <w:permEnd w:id="66"/>
      <w:permEnd w:id="6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68" w:edGrp="everyone" w:colFirst="1" w:colLast="1"/>
            <w:permStart w:id="69" w:edGrp="everyone" w:colFirst="2" w:colLast="2"/>
            <w:permStart w:id="70" w:edGrp="everyone" w:colFirst="3" w:colLast="3"/>
            <w:permStart w:id="71" w:edGrp="everyone" w:colFirst="4" w:colLast="4"/>
            <w:r>
              <w:rPr>
                <w:rFonts w:hint="eastAsia" w:ascii="宋体" w:hAnsi="宋体"/>
                <w:color w:val="000000"/>
                <w:kern w:val="0"/>
                <w:sz w:val="18"/>
                <w:szCs w:val="18"/>
              </w:rPr>
              <w:t xml:space="preserve">      其中：（一）因公出国（境）支出</w:t>
            </w:r>
          </w:p>
        </w:tc>
        <w:tc>
          <w:tcPr>
            <w:tcW w:w="2204" w:type="dxa"/>
            <w:gridSpan w:val="2"/>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68"/>
      <w:permEnd w:id="69"/>
      <w:permEnd w:id="70"/>
      <w:permEnd w:id="7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72" w:edGrp="everyone" w:colFirst="1" w:colLast="1"/>
            <w:permStart w:id="73" w:edGrp="everyone" w:colFirst="2" w:colLast="2"/>
            <w:permStart w:id="74" w:edGrp="everyone" w:colFirst="3" w:colLast="3"/>
            <w:permStart w:id="75" w:edGrp="everyone" w:colFirst="4" w:colLast="4"/>
            <w:r>
              <w:rPr>
                <w:rFonts w:hint="eastAsia" w:ascii="宋体" w:hAnsi="宋体"/>
                <w:color w:val="000000"/>
                <w:kern w:val="0"/>
                <w:sz w:val="18"/>
                <w:szCs w:val="18"/>
              </w:rPr>
              <w:t xml:space="preserve">            （二）公务用车购置及运行维护支出</w:t>
            </w:r>
          </w:p>
        </w:tc>
        <w:tc>
          <w:tcPr>
            <w:tcW w:w="2204" w:type="dxa"/>
            <w:gridSpan w:val="2"/>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72"/>
      <w:permEnd w:id="73"/>
      <w:permEnd w:id="74"/>
      <w:permEnd w:id="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76" w:edGrp="everyone" w:colFirst="1" w:colLast="1"/>
            <w:permStart w:id="77" w:edGrp="everyone" w:colFirst="2" w:colLast="2"/>
            <w:permStart w:id="78" w:edGrp="everyone" w:colFirst="3" w:colLast="3"/>
            <w:permStart w:id="79" w:edGrp="everyone" w:colFirst="4" w:colLast="4"/>
            <w:r>
              <w:rPr>
                <w:rFonts w:hint="eastAsia" w:ascii="宋体" w:hAnsi="宋体"/>
                <w:color w:val="000000"/>
                <w:kern w:val="0"/>
                <w:sz w:val="18"/>
                <w:szCs w:val="18"/>
              </w:rPr>
              <w:t xml:space="preserve">                  1.公务用车购置</w:t>
            </w:r>
          </w:p>
        </w:tc>
        <w:tc>
          <w:tcPr>
            <w:tcW w:w="2204" w:type="dxa"/>
            <w:gridSpan w:val="2"/>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76"/>
      <w:permEnd w:id="77"/>
      <w:permEnd w:id="78"/>
      <w:permEnd w:id="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80" w:edGrp="everyone" w:colFirst="1" w:colLast="1"/>
            <w:permStart w:id="81" w:edGrp="everyone" w:colFirst="2" w:colLast="2"/>
            <w:permStart w:id="82" w:edGrp="everyone" w:colFirst="3" w:colLast="3"/>
            <w:permStart w:id="83" w:edGrp="everyone" w:colFirst="4" w:colLast="4"/>
            <w:r>
              <w:rPr>
                <w:rFonts w:hint="eastAsia" w:ascii="宋体" w:hAnsi="宋体"/>
                <w:color w:val="000000"/>
                <w:kern w:val="0"/>
                <w:sz w:val="18"/>
                <w:szCs w:val="18"/>
              </w:rPr>
              <w:t xml:space="preserve">                  2.公务用车运行维护费</w:t>
            </w:r>
          </w:p>
        </w:tc>
        <w:tc>
          <w:tcPr>
            <w:tcW w:w="2204" w:type="dxa"/>
            <w:gridSpan w:val="2"/>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80"/>
      <w:permEnd w:id="81"/>
      <w:permEnd w:id="82"/>
      <w:permEnd w:id="8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84" w:edGrp="everyone" w:colFirst="1" w:colLast="1"/>
            <w:permStart w:id="85" w:edGrp="everyone" w:colFirst="2" w:colLast="2"/>
            <w:permStart w:id="86" w:edGrp="everyone" w:colFirst="3" w:colLast="3"/>
            <w:permStart w:id="87" w:edGrp="everyone" w:colFirst="4" w:colLast="4"/>
            <w:r>
              <w:rPr>
                <w:rFonts w:hint="eastAsia" w:ascii="宋体" w:hAnsi="宋体"/>
                <w:color w:val="000000"/>
                <w:kern w:val="0"/>
                <w:sz w:val="18"/>
                <w:szCs w:val="18"/>
              </w:rPr>
              <w:t xml:space="preserve">            （三）公务接待费支出</w:t>
            </w:r>
          </w:p>
        </w:tc>
        <w:tc>
          <w:tcPr>
            <w:tcW w:w="2204" w:type="dxa"/>
            <w:gridSpan w:val="2"/>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bookmarkEnd w:id="28"/>
      <w:permEnd w:id="84"/>
      <w:permEnd w:id="85"/>
      <w:permEnd w:id="86"/>
      <w:permEnd w:id="87"/>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30" w:name="PO_part1remark7"/>
      <w:r>
        <w:rPr>
          <w:rFonts w:hint="eastAsia" w:ascii="宋体" w:hAnsi="宋体" w:cs="宋体"/>
          <w:color w:val="000000"/>
          <w:kern w:val="0"/>
          <w:sz w:val="18"/>
          <w:szCs w:val="18"/>
        </w:rPr>
        <w:t xml:space="preserve"> </w:t>
      </w:r>
      <w:permStart w:id="88" w:edGrp="everyone"/>
      <w:r>
        <w:rPr>
          <w:rFonts w:hint="eastAsia" w:ascii="宋体" w:hAnsi="宋体" w:cs="宋体"/>
          <w:color w:val="000000"/>
          <w:kern w:val="0"/>
          <w:sz w:val="18"/>
          <w:szCs w:val="18"/>
        </w:rPr>
        <w:t>本表本年无发生额。</w:t>
      </w:r>
      <w:permEnd w:id="88"/>
      <w:r>
        <w:rPr>
          <w:rFonts w:hint="eastAsia" w:ascii="宋体" w:hAnsi="宋体" w:cs="宋体"/>
          <w:color w:val="000000"/>
          <w:kern w:val="0"/>
          <w:sz w:val="18"/>
          <w:szCs w:val="18"/>
        </w:rPr>
        <w:t xml:space="preserve"> </w:t>
      </w:r>
      <w:bookmarkEnd w:id="30"/>
    </w:p>
    <w:p>
      <w:bookmarkStart w:id="31" w:name="PO_part2Table9"/>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right"/>
            </w:pPr>
            <w:r>
              <w:rPr>
                <w:rFonts w:hint="eastAsia" w:ascii="宋体" w:hAnsi="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cente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32" w:name="PO_part2Table9DivName1"/>
            <w:r>
              <w:rPr>
                <w:rFonts w:hint="eastAsia" w:ascii="宋体" w:hAnsi="宋体"/>
                <w:color w:val="000000"/>
                <w:kern w:val="0"/>
                <w:sz w:val="18"/>
                <w:szCs w:val="18"/>
              </w:rPr>
              <w:t xml:space="preserve"> </w:t>
            </w:r>
            <w:permStart w:id="89" w:edGrp="everyone"/>
            <w:r>
              <w:rPr>
                <w:rFonts w:hint="eastAsia" w:ascii="宋体" w:hAnsi="宋体"/>
                <w:color w:val="000000"/>
                <w:kern w:val="0"/>
                <w:sz w:val="18"/>
                <w:szCs w:val="18"/>
              </w:rPr>
              <w:t>东莞松山湖高新技术产业开发区水务工程建设运营中心</w:t>
            </w:r>
            <w:permEnd w:id="89"/>
            <w:r>
              <w:rPr>
                <w:rFonts w:hint="eastAsia" w:ascii="宋体" w:hAnsi="宋体"/>
                <w:color w:val="000000"/>
                <w:kern w:val="0"/>
                <w:sz w:val="18"/>
                <w:szCs w:val="18"/>
              </w:rPr>
              <w:t xml:space="preserve"> </w:t>
            </w:r>
            <w:bookmarkEnd w:id="32"/>
          </w:p>
        </w:tc>
        <w:tc>
          <w:tcPr>
            <w:tcW w:w="2835"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vAlign w:val="center"/>
          </w:tcPr>
          <w:p>
            <w:pPr>
              <w:jc w:val="center"/>
              <w:rPr>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vAlign w:val="center"/>
          </w:tcPr>
          <w:p>
            <w:pPr>
              <w:jc w:val="center"/>
              <w:rPr>
                <w:sz w:val="18"/>
                <w:szCs w:val="18"/>
              </w:rPr>
            </w:pPr>
            <w:r>
              <w:rPr>
                <w:rFonts w:hint="eastAsia" w:ascii="宋体" w:hAnsi="宋体"/>
                <w:color w:val="000000"/>
                <w:kern w:val="0"/>
                <w:sz w:val="18"/>
                <w:szCs w:val="18"/>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jc w:val="left"/>
              <w:rPr>
                <w:rFonts w:ascii="宋体" w:hAnsi="宋体"/>
                <w:color w:val="000000"/>
                <w:sz w:val="18"/>
                <w:szCs w:val="18"/>
              </w:rPr>
            </w:pPr>
            <w:permStart w:id="90" w:edGrp="everyone" w:colFirst="2" w:colLast="2"/>
            <w:permStart w:id="91" w:edGrp="everyone" w:colFirst="3" w:colLast="3"/>
            <w:permStart w:id="92" w:edGrp="everyone" w:colFirst="4" w:colLast="4"/>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r>
      <w:permEnd w:id="90"/>
      <w:permEnd w:id="91"/>
      <w:permEnd w:id="92"/>
    </w:tbl>
    <w:p>
      <w:pPr>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permStart w:id="93" w:edGrp="everyone"/>
      <w:permEnd w:id="93"/>
      <w:r>
        <w:rPr>
          <w:rFonts w:hint="eastAsia" w:ascii="宋体" w:hAnsi="宋体" w:cs="宋体"/>
          <w:color w:val="000000"/>
          <w:kern w:val="0"/>
          <w:sz w:val="18"/>
          <w:szCs w:val="18"/>
        </w:rPr>
        <w:t>注：</w:t>
      </w:r>
      <w:bookmarkStart w:id="33" w:name="PO_part1remark8"/>
      <w:r>
        <w:rPr>
          <w:rFonts w:hint="eastAsia" w:ascii="宋体" w:hAnsi="宋体" w:cs="宋体"/>
          <w:color w:val="000000"/>
          <w:kern w:val="0"/>
          <w:sz w:val="18"/>
          <w:szCs w:val="18"/>
        </w:rPr>
        <w:t xml:space="preserve"> </w:t>
      </w:r>
      <w:permStart w:id="94" w:edGrp="everyone"/>
      <w:r>
        <w:rPr>
          <w:rFonts w:hint="eastAsia" w:ascii="宋体" w:hAnsi="宋体" w:cs="宋体"/>
          <w:color w:val="000000"/>
          <w:kern w:val="0"/>
          <w:sz w:val="18"/>
          <w:szCs w:val="18"/>
        </w:rPr>
        <w:t>本表本年无发生额。</w:t>
      </w:r>
      <w:permEnd w:id="94"/>
      <w:r>
        <w:rPr>
          <w:rFonts w:hint="eastAsia" w:ascii="宋体" w:hAnsi="宋体" w:cs="宋体"/>
          <w:color w:val="000000"/>
          <w:kern w:val="0"/>
          <w:sz w:val="18"/>
          <w:szCs w:val="18"/>
        </w:rPr>
        <w:t xml:space="preserve"> </w:t>
      </w:r>
      <w:bookmarkEnd w:id="33"/>
      <w:r>
        <w:rPr>
          <w:rFonts w:hint="eastAsia" w:ascii="宋体" w:hAnsi="宋体" w:cs="宋体"/>
          <w:color w:val="000000"/>
          <w:kern w:val="0"/>
          <w:sz w:val="18"/>
          <w:szCs w:val="18"/>
        </w:rPr>
        <w:t xml:space="preserve"> </w:t>
      </w:r>
      <w:bookmarkEnd w:id="31"/>
    </w:p>
    <w:p>
      <w:pPr>
        <w:rPr>
          <w:rFonts w:ascii="宋体" w:hAnsi="宋体" w:cs="宋体"/>
          <w:color w:val="000000"/>
          <w:kern w:val="0"/>
          <w:sz w:val="18"/>
          <w:szCs w:val="18"/>
        </w:rPr>
      </w:pPr>
      <w:bookmarkStart w:id="34" w:name="PO_part2Table10"/>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right"/>
            </w:pPr>
            <w:r>
              <w:rPr>
                <w:rFonts w:hint="eastAsia" w:ascii="宋体" w:hAnsi="宋体"/>
                <w:color w:val="000000"/>
                <w:kern w:val="0"/>
                <w:sz w:val="18"/>
                <w:szCs w:val="18"/>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cente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35" w:name="PO_part2Table10DivName1"/>
            <w:r>
              <w:rPr>
                <w:rFonts w:hint="eastAsia" w:ascii="宋体" w:hAnsi="宋体"/>
                <w:color w:val="000000"/>
                <w:kern w:val="0"/>
                <w:sz w:val="18"/>
                <w:szCs w:val="18"/>
              </w:rPr>
              <w:t xml:space="preserve"> </w:t>
            </w:r>
            <w:permStart w:id="95" w:edGrp="everyone"/>
            <w:r>
              <w:rPr>
                <w:rFonts w:hint="eastAsia" w:ascii="宋体" w:hAnsi="宋体"/>
                <w:color w:val="000000"/>
                <w:kern w:val="0"/>
                <w:sz w:val="18"/>
                <w:szCs w:val="18"/>
              </w:rPr>
              <w:t>东莞松山湖高新技术产业开发区水务工程建设运营中心</w:t>
            </w:r>
            <w:permEnd w:id="95"/>
            <w:r>
              <w:rPr>
                <w:rFonts w:hint="eastAsia" w:ascii="宋体" w:hAnsi="宋体"/>
                <w:color w:val="000000"/>
                <w:kern w:val="0"/>
                <w:sz w:val="18"/>
                <w:szCs w:val="18"/>
              </w:rPr>
              <w:t xml:space="preserve"> </w:t>
            </w:r>
            <w:bookmarkEnd w:id="35"/>
          </w:p>
        </w:tc>
        <w:tc>
          <w:tcPr>
            <w:tcW w:w="2835"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vAlign w:val="center"/>
          </w:tcPr>
          <w:p>
            <w:pPr>
              <w:jc w:val="center"/>
              <w:rPr>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vAlign w:val="center"/>
          </w:tcPr>
          <w:p>
            <w:pPr>
              <w:jc w:val="center"/>
              <w:rPr>
                <w:sz w:val="18"/>
                <w:szCs w:val="18"/>
              </w:rPr>
            </w:pPr>
            <w:r>
              <w:rPr>
                <w:rFonts w:hint="eastAsia" w:ascii="宋体" w:hAnsi="宋体"/>
                <w:color w:val="000000"/>
                <w:kern w:val="0"/>
                <w:sz w:val="18"/>
                <w:szCs w:val="18"/>
              </w:rPr>
              <w:t>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jc w:val="left"/>
              <w:rPr>
                <w:rFonts w:ascii="宋体" w:hAnsi="宋体"/>
                <w:color w:val="000000"/>
                <w:sz w:val="18"/>
                <w:szCs w:val="18"/>
              </w:rPr>
            </w:pPr>
            <w:permStart w:id="96" w:edGrp="everyone" w:colFirst="2" w:colLast="2"/>
            <w:permStart w:id="97" w:edGrp="everyone" w:colFirst="3" w:colLast="3"/>
            <w:permStart w:id="98" w:edGrp="everyone" w:colFirst="4" w:colLast="4"/>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r>
      <w:permEnd w:id="96"/>
      <w:permEnd w:id="97"/>
      <w:permEnd w:id="98"/>
    </w:tbl>
    <w:p>
      <w:pPr>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permStart w:id="99" w:edGrp="everyone"/>
      <w:permEnd w:id="99"/>
      <w:r>
        <w:rPr>
          <w:rFonts w:hint="eastAsia" w:ascii="宋体" w:hAnsi="宋体" w:cs="宋体"/>
          <w:color w:val="000000"/>
          <w:kern w:val="0"/>
          <w:sz w:val="18"/>
          <w:szCs w:val="18"/>
        </w:rPr>
        <w:t>注：</w:t>
      </w:r>
      <w:bookmarkStart w:id="36" w:name="PO_part1remark9"/>
      <w:r>
        <w:rPr>
          <w:rFonts w:hint="eastAsia" w:ascii="宋体" w:hAnsi="宋体" w:cs="宋体"/>
          <w:color w:val="000000"/>
          <w:kern w:val="0"/>
          <w:sz w:val="18"/>
          <w:szCs w:val="18"/>
        </w:rPr>
        <w:t xml:space="preserve"> </w:t>
      </w:r>
      <w:permStart w:id="100" w:edGrp="everyone"/>
      <w:r>
        <w:rPr>
          <w:rFonts w:hint="eastAsia" w:ascii="宋体" w:hAnsi="宋体" w:cs="宋体"/>
          <w:color w:val="000000"/>
          <w:kern w:val="0"/>
          <w:sz w:val="18"/>
          <w:szCs w:val="18"/>
        </w:rPr>
        <w:t>本表本年无发生额。</w:t>
      </w:r>
      <w:permEnd w:id="100"/>
      <w:r>
        <w:rPr>
          <w:rFonts w:hint="eastAsia" w:ascii="宋体" w:hAnsi="宋体" w:cs="宋体"/>
          <w:color w:val="000000"/>
          <w:kern w:val="0"/>
          <w:sz w:val="18"/>
          <w:szCs w:val="18"/>
        </w:rPr>
        <w:t xml:space="preserve"> </w:t>
      </w:r>
      <w:bookmarkEnd w:id="36"/>
      <w:r>
        <w:rPr>
          <w:rFonts w:hint="eastAsia" w:ascii="宋体" w:hAnsi="宋体" w:cs="宋体"/>
          <w:color w:val="000000"/>
          <w:kern w:val="0"/>
          <w:sz w:val="18"/>
          <w:szCs w:val="18"/>
        </w:rPr>
        <w:t xml:space="preserve"> </w:t>
      </w:r>
      <w:bookmarkEnd w:id="34"/>
    </w:p>
    <w:p>
      <w:pPr>
        <w:rPr>
          <w:rFonts w:ascii="宋体" w:hAnsi="宋体" w:cs="宋体"/>
          <w:color w:val="000000"/>
          <w:kern w:val="0"/>
          <w:sz w:val="18"/>
          <w:szCs w:val="18"/>
        </w:rPr>
      </w:pPr>
      <w:bookmarkStart w:id="37" w:name="PO_part2Table11"/>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6"/>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vAlign w:val="center"/>
          </w:tcPr>
          <w:p>
            <w:pPr>
              <w:jc w:val="right"/>
            </w:pPr>
            <w:r>
              <w:rPr>
                <w:rFonts w:hint="eastAsia" w:ascii="宋体" w:hAnsi="宋体"/>
                <w:color w:val="000000"/>
                <w:kern w:val="0"/>
                <w:sz w:val="18"/>
                <w:szCs w:val="18"/>
              </w:rPr>
              <w:t>表10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vAlign w:val="center"/>
          </w:tcPr>
          <w:p>
            <w:pPr>
              <w:jc w:val="center"/>
              <w:rPr>
                <w:rFonts w:ascii="宋体" w:hAnsi="宋体"/>
                <w:b/>
                <w:bCs/>
                <w:color w:val="000000"/>
                <w:kern w:val="0"/>
                <w:sz w:val="24"/>
              </w:rPr>
            </w:pPr>
            <w:r>
              <w:rPr>
                <w:rFonts w:hint="eastAsia" w:ascii="宋体" w:hAnsi="宋体"/>
                <w:b/>
                <w:bCs/>
                <w:color w:val="000000"/>
                <w:kern w:val="0"/>
                <w:sz w:val="26"/>
                <w:szCs w:val="26"/>
              </w:rPr>
              <w:t>一般公共预算项目支出情况表（按经济分类科目）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38" w:name="PO_part2Table11DivName1"/>
            <w:r>
              <w:rPr>
                <w:rFonts w:hint="eastAsia" w:ascii="宋体" w:hAnsi="宋体"/>
                <w:color w:val="000000"/>
                <w:kern w:val="0"/>
                <w:sz w:val="18"/>
                <w:szCs w:val="18"/>
              </w:rPr>
              <w:t xml:space="preserve"> </w:t>
            </w:r>
            <w:permStart w:id="101" w:edGrp="everyone"/>
            <w:r>
              <w:rPr>
                <w:rFonts w:hint="eastAsia" w:ascii="宋体" w:hAnsi="宋体"/>
                <w:color w:val="000000"/>
                <w:kern w:val="0"/>
                <w:sz w:val="18"/>
                <w:szCs w:val="18"/>
              </w:rPr>
              <w:t>东莞松山湖高新技术产业开发区水务工程建设运营中心</w:t>
            </w:r>
            <w:permEnd w:id="101"/>
            <w:r>
              <w:rPr>
                <w:rFonts w:hint="eastAsia" w:ascii="宋体" w:hAnsi="宋体"/>
                <w:color w:val="000000"/>
                <w:kern w:val="0"/>
                <w:sz w:val="18"/>
                <w:szCs w:val="18"/>
              </w:rPr>
              <w:t xml:space="preserve"> </w:t>
            </w:r>
            <w:bookmarkEnd w:id="38"/>
          </w:p>
        </w:tc>
        <w:tc>
          <w:tcPr>
            <w:tcW w:w="7019"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部门预算支出经济科目</w:t>
            </w:r>
          </w:p>
        </w:tc>
        <w:tc>
          <w:tcPr>
            <w:tcW w:w="70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kern w:val="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kern w:val="0"/>
                <w:sz w:val="18"/>
                <w:szCs w:val="18"/>
              </w:rPr>
            </w:pPr>
            <w:permStart w:id="102" w:edGrp="everyone" w:colFirst="1" w:colLast="1"/>
            <w:r>
              <w:rPr>
                <w:rFonts w:hint="eastAsia" w:ascii="宋体" w:hAnsi="宋体"/>
                <w:color w:val="000000"/>
                <w:kern w:val="0"/>
                <w:sz w:val="18"/>
                <w:szCs w:val="18"/>
              </w:rPr>
              <w:t>合    计</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sz w:val="18"/>
                <w:szCs w:val="18"/>
              </w:rPr>
              <w:t>0.00</w:t>
            </w:r>
          </w:p>
        </w:tc>
      </w:tr>
      <w:permEnd w:id="102"/>
    </w:tbl>
    <w:p>
      <w:pPr>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permStart w:id="103" w:edGrp="everyone"/>
      <w:permEnd w:id="103"/>
      <w:r>
        <w:rPr>
          <w:rFonts w:hint="eastAsia" w:ascii="宋体" w:hAnsi="宋体" w:cs="宋体"/>
          <w:color w:val="000000"/>
          <w:kern w:val="0"/>
          <w:sz w:val="18"/>
          <w:szCs w:val="18"/>
        </w:rPr>
        <w:t>注：</w:t>
      </w:r>
      <w:bookmarkStart w:id="39" w:name="PO_part1remark10"/>
      <w:r>
        <w:rPr>
          <w:rFonts w:hint="eastAsia" w:ascii="宋体" w:hAnsi="宋体" w:cs="宋体"/>
          <w:color w:val="000000"/>
          <w:kern w:val="0"/>
          <w:sz w:val="18"/>
          <w:szCs w:val="18"/>
        </w:rPr>
        <w:t xml:space="preserve"> </w:t>
      </w:r>
      <w:permStart w:id="104" w:edGrp="everyone"/>
      <w:r>
        <w:rPr>
          <w:rFonts w:hint="eastAsia" w:ascii="宋体" w:hAnsi="宋体" w:cs="宋体"/>
          <w:color w:val="000000"/>
          <w:kern w:val="0"/>
          <w:sz w:val="18"/>
          <w:szCs w:val="18"/>
        </w:rPr>
        <w:t>本表本年无发生额。</w:t>
      </w:r>
      <w:permEnd w:id="104"/>
      <w:r>
        <w:rPr>
          <w:rFonts w:hint="eastAsia" w:ascii="宋体" w:hAnsi="宋体" w:cs="宋体"/>
          <w:color w:val="000000"/>
          <w:kern w:val="0"/>
          <w:sz w:val="18"/>
          <w:szCs w:val="18"/>
        </w:rPr>
        <w:t xml:space="preserve"> </w:t>
      </w:r>
      <w:bookmarkEnd w:id="39"/>
      <w:r>
        <w:rPr>
          <w:rFonts w:hint="eastAsia" w:ascii="宋体" w:hAnsi="宋体" w:cs="宋体"/>
          <w:color w:val="000000"/>
          <w:kern w:val="0"/>
          <w:sz w:val="18"/>
          <w:szCs w:val="18"/>
        </w:rPr>
        <w:t xml:space="preserve"> </w:t>
      </w:r>
      <w:bookmarkEnd w:id="37"/>
    </w:p>
    <w:p>
      <w:pPr>
        <w:rPr>
          <w:rFonts w:ascii="宋体" w:hAnsi="宋体" w:cs="宋体"/>
          <w:color w:val="000000"/>
          <w:kern w:val="0"/>
          <w:sz w:val="18"/>
          <w:szCs w:val="18"/>
        </w:rPr>
      </w:pPr>
      <w:bookmarkStart w:id="40" w:name="PO_part2Table12"/>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right"/>
              <w:rPr>
                <w:rFonts w:ascii="宋体" w:hAnsi="宋体" w:cs="宋体"/>
                <w:color w:val="000000"/>
                <w:kern w:val="0"/>
                <w:sz w:val="18"/>
                <w:szCs w:val="18"/>
              </w:rPr>
            </w:pPr>
            <w:r>
              <w:rPr>
                <w:rFonts w:hint="eastAsia" w:ascii="宋体" w:hAnsi="宋体" w:cs="宋体"/>
                <w:color w:val="000000"/>
                <w:kern w:val="0"/>
                <w:sz w:val="18"/>
                <w:szCs w:val="18"/>
              </w:rPr>
              <w:t>表11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ascii="宋体" w:hAnsi="宋体" w:cs="宋体"/>
                <w:color w:val="000000"/>
                <w:kern w:val="0"/>
                <w:sz w:val="18"/>
                <w:szCs w:val="18"/>
              </w:rPr>
            </w:pPr>
            <w:r>
              <w:rPr>
                <w:rFonts w:hint="eastAsia" w:ascii="宋体" w:hAnsi="宋体"/>
                <w:b/>
                <w:bCs/>
                <w:color w:val="000000"/>
                <w:kern w:val="0"/>
                <w:sz w:val="26"/>
                <w:szCs w:val="26"/>
              </w:rPr>
              <w:t>部门预算基本支出预算表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4"/>
            <w:tcBorders>
              <w:top w:val="nil"/>
              <w:left w:val="nil"/>
              <w:bottom w:val="single" w:color="auto" w:sz="4" w:space="0"/>
              <w:right w:val="nil"/>
            </w:tcBorders>
            <w:vAlign w:val="center"/>
          </w:tcPr>
          <w:p>
            <w:pPr>
              <w:jc w:val="left"/>
              <w:rPr>
                <w:rFonts w:ascii="宋体" w:hAnsi="宋体" w:cs="宋体"/>
                <w:color w:val="000000"/>
                <w:kern w:val="0"/>
                <w:sz w:val="18"/>
                <w:szCs w:val="18"/>
              </w:rPr>
            </w:pPr>
            <w:r>
              <w:rPr>
                <w:rFonts w:hint="eastAsia" w:ascii="宋体" w:hAnsi="宋体"/>
                <w:color w:val="000000"/>
                <w:kern w:val="0"/>
                <w:sz w:val="18"/>
                <w:szCs w:val="18"/>
              </w:rPr>
              <w:t>单位名称：</w:t>
            </w:r>
            <w:bookmarkStart w:id="41" w:name="PO_part2Table12DivName1"/>
            <w:r>
              <w:rPr>
                <w:rFonts w:hint="eastAsia" w:ascii="宋体" w:hAnsi="宋体"/>
                <w:color w:val="000000"/>
                <w:kern w:val="0"/>
                <w:sz w:val="18"/>
                <w:szCs w:val="18"/>
              </w:rPr>
              <w:t xml:space="preserve"> </w:t>
            </w:r>
            <w:permStart w:id="105" w:edGrp="everyone"/>
            <w:r>
              <w:rPr>
                <w:rFonts w:hint="eastAsia" w:ascii="宋体" w:hAnsi="宋体"/>
                <w:color w:val="000000"/>
                <w:kern w:val="0"/>
                <w:sz w:val="18"/>
                <w:szCs w:val="18"/>
              </w:rPr>
              <w:t>东莞松山湖高新技术产业开发区水务工程建设运营中心</w:t>
            </w:r>
            <w:permEnd w:id="105"/>
            <w:r>
              <w:rPr>
                <w:rFonts w:hint="eastAsia" w:ascii="宋体" w:hAnsi="宋体"/>
                <w:color w:val="000000"/>
                <w:kern w:val="0"/>
                <w:sz w:val="18"/>
                <w:szCs w:val="18"/>
              </w:rPr>
              <w:t xml:space="preserve"> </w:t>
            </w:r>
            <w:bookmarkEnd w:id="41"/>
          </w:p>
        </w:tc>
        <w:tc>
          <w:tcPr>
            <w:tcW w:w="7088" w:type="dxa"/>
            <w:gridSpan w:val="4"/>
            <w:tcBorders>
              <w:top w:val="nil"/>
              <w:left w:val="nil"/>
              <w:bottom w:val="single" w:color="auto" w:sz="4" w:space="0"/>
              <w:right w:val="nil"/>
            </w:tcBorders>
          </w:tcPr>
          <w:p>
            <w:pPr>
              <w:jc w:val="right"/>
              <w:rPr>
                <w:rFonts w:ascii="宋体" w:hAnsi="宋体" w:cs="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restart"/>
            <w:tcBorders>
              <w:top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支出项目类别（资金使用单位）</w:t>
            </w:r>
          </w:p>
        </w:tc>
        <w:tc>
          <w:tcPr>
            <w:tcW w:w="1771" w:type="dxa"/>
            <w:vMerge w:val="restart"/>
            <w:tcBorders>
              <w:top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总  计</w:t>
            </w:r>
          </w:p>
        </w:tc>
        <w:tc>
          <w:tcPr>
            <w:tcW w:w="7088" w:type="dxa"/>
            <w:gridSpan w:val="4"/>
            <w:tcBorders>
              <w:top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财政拨款</w:t>
            </w:r>
          </w:p>
        </w:tc>
        <w:tc>
          <w:tcPr>
            <w:tcW w:w="1772" w:type="dxa"/>
            <w:vMerge w:val="restart"/>
            <w:tcBorders>
              <w:top w:val="single" w:color="auto" w:sz="4" w:space="0"/>
            </w:tcBorders>
            <w:vAlign w:val="center"/>
          </w:tcPr>
          <w:p>
            <w:pPr>
              <w:jc w:val="center"/>
              <w:rPr>
                <w:rFonts w:ascii="宋体" w:hAnsi="宋体" w:cs="宋体"/>
                <w:color w:val="000000"/>
                <w:sz w:val="18"/>
                <w:szCs w:val="18"/>
              </w:rPr>
            </w:pPr>
            <w:r>
              <w:rPr>
                <w:rFonts w:hint="eastAsia"/>
                <w:color w:val="000000"/>
                <w:sz w:val="18"/>
                <w:szCs w:val="18"/>
              </w:rPr>
              <w:t>财政专户拨款</w:t>
            </w:r>
          </w:p>
        </w:tc>
        <w:tc>
          <w:tcPr>
            <w:tcW w:w="1772" w:type="dxa"/>
            <w:vMerge w:val="restart"/>
            <w:tcBorders>
              <w:top w:val="single" w:color="auto" w:sz="4" w:space="0"/>
            </w:tcBorders>
            <w:vAlign w:val="center"/>
          </w:tcPr>
          <w:p>
            <w:pPr>
              <w:jc w:val="center"/>
              <w:rPr>
                <w:rFonts w:ascii="宋体" w:hAnsi="宋体" w:cs="宋体"/>
                <w:color w:val="000000"/>
                <w:sz w:val="18"/>
                <w:szCs w:val="18"/>
              </w:rPr>
            </w:pPr>
            <w:r>
              <w:rPr>
                <w:rFonts w:hint="eastAsia"/>
                <w:color w:val="000000"/>
                <w:sz w:val="18"/>
                <w:szCs w:val="18"/>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continue"/>
            <w:vAlign w:val="center"/>
          </w:tcPr>
          <w:p>
            <w:pPr>
              <w:jc w:val="center"/>
              <w:rPr>
                <w:rFonts w:ascii="宋体" w:hAnsi="宋体" w:cs="宋体"/>
                <w:color w:val="000000"/>
                <w:kern w:val="0"/>
                <w:sz w:val="18"/>
                <w:szCs w:val="18"/>
              </w:rPr>
            </w:pPr>
          </w:p>
        </w:tc>
        <w:tc>
          <w:tcPr>
            <w:tcW w:w="1771" w:type="dxa"/>
            <w:vMerge w:val="continue"/>
            <w:vAlign w:val="center"/>
          </w:tcPr>
          <w:p>
            <w:pPr>
              <w:jc w:val="center"/>
              <w:rPr>
                <w:rFonts w:ascii="宋体" w:hAnsi="宋体" w:cs="宋体"/>
                <w:color w:val="000000"/>
                <w:kern w:val="0"/>
                <w:sz w:val="18"/>
                <w:szCs w:val="18"/>
              </w:rPr>
            </w:pPr>
          </w:p>
        </w:tc>
        <w:tc>
          <w:tcPr>
            <w:tcW w:w="1772"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772"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一般公共预算</w:t>
            </w:r>
          </w:p>
        </w:tc>
        <w:tc>
          <w:tcPr>
            <w:tcW w:w="1772"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政府性</w:t>
            </w:r>
          </w:p>
          <w:p>
            <w:pPr>
              <w:jc w:val="center"/>
              <w:rPr>
                <w:rFonts w:ascii="宋体" w:hAnsi="宋体" w:cs="宋体"/>
                <w:color w:val="000000"/>
                <w:kern w:val="0"/>
                <w:sz w:val="18"/>
                <w:szCs w:val="18"/>
              </w:rPr>
            </w:pPr>
            <w:r>
              <w:rPr>
                <w:rFonts w:hint="eastAsia" w:ascii="宋体" w:hAnsi="宋体" w:cs="宋体"/>
                <w:color w:val="000000"/>
                <w:kern w:val="0"/>
                <w:sz w:val="18"/>
                <w:szCs w:val="18"/>
              </w:rPr>
              <w:t>基金预算</w:t>
            </w:r>
          </w:p>
        </w:tc>
        <w:tc>
          <w:tcPr>
            <w:tcW w:w="1772"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国有资本</w:t>
            </w:r>
          </w:p>
          <w:p>
            <w:pPr>
              <w:jc w:val="center"/>
              <w:rPr>
                <w:rFonts w:ascii="宋体" w:hAnsi="宋体" w:cs="宋体"/>
                <w:color w:val="000000"/>
                <w:kern w:val="0"/>
                <w:sz w:val="18"/>
                <w:szCs w:val="18"/>
              </w:rPr>
            </w:pPr>
            <w:r>
              <w:rPr>
                <w:rFonts w:hint="eastAsia" w:ascii="宋体" w:hAnsi="宋体" w:cs="宋体"/>
                <w:color w:val="000000"/>
                <w:kern w:val="0"/>
                <w:sz w:val="18"/>
                <w:szCs w:val="18"/>
              </w:rPr>
              <w:t>经营预算</w:t>
            </w:r>
          </w:p>
        </w:tc>
        <w:tc>
          <w:tcPr>
            <w:tcW w:w="1772" w:type="dxa"/>
            <w:vMerge w:val="continue"/>
            <w:vAlign w:val="center"/>
          </w:tcPr>
          <w:p>
            <w:pPr>
              <w:jc w:val="center"/>
              <w:rPr>
                <w:rFonts w:ascii="宋体" w:hAnsi="宋体" w:cs="宋体"/>
                <w:color w:val="000000"/>
                <w:kern w:val="0"/>
                <w:sz w:val="18"/>
                <w:szCs w:val="18"/>
              </w:rPr>
            </w:pPr>
          </w:p>
        </w:tc>
        <w:tc>
          <w:tcPr>
            <w:tcW w:w="1772" w:type="dxa"/>
            <w:vMerge w:val="continue"/>
            <w:vAlign w:val="center"/>
          </w:tcPr>
          <w:p>
            <w:pPr>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vAlign w:val="center"/>
          </w:tcPr>
          <w:p>
            <w:pPr>
              <w:jc w:val="center"/>
              <w:rPr>
                <w:rFonts w:ascii="宋体" w:hAnsi="宋体" w:cs="宋体"/>
                <w:color w:val="000000"/>
                <w:kern w:val="0"/>
                <w:sz w:val="18"/>
                <w:szCs w:val="18"/>
              </w:rPr>
            </w:pPr>
            <w:permStart w:id="108" w:edGrp="everyone" w:colFirst="4" w:colLast="4"/>
            <w:permStart w:id="109" w:edGrp="everyone" w:colFirst="5" w:colLast="5"/>
            <w:permStart w:id="110" w:edGrp="everyone" w:colFirst="6" w:colLast="6"/>
            <w:permStart w:id="111" w:edGrp="everyone" w:colFirst="7" w:colLast="7"/>
            <w:r>
              <w:rPr>
                <w:rFonts w:hint="eastAsia" w:ascii="宋体" w:hAnsi="宋体"/>
                <w:color w:val="000000"/>
                <w:kern w:val="0"/>
                <w:sz w:val="18"/>
                <w:szCs w:val="18"/>
              </w:rPr>
              <w:t>合    计</w:t>
            </w:r>
          </w:p>
        </w:tc>
        <w:tc>
          <w:tcPr>
            <w:tcW w:w="1771" w:type="dxa"/>
            <w:vAlign w:val="center"/>
          </w:tcPr>
          <w:p>
            <w:pPr>
              <w:widowControl/>
              <w:jc w:val="right"/>
              <w:textAlignment w:val="center"/>
              <w:rPr>
                <w:rFonts w:hint="eastAsia" w:ascii="宋体" w:hAnsi="宋体" w:eastAsia="宋体" w:cs="宋体"/>
                <w:color w:val="000000"/>
                <w:sz w:val="18"/>
                <w:szCs w:val="18"/>
                <w:lang w:eastAsia="zh-CN"/>
              </w:rPr>
            </w:pPr>
            <w:permStart w:id="106" w:edGrp="everyone"/>
            <w:r>
              <w:rPr>
                <w:rFonts w:hint="eastAsia" w:ascii="宋体" w:hAnsi="宋体" w:cs="宋体"/>
                <w:color w:val="000000"/>
                <w:kern w:val="0"/>
                <w:sz w:val="18"/>
                <w:szCs w:val="18"/>
                <w:lang w:eastAsia="zh-CN"/>
              </w:rPr>
              <w:t>179.79</w:t>
            </w:r>
          </w:p>
        </w:tc>
        <w:tc>
          <w:tcPr>
            <w:tcW w:w="1772" w:type="dxa"/>
            <w:vAlign w:val="center"/>
          </w:tcPr>
          <w:p>
            <w:pPr>
              <w:widowControl/>
              <w:jc w:val="righ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179.79</w:t>
            </w:r>
            <w:permEnd w:id="106"/>
            <w:permStart w:id="107" w:edGrp="everyone"/>
          </w:p>
        </w:tc>
        <w:tc>
          <w:tcPr>
            <w:tcW w:w="1772" w:type="dxa"/>
            <w:vAlign w:val="center"/>
          </w:tcPr>
          <w:p>
            <w:pPr>
              <w:widowControl/>
              <w:jc w:val="righ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179.79</w:t>
            </w:r>
          </w:p>
          <w:permEnd w:id="107"/>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r>
      <w:permEnd w:id="108"/>
      <w:permEnd w:id="109"/>
      <w:permEnd w:id="110"/>
      <w:permEnd w:id="1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vAlign w:val="center"/>
          </w:tcPr>
          <w:p>
            <w:pPr>
              <w:widowControl/>
              <w:jc w:val="left"/>
              <w:textAlignment w:val="center"/>
              <w:rPr>
                <w:rFonts w:ascii="宋体" w:hAnsi="宋体"/>
                <w:color w:val="000000"/>
                <w:kern w:val="0"/>
                <w:sz w:val="18"/>
                <w:szCs w:val="18"/>
              </w:rPr>
            </w:pPr>
            <w:permStart w:id="112" w:edGrp="everyone"/>
            <w:r>
              <w:rPr>
                <w:rFonts w:hint="eastAsia" w:ascii="宋体" w:hAnsi="宋体" w:cs="宋体"/>
                <w:color w:val="000000"/>
                <w:kern w:val="0"/>
                <w:sz w:val="18"/>
                <w:szCs w:val="18"/>
              </w:rPr>
              <w:t>工资和福利支出</w:t>
            </w:r>
          </w:p>
        </w:tc>
        <w:tc>
          <w:tcPr>
            <w:tcW w:w="1771" w:type="dxa"/>
            <w:vAlign w:val="center"/>
          </w:tcPr>
          <w:p>
            <w:pPr>
              <w:keepNext w:val="0"/>
              <w:keepLines w:val="0"/>
              <w:widowControl/>
              <w:suppressLineNumbers w:val="0"/>
              <w:jc w:val="right"/>
              <w:textAlignment w:val="center"/>
              <w:rPr>
                <w:rFonts w:ascii="宋体" w:hAnsi="宋体"/>
                <w:color w:val="000000"/>
                <w:sz w:val="18"/>
                <w:szCs w:val="18"/>
              </w:rPr>
            </w:pPr>
            <w:r>
              <w:rPr>
                <w:rFonts w:ascii="宋体" w:hAnsi="宋体" w:eastAsia="宋体" w:cs="宋体"/>
                <w:i w:val="0"/>
                <w:iCs w:val="0"/>
                <w:color w:val="000000"/>
                <w:kern w:val="0"/>
                <w:sz w:val="18"/>
                <w:szCs w:val="18"/>
                <w:u w:val="none"/>
                <w:lang w:val="en-US" w:eastAsia="zh-CN" w:bidi="ar"/>
              </w:rPr>
              <w:t>171.91</w:t>
            </w:r>
          </w:p>
        </w:tc>
        <w:tc>
          <w:tcPr>
            <w:tcW w:w="1772" w:type="dxa"/>
            <w:vAlign w:val="center"/>
          </w:tcPr>
          <w:p>
            <w:pPr>
              <w:keepNext w:val="0"/>
              <w:keepLines w:val="0"/>
              <w:widowControl/>
              <w:suppressLineNumbers w:val="0"/>
              <w:jc w:val="right"/>
              <w:textAlignment w:val="center"/>
              <w:rPr>
                <w:rFonts w:ascii="宋体" w:hAnsi="宋体"/>
                <w:color w:val="000000"/>
                <w:sz w:val="18"/>
                <w:szCs w:val="18"/>
              </w:rPr>
            </w:pPr>
            <w:r>
              <w:rPr>
                <w:rFonts w:ascii="宋体" w:hAnsi="宋体" w:eastAsia="宋体" w:cs="宋体"/>
                <w:i w:val="0"/>
                <w:iCs w:val="0"/>
                <w:color w:val="000000"/>
                <w:kern w:val="0"/>
                <w:sz w:val="18"/>
                <w:szCs w:val="18"/>
                <w:u w:val="none"/>
                <w:lang w:val="en-US" w:eastAsia="zh-CN" w:bidi="ar"/>
              </w:rPr>
              <w:t>171.91</w:t>
            </w:r>
          </w:p>
        </w:tc>
        <w:tc>
          <w:tcPr>
            <w:tcW w:w="1772" w:type="dxa"/>
            <w:vAlign w:val="center"/>
          </w:tcPr>
          <w:p>
            <w:pPr>
              <w:keepNext w:val="0"/>
              <w:keepLines w:val="0"/>
              <w:widowControl/>
              <w:suppressLineNumbers w:val="0"/>
              <w:jc w:val="right"/>
              <w:textAlignment w:val="center"/>
              <w:rPr>
                <w:rFonts w:ascii="宋体" w:hAnsi="宋体"/>
                <w:color w:val="000000"/>
                <w:sz w:val="18"/>
                <w:szCs w:val="18"/>
              </w:rPr>
            </w:pPr>
            <w:r>
              <w:rPr>
                <w:rFonts w:ascii="宋体" w:hAnsi="宋体" w:eastAsia="宋体" w:cs="宋体"/>
                <w:i w:val="0"/>
                <w:iCs w:val="0"/>
                <w:color w:val="000000"/>
                <w:kern w:val="0"/>
                <w:sz w:val="18"/>
                <w:szCs w:val="18"/>
                <w:u w:val="none"/>
                <w:lang w:val="en-US" w:eastAsia="zh-CN" w:bidi="ar"/>
              </w:rPr>
              <w:t>171.91</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18"/>
                <w:szCs w:val="18"/>
              </w:rPr>
              <w:t>商品和服务支出</w:t>
            </w:r>
          </w:p>
        </w:tc>
        <w:tc>
          <w:tcPr>
            <w:tcW w:w="1771" w:type="dxa"/>
            <w:vAlign w:val="center"/>
          </w:tcPr>
          <w:p>
            <w:pPr>
              <w:keepNext w:val="0"/>
              <w:keepLines w:val="0"/>
              <w:widowControl/>
              <w:suppressLineNumbers w:val="0"/>
              <w:jc w:val="right"/>
              <w:textAlignment w:val="center"/>
              <w:rPr>
                <w:rFonts w:ascii="宋体" w:hAnsi="宋体"/>
                <w:color w:val="000000"/>
                <w:sz w:val="18"/>
                <w:szCs w:val="18"/>
              </w:rPr>
            </w:pPr>
            <w:r>
              <w:rPr>
                <w:rFonts w:ascii="宋体" w:hAnsi="宋体" w:eastAsia="宋体" w:cs="宋体"/>
                <w:i w:val="0"/>
                <w:iCs w:val="0"/>
                <w:color w:val="000000"/>
                <w:kern w:val="0"/>
                <w:sz w:val="18"/>
                <w:szCs w:val="18"/>
                <w:u w:val="none"/>
                <w:lang w:val="en-US" w:eastAsia="zh-CN" w:bidi="ar"/>
              </w:rPr>
              <w:t>7.88</w:t>
            </w:r>
          </w:p>
        </w:tc>
        <w:tc>
          <w:tcPr>
            <w:tcW w:w="1772" w:type="dxa"/>
            <w:vAlign w:val="center"/>
          </w:tcPr>
          <w:p>
            <w:pPr>
              <w:keepNext w:val="0"/>
              <w:keepLines w:val="0"/>
              <w:widowControl/>
              <w:suppressLineNumbers w:val="0"/>
              <w:jc w:val="right"/>
              <w:textAlignment w:val="center"/>
              <w:rPr>
                <w:rFonts w:ascii="宋体" w:hAnsi="宋体"/>
                <w:color w:val="000000"/>
                <w:sz w:val="18"/>
                <w:szCs w:val="18"/>
              </w:rPr>
            </w:pPr>
            <w:r>
              <w:rPr>
                <w:rFonts w:ascii="宋体" w:hAnsi="宋体" w:eastAsia="宋体" w:cs="宋体"/>
                <w:i w:val="0"/>
                <w:iCs w:val="0"/>
                <w:color w:val="000000"/>
                <w:kern w:val="0"/>
                <w:sz w:val="18"/>
                <w:szCs w:val="18"/>
                <w:u w:val="none"/>
                <w:lang w:val="en-US" w:eastAsia="zh-CN" w:bidi="ar"/>
              </w:rPr>
              <w:t>7.88</w:t>
            </w:r>
          </w:p>
        </w:tc>
        <w:tc>
          <w:tcPr>
            <w:tcW w:w="1772" w:type="dxa"/>
            <w:vAlign w:val="center"/>
          </w:tcPr>
          <w:p>
            <w:pPr>
              <w:keepNext w:val="0"/>
              <w:keepLines w:val="0"/>
              <w:widowControl/>
              <w:suppressLineNumbers w:val="0"/>
              <w:jc w:val="right"/>
              <w:textAlignment w:val="center"/>
              <w:rPr>
                <w:rFonts w:ascii="宋体" w:hAnsi="宋体"/>
                <w:color w:val="000000"/>
                <w:sz w:val="18"/>
                <w:szCs w:val="18"/>
              </w:rPr>
            </w:pPr>
            <w:r>
              <w:rPr>
                <w:rFonts w:ascii="宋体" w:hAnsi="宋体" w:eastAsia="宋体" w:cs="宋体"/>
                <w:i w:val="0"/>
                <w:iCs w:val="0"/>
                <w:color w:val="000000"/>
                <w:kern w:val="0"/>
                <w:sz w:val="18"/>
                <w:szCs w:val="18"/>
                <w:u w:val="none"/>
                <w:lang w:val="en-US" w:eastAsia="zh-CN" w:bidi="ar"/>
              </w:rPr>
              <w:t>7.88</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r>
      <w:permEnd w:id="112"/>
    </w:tbl>
    <w:p>
      <w:pPr>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42" w:name="PO_part1remark11"/>
      <w:r>
        <w:rPr>
          <w:rFonts w:hint="eastAsia" w:ascii="宋体" w:hAnsi="宋体" w:cs="宋体"/>
          <w:color w:val="000000"/>
          <w:kern w:val="0"/>
          <w:sz w:val="18"/>
          <w:szCs w:val="18"/>
        </w:rPr>
        <w:t xml:space="preserve"> </w:t>
      </w:r>
      <w:permStart w:id="113" w:edGrp="everyone"/>
      <w:r>
        <w:rPr>
          <w:rFonts w:hint="eastAsia" w:ascii="宋体" w:hAnsi="宋体" w:cs="宋体"/>
          <w:color w:val="000000"/>
          <w:kern w:val="0"/>
          <w:sz w:val="18"/>
          <w:szCs w:val="18"/>
        </w:rPr>
        <w:t>无。</w:t>
      </w:r>
      <w:permEnd w:id="113"/>
      <w:r>
        <w:rPr>
          <w:rFonts w:hint="eastAsia" w:ascii="宋体" w:hAnsi="宋体" w:cs="宋体"/>
          <w:color w:val="000000"/>
          <w:kern w:val="0"/>
          <w:sz w:val="18"/>
          <w:szCs w:val="18"/>
        </w:rPr>
        <w:t xml:space="preserve"> </w:t>
      </w:r>
      <w:bookmarkEnd w:id="42"/>
      <w:r>
        <w:rPr>
          <w:rFonts w:hint="eastAsia" w:ascii="宋体" w:hAnsi="宋体" w:cs="宋体"/>
          <w:color w:val="000000"/>
          <w:kern w:val="0"/>
          <w:sz w:val="18"/>
          <w:szCs w:val="18"/>
        </w:rPr>
        <w:t xml:space="preserve"> </w:t>
      </w:r>
      <w:bookmarkEnd w:id="40"/>
    </w:p>
    <w:p>
      <w:pPr>
        <w:rPr>
          <w:rFonts w:ascii="宋体" w:hAnsi="宋体" w:cs="宋体"/>
          <w:color w:val="000000"/>
          <w:kern w:val="0"/>
          <w:sz w:val="18"/>
          <w:szCs w:val="18"/>
        </w:rPr>
      </w:pPr>
      <w:bookmarkStart w:id="43" w:name="PO_part2Table13"/>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493"/>
        <w:gridCol w:w="1308"/>
        <w:gridCol w:w="1417"/>
        <w:gridCol w:w="1419"/>
        <w:gridCol w:w="1417"/>
        <w:gridCol w:w="1418"/>
        <w:gridCol w:w="141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vAlign w:val="center"/>
          </w:tcPr>
          <w:p>
            <w:pPr>
              <w:jc w:val="right"/>
              <w:rPr>
                <w:rFonts w:ascii="宋体" w:hAnsi="宋体" w:cs="宋体"/>
                <w:color w:val="000000"/>
                <w:kern w:val="0"/>
                <w:sz w:val="18"/>
                <w:szCs w:val="18"/>
              </w:rPr>
            </w:pPr>
            <w:r>
              <w:rPr>
                <w:rFonts w:hint="eastAsia" w:ascii="宋体" w:hAnsi="宋体" w:cs="宋体"/>
                <w:color w:val="000000"/>
                <w:kern w:val="0"/>
                <w:sz w:val="18"/>
                <w:szCs w:val="18"/>
              </w:rPr>
              <w:t>表12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vAlign w:val="center"/>
          </w:tcPr>
          <w:p>
            <w:pPr>
              <w:jc w:val="center"/>
              <w:rPr>
                <w:rFonts w:ascii="宋体" w:hAnsi="宋体" w:cs="宋体"/>
                <w:color w:val="000000"/>
                <w:kern w:val="0"/>
                <w:sz w:val="18"/>
                <w:szCs w:val="18"/>
              </w:rPr>
            </w:pPr>
            <w:r>
              <w:rPr>
                <w:rFonts w:hint="eastAsia" w:ascii="宋体" w:hAnsi="宋体"/>
                <w:b/>
                <w:bCs/>
                <w:color w:val="000000"/>
                <w:kern w:val="0"/>
                <w:sz w:val="26"/>
                <w:szCs w:val="26"/>
              </w:rPr>
              <w:t>部门预算项目支出及其他支出预算表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7086" w:type="dxa"/>
            <w:gridSpan w:val="5"/>
            <w:tcBorders>
              <w:top w:val="nil"/>
              <w:left w:val="nil"/>
              <w:bottom w:val="single" w:color="auto" w:sz="4" w:space="0"/>
              <w:right w:val="nil"/>
            </w:tcBorders>
            <w:vAlign w:val="center"/>
          </w:tcPr>
          <w:p>
            <w:pPr>
              <w:rPr>
                <w:rFonts w:ascii="宋体" w:hAnsi="宋体" w:cs="宋体"/>
                <w:color w:val="000000"/>
                <w:kern w:val="0"/>
                <w:sz w:val="18"/>
                <w:szCs w:val="18"/>
              </w:rPr>
            </w:pPr>
            <w:r>
              <w:rPr>
                <w:rFonts w:hint="eastAsia" w:ascii="宋体" w:hAnsi="宋体"/>
                <w:color w:val="000000"/>
                <w:kern w:val="0"/>
                <w:sz w:val="18"/>
                <w:szCs w:val="18"/>
              </w:rPr>
              <w:t>单位名称：</w:t>
            </w:r>
            <w:bookmarkStart w:id="44" w:name="PO_part2Table13DivName1"/>
            <w:r>
              <w:rPr>
                <w:rFonts w:hint="eastAsia" w:ascii="宋体" w:hAnsi="宋体"/>
                <w:color w:val="000000"/>
                <w:kern w:val="0"/>
                <w:sz w:val="18"/>
                <w:szCs w:val="18"/>
              </w:rPr>
              <w:t xml:space="preserve"> </w:t>
            </w:r>
            <w:permStart w:id="114" w:edGrp="everyone"/>
            <w:r>
              <w:rPr>
                <w:rFonts w:hint="eastAsia" w:ascii="宋体" w:hAnsi="宋体"/>
                <w:color w:val="000000"/>
                <w:kern w:val="0"/>
                <w:sz w:val="18"/>
                <w:szCs w:val="18"/>
              </w:rPr>
              <w:t>东莞松山湖高新技术产业开发区水务工程建设运营中心</w:t>
            </w:r>
            <w:permEnd w:id="114"/>
            <w:r>
              <w:rPr>
                <w:rFonts w:hint="eastAsia" w:ascii="宋体" w:hAnsi="宋体"/>
                <w:color w:val="000000"/>
                <w:kern w:val="0"/>
                <w:sz w:val="18"/>
                <w:szCs w:val="18"/>
              </w:rPr>
              <w:t xml:space="preserve"> </w:t>
            </w:r>
            <w:bookmarkEnd w:id="44"/>
          </w:p>
        </w:tc>
        <w:tc>
          <w:tcPr>
            <w:tcW w:w="7088" w:type="dxa"/>
            <w:gridSpan w:val="4"/>
            <w:tcBorders>
              <w:top w:val="nil"/>
              <w:left w:val="nil"/>
              <w:bottom w:val="single" w:color="auto" w:sz="4" w:space="0"/>
              <w:right w:val="nil"/>
            </w:tcBorders>
            <w:vAlign w:val="center"/>
          </w:tcPr>
          <w:p>
            <w:pPr>
              <w:jc w:val="right"/>
              <w:rPr>
                <w:rFonts w:ascii="宋体" w:hAnsi="宋体" w:cs="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支出项目类别（资金使用单位）</w:t>
            </w:r>
          </w:p>
        </w:tc>
        <w:tc>
          <w:tcPr>
            <w:tcW w:w="1493"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总  计</w:t>
            </w:r>
          </w:p>
        </w:tc>
        <w:tc>
          <w:tcPr>
            <w:tcW w:w="5561" w:type="dxa"/>
            <w:gridSpan w:val="4"/>
            <w:tcBorders>
              <w:top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财政拨款</w:t>
            </w:r>
          </w:p>
        </w:tc>
        <w:tc>
          <w:tcPr>
            <w:tcW w:w="1418"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财政专户拨款</w:t>
            </w:r>
          </w:p>
        </w:tc>
        <w:tc>
          <w:tcPr>
            <w:tcW w:w="1418"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其他资金</w:t>
            </w:r>
          </w:p>
        </w:tc>
        <w:tc>
          <w:tcPr>
            <w:tcW w:w="2835"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continue"/>
            <w:vAlign w:val="center"/>
          </w:tcPr>
          <w:p>
            <w:pPr>
              <w:jc w:val="center"/>
              <w:rPr>
                <w:rFonts w:ascii="宋体" w:hAnsi="宋体" w:cs="宋体"/>
                <w:color w:val="000000"/>
                <w:kern w:val="0"/>
                <w:sz w:val="18"/>
                <w:szCs w:val="18"/>
              </w:rPr>
            </w:pPr>
          </w:p>
        </w:tc>
        <w:tc>
          <w:tcPr>
            <w:tcW w:w="1493" w:type="dxa"/>
            <w:vMerge w:val="continue"/>
            <w:vAlign w:val="center"/>
          </w:tcPr>
          <w:p>
            <w:pPr>
              <w:jc w:val="center"/>
              <w:rPr>
                <w:rFonts w:ascii="宋体" w:hAnsi="宋体" w:cs="宋体"/>
                <w:color w:val="000000"/>
                <w:kern w:val="0"/>
                <w:sz w:val="18"/>
                <w:szCs w:val="18"/>
              </w:rPr>
            </w:pPr>
          </w:p>
        </w:tc>
        <w:tc>
          <w:tcPr>
            <w:tcW w:w="1308" w:type="dxa"/>
            <w:vAlign w:val="center"/>
          </w:tcPr>
          <w:p>
            <w:pPr>
              <w:jc w:val="center"/>
              <w:rPr>
                <w:rFonts w:ascii="宋体" w:hAnsi="宋体" w:cs="宋体"/>
                <w:color w:val="000000"/>
                <w:sz w:val="18"/>
                <w:szCs w:val="18"/>
              </w:rPr>
            </w:pPr>
            <w:r>
              <w:rPr>
                <w:rFonts w:hint="eastAsia" w:ascii="宋体" w:hAnsi="宋体" w:cs="宋体"/>
                <w:color w:val="000000"/>
                <w:sz w:val="18"/>
                <w:szCs w:val="18"/>
              </w:rPr>
              <w:t>合计</w:t>
            </w:r>
          </w:p>
        </w:tc>
        <w:tc>
          <w:tcPr>
            <w:tcW w:w="1417" w:type="dxa"/>
            <w:vAlign w:val="center"/>
          </w:tcPr>
          <w:p>
            <w:pPr>
              <w:jc w:val="center"/>
              <w:rPr>
                <w:rFonts w:ascii="宋体" w:hAnsi="宋体" w:cs="宋体"/>
                <w:color w:val="000000"/>
                <w:sz w:val="18"/>
                <w:szCs w:val="18"/>
              </w:rPr>
            </w:pPr>
            <w:r>
              <w:rPr>
                <w:rFonts w:hint="eastAsia" w:ascii="宋体" w:hAnsi="宋体" w:cs="宋体"/>
                <w:color w:val="000000"/>
                <w:sz w:val="18"/>
                <w:szCs w:val="18"/>
              </w:rPr>
              <w:t>一般公共预算</w:t>
            </w:r>
          </w:p>
        </w:tc>
        <w:tc>
          <w:tcPr>
            <w:tcW w:w="1419" w:type="dxa"/>
            <w:vAlign w:val="center"/>
          </w:tcPr>
          <w:p>
            <w:pPr>
              <w:jc w:val="center"/>
              <w:rPr>
                <w:rFonts w:ascii="宋体" w:hAnsi="宋体" w:cs="宋体"/>
                <w:color w:val="000000"/>
                <w:sz w:val="18"/>
                <w:szCs w:val="18"/>
              </w:rPr>
            </w:pPr>
            <w:r>
              <w:rPr>
                <w:rFonts w:hint="eastAsia" w:ascii="宋体" w:hAnsi="宋体" w:cs="宋体"/>
                <w:color w:val="000000"/>
                <w:sz w:val="18"/>
                <w:szCs w:val="18"/>
              </w:rPr>
              <w:t>政府性</w:t>
            </w:r>
          </w:p>
          <w:p>
            <w:pPr>
              <w:jc w:val="center"/>
              <w:rPr>
                <w:rFonts w:ascii="宋体" w:hAnsi="宋体" w:cs="宋体"/>
                <w:color w:val="000000"/>
                <w:sz w:val="18"/>
                <w:szCs w:val="18"/>
              </w:rPr>
            </w:pPr>
            <w:r>
              <w:rPr>
                <w:rFonts w:hint="eastAsia" w:ascii="宋体" w:hAnsi="宋体" w:cs="宋体"/>
                <w:color w:val="000000"/>
                <w:sz w:val="18"/>
                <w:szCs w:val="18"/>
              </w:rPr>
              <w:t>基金预算</w:t>
            </w:r>
          </w:p>
        </w:tc>
        <w:tc>
          <w:tcPr>
            <w:tcW w:w="1417" w:type="dxa"/>
            <w:vAlign w:val="center"/>
          </w:tcPr>
          <w:p>
            <w:pPr>
              <w:jc w:val="center"/>
              <w:rPr>
                <w:rFonts w:ascii="宋体" w:hAnsi="宋体" w:cs="宋体"/>
                <w:color w:val="000000"/>
                <w:sz w:val="18"/>
                <w:szCs w:val="18"/>
              </w:rPr>
            </w:pPr>
            <w:r>
              <w:rPr>
                <w:rFonts w:hint="eastAsia" w:ascii="宋体" w:hAnsi="宋体" w:cs="宋体"/>
                <w:color w:val="000000"/>
                <w:sz w:val="18"/>
                <w:szCs w:val="18"/>
              </w:rPr>
              <w:t>国有资本</w:t>
            </w:r>
          </w:p>
          <w:p>
            <w:pPr>
              <w:jc w:val="center"/>
              <w:rPr>
                <w:rFonts w:ascii="宋体" w:hAnsi="宋体" w:cs="宋体"/>
                <w:color w:val="000000"/>
                <w:sz w:val="18"/>
                <w:szCs w:val="18"/>
              </w:rPr>
            </w:pPr>
            <w:r>
              <w:rPr>
                <w:rFonts w:hint="eastAsia" w:ascii="宋体" w:hAnsi="宋体" w:cs="宋体"/>
                <w:color w:val="000000"/>
                <w:sz w:val="18"/>
                <w:szCs w:val="18"/>
              </w:rPr>
              <w:t>经营预算</w:t>
            </w:r>
          </w:p>
        </w:tc>
        <w:tc>
          <w:tcPr>
            <w:tcW w:w="1418" w:type="dxa"/>
            <w:vMerge w:val="continue"/>
          </w:tcPr>
          <w:p>
            <w:pPr>
              <w:rPr>
                <w:rFonts w:ascii="宋体" w:hAnsi="宋体" w:cs="宋体"/>
                <w:color w:val="000000"/>
                <w:kern w:val="0"/>
                <w:sz w:val="18"/>
                <w:szCs w:val="18"/>
              </w:rPr>
            </w:pPr>
          </w:p>
        </w:tc>
        <w:tc>
          <w:tcPr>
            <w:tcW w:w="1418" w:type="dxa"/>
            <w:vMerge w:val="continue"/>
          </w:tcPr>
          <w:p>
            <w:pPr>
              <w:rPr>
                <w:rFonts w:ascii="宋体" w:hAnsi="宋体" w:cs="宋体"/>
                <w:color w:val="000000"/>
                <w:kern w:val="0"/>
                <w:sz w:val="18"/>
                <w:szCs w:val="18"/>
              </w:rPr>
            </w:pPr>
          </w:p>
        </w:tc>
        <w:tc>
          <w:tcPr>
            <w:tcW w:w="2835" w:type="dxa"/>
            <w:vMerge w:val="continue"/>
          </w:tcPr>
          <w:p>
            <w:pP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center"/>
              <w:rPr>
                <w:rFonts w:ascii="宋体" w:hAnsi="宋体" w:cs="宋体"/>
                <w:color w:val="000000"/>
                <w:kern w:val="0"/>
                <w:sz w:val="18"/>
                <w:szCs w:val="18"/>
              </w:rPr>
            </w:pPr>
            <w:permStart w:id="115" w:edGrp="everyone" w:colFirst="1" w:colLast="1"/>
            <w:permStart w:id="116" w:edGrp="everyone" w:colFirst="2" w:colLast="2"/>
            <w:permStart w:id="117" w:edGrp="everyone" w:colFirst="3" w:colLast="3"/>
            <w:permStart w:id="118" w:edGrp="everyone" w:colFirst="4" w:colLast="4"/>
            <w:permStart w:id="119" w:edGrp="everyone" w:colFirst="5" w:colLast="5"/>
            <w:permStart w:id="120" w:edGrp="everyone" w:colFirst="6" w:colLast="6"/>
            <w:permStart w:id="121" w:edGrp="everyone" w:colFirst="7" w:colLast="7"/>
            <w:permStart w:id="122" w:edGrp="everyone" w:colFirst="8" w:colLast="8"/>
            <w:r>
              <w:rPr>
                <w:rFonts w:hint="eastAsia" w:ascii="宋体" w:hAnsi="宋体" w:cs="宋体"/>
                <w:color w:val="000000"/>
                <w:kern w:val="0"/>
                <w:sz w:val="18"/>
                <w:szCs w:val="18"/>
              </w:rPr>
              <w:t>合    计</w:t>
            </w:r>
          </w:p>
        </w:tc>
        <w:tc>
          <w:tcPr>
            <w:tcW w:w="1493"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30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sz w:val="18"/>
                <w:szCs w:val="18"/>
              </w:rPr>
            </w:pPr>
            <w:r>
              <w:rPr>
                <w:rFonts w:hint="eastAsia" w:ascii="宋体" w:hAnsi="宋体" w:cs="宋体"/>
                <w:color w:val="000000"/>
                <w:kern w:val="0"/>
                <w:sz w:val="18"/>
                <w:szCs w:val="18"/>
              </w:rPr>
              <w:t>无</w:t>
            </w:r>
          </w:p>
        </w:tc>
      </w:tr>
      <w:permEnd w:id="115"/>
      <w:permEnd w:id="116"/>
      <w:permEnd w:id="117"/>
      <w:permEnd w:id="118"/>
      <w:permEnd w:id="119"/>
      <w:permEnd w:id="120"/>
      <w:permEnd w:id="121"/>
      <w:permEnd w:id="122"/>
    </w:tbl>
    <w:p>
      <w:pPr>
        <w:rPr>
          <w:rFonts w:ascii="宋体" w:hAnsi="宋体" w:cs="宋体"/>
          <w:color w:val="000000"/>
          <w:kern w:val="0"/>
          <w:sz w:val="18"/>
          <w:szCs w:val="18"/>
        </w:rPr>
      </w:pPr>
      <w:permStart w:id="123" w:edGrp="everyone"/>
      <w:permEnd w:id="123"/>
      <w:r>
        <w:rPr>
          <w:rFonts w:hint="eastAsia" w:ascii="宋体" w:hAnsi="宋体" w:cs="宋体"/>
          <w:color w:val="000000"/>
          <w:kern w:val="0"/>
          <w:sz w:val="18"/>
          <w:szCs w:val="18"/>
        </w:rPr>
        <w:t>注：</w:t>
      </w:r>
      <w:bookmarkStart w:id="45" w:name="PO_part1remark12"/>
      <w:r>
        <w:rPr>
          <w:rFonts w:hint="eastAsia" w:ascii="宋体" w:hAnsi="宋体" w:cs="宋体"/>
          <w:color w:val="000000"/>
          <w:kern w:val="0"/>
          <w:sz w:val="18"/>
          <w:szCs w:val="18"/>
        </w:rPr>
        <w:t xml:space="preserve"> </w:t>
      </w:r>
      <w:permStart w:id="124" w:edGrp="everyone"/>
      <w:r>
        <w:rPr>
          <w:rFonts w:hint="eastAsia" w:ascii="宋体" w:hAnsi="宋体" w:cs="宋体"/>
          <w:color w:val="000000"/>
          <w:kern w:val="0"/>
          <w:sz w:val="18"/>
          <w:szCs w:val="18"/>
        </w:rPr>
        <w:t>本表本年无发生额。</w:t>
      </w:r>
      <w:permEnd w:id="124"/>
      <w:r>
        <w:rPr>
          <w:rFonts w:hint="eastAsia" w:ascii="宋体" w:hAnsi="宋体" w:cs="宋体"/>
          <w:color w:val="000000"/>
          <w:kern w:val="0"/>
          <w:sz w:val="18"/>
          <w:szCs w:val="18"/>
        </w:rPr>
        <w:t xml:space="preserve"> </w:t>
      </w:r>
      <w:bookmarkEnd w:id="45"/>
      <w:r>
        <w:rPr>
          <w:rFonts w:hint="eastAsia" w:ascii="宋体" w:hAnsi="宋体" w:cs="宋体"/>
          <w:color w:val="000000"/>
          <w:kern w:val="0"/>
          <w:sz w:val="18"/>
          <w:szCs w:val="18"/>
        </w:rPr>
        <w:t xml:space="preserve"> </w:t>
      </w:r>
      <w:bookmarkEnd w:id="43"/>
    </w:p>
    <w:p>
      <w:pPr>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p>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bookmarkStart w:id="46" w:name="PO_part3Year1"/>
      <w:permStart w:id="125" w:edGrp="everyone"/>
      <w:r>
        <w:rPr>
          <w:rFonts w:hint="eastAsia" w:ascii="黑体" w:hAnsi="黑体" w:eastAsia="黑体" w:cs="方正小标宋简体"/>
          <w:sz w:val="44"/>
          <w:szCs w:val="44"/>
          <w:lang w:eastAsia="zh-CN"/>
        </w:rPr>
        <w:t>2024</w:t>
      </w:r>
      <w:permEnd w:id="125"/>
      <w:r>
        <w:rPr>
          <w:rFonts w:ascii="方正小标宋简体" w:hAnsi="方正小标宋简体" w:eastAsia="方正小标宋简体" w:cs="方正小标宋简体"/>
          <w:sz w:val="11"/>
          <w:szCs w:val="11"/>
        </w:rPr>
        <w:t xml:space="preserve"> </w:t>
      </w:r>
      <w:bookmarkEnd w:id="46"/>
      <w:r>
        <w:rPr>
          <w:rFonts w:hint="eastAsia" w:ascii="黑体" w:hAnsi="黑体" w:eastAsia="黑体" w:cs="方正小标宋简体"/>
          <w:sz w:val="44"/>
          <w:szCs w:val="44"/>
        </w:rPr>
        <w:t>年部门预算情况说明</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47" w:name="PO_part3A1Year1"/>
      <w:r>
        <w:rPr>
          <w:rFonts w:ascii="仿宋_GB2312" w:hAnsi="仿宋_GB2312" w:eastAsia="仿宋_GB2312" w:cs="仿宋_GB2312"/>
          <w:sz w:val="32"/>
          <w:szCs w:val="32"/>
        </w:rPr>
        <w:t xml:space="preserve"> </w:t>
      </w:r>
      <w:permStart w:id="126" w:edGrp="everyone"/>
      <w:r>
        <w:rPr>
          <w:rFonts w:hint="default" w:ascii="Times New Roman" w:hAnsi="Times New Roman" w:eastAsia="仿宋_GB2312" w:cs="Times New Roman"/>
          <w:sz w:val="30"/>
          <w:szCs w:val="30"/>
          <w:lang w:eastAsia="zh-CN"/>
        </w:rPr>
        <w:t>2024</w:t>
      </w:r>
      <w:permEnd w:id="126"/>
      <w:r>
        <w:rPr>
          <w:rFonts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年本部门收入预算</w:t>
      </w:r>
      <w:bookmarkStart w:id="48" w:name="PO_part3A1Amount1"/>
      <w:permStart w:id="127" w:edGrp="everyone"/>
      <w:r>
        <w:rPr>
          <w:rFonts w:hint="default" w:ascii="Times New Roman" w:hAnsi="Times New Roman" w:eastAsia="仿宋_GB2312" w:cs="Times New Roman"/>
          <w:sz w:val="30"/>
          <w:szCs w:val="30"/>
          <w:lang w:eastAsia="zh-CN"/>
        </w:rPr>
        <w:t>179.79</w:t>
      </w:r>
      <w:permEnd w:id="127"/>
      <w:r>
        <w:rPr>
          <w:rFonts w:ascii="仿宋_GB2312" w:hAnsi="仿宋_GB2312" w:eastAsia="仿宋_GB2312" w:cs="仿宋_GB2312"/>
          <w:sz w:val="11"/>
          <w:szCs w:val="11"/>
        </w:rPr>
        <w:t xml:space="preserve"> </w:t>
      </w:r>
      <w:bookmarkEnd w:id="48"/>
      <w:r>
        <w:rPr>
          <w:rFonts w:hint="eastAsia" w:ascii="仿宋_GB2312" w:hAnsi="仿宋_GB2312" w:eastAsia="仿宋_GB2312" w:cs="仿宋_GB2312"/>
          <w:sz w:val="30"/>
          <w:szCs w:val="30"/>
        </w:rPr>
        <w:t>万元，比上年</w:t>
      </w:r>
      <w:permStart w:id="128" w:edGrp="everyone"/>
      <w:bookmarkStart w:id="49" w:name="PO_part3A1IncAmount1"/>
      <w:r>
        <w:rPr>
          <w:rFonts w:hint="eastAsia" w:ascii="仿宋_GB2312" w:hAnsi="仿宋_GB2312" w:eastAsia="仿宋_GB2312" w:cs="仿宋_GB2312"/>
          <w:sz w:val="30"/>
          <w:szCs w:val="30"/>
        </w:rPr>
        <w:t>增加</w:t>
      </w:r>
      <w:r>
        <w:rPr>
          <w:rFonts w:hint="default" w:ascii="Times New Roman" w:hAnsi="Times New Roman" w:eastAsia="仿宋_GB2312" w:cs="Times New Roman"/>
          <w:sz w:val="30"/>
          <w:szCs w:val="30"/>
          <w:lang w:val="en-US" w:eastAsia="zh-CN"/>
        </w:rPr>
        <w:t>18.53</w:t>
      </w:r>
      <w:permEnd w:id="128"/>
      <w:r>
        <w:rPr>
          <w:rFonts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万元，</w:t>
      </w:r>
      <w:bookmarkStart w:id="50" w:name="PO_part3A1IncPercent1"/>
      <w:permStart w:id="129" w:edGrp="everyone"/>
      <w:r>
        <w:rPr>
          <w:rFonts w:hint="eastAsia" w:ascii="仿宋_GB2312" w:hAnsi="仿宋_GB2312" w:eastAsia="仿宋_GB2312" w:cs="仿宋_GB2312"/>
          <w:sz w:val="30"/>
          <w:szCs w:val="30"/>
        </w:rPr>
        <w:t>增长</w:t>
      </w:r>
      <w:r>
        <w:rPr>
          <w:rFonts w:hint="default" w:ascii="Times New Roman" w:hAnsi="Times New Roman" w:eastAsia="仿宋_GB2312" w:cs="Times New Roman"/>
          <w:sz w:val="30"/>
          <w:szCs w:val="30"/>
          <w:lang w:val="en-US" w:eastAsia="zh-CN"/>
        </w:rPr>
        <w:t>11.49</w:t>
      </w:r>
      <w:permEnd w:id="129"/>
      <w:r>
        <w:rPr>
          <w:rFonts w:ascii="仿宋_GB2312" w:hAnsi="仿宋_GB2312" w:eastAsia="仿宋_GB2312" w:cs="仿宋_GB2312"/>
          <w:sz w:val="11"/>
          <w:szCs w:val="11"/>
        </w:rPr>
        <w:t xml:space="preserve"> </w:t>
      </w:r>
      <w:bookmarkEnd w:id="50"/>
      <w:r>
        <w:rPr>
          <w:rFonts w:hint="eastAsia" w:ascii="仿宋_GB2312" w:hAnsi="仿宋_GB2312" w:eastAsia="仿宋_GB2312" w:cs="仿宋_GB2312"/>
          <w:sz w:val="30"/>
          <w:szCs w:val="30"/>
        </w:rPr>
        <w:t>%，主要原因是</w:t>
      </w:r>
      <w:bookmarkStart w:id="51" w:name="PO_part3A1IncReason1"/>
      <w:permStart w:id="130" w:edGrp="everyone"/>
      <w:r>
        <w:rPr>
          <w:rFonts w:hint="eastAsia" w:ascii="仿宋_GB2312" w:hAnsi="仿宋_GB2312" w:eastAsia="仿宋_GB2312" w:cs="仿宋_GB2312"/>
          <w:sz w:val="30"/>
          <w:szCs w:val="30"/>
          <w:lang w:val="en-US" w:eastAsia="zh-CN"/>
        </w:rPr>
        <w:t>基本支出的增加</w:t>
      </w:r>
      <w:permEnd w:id="130"/>
      <w:r>
        <w:rPr>
          <w:rFonts w:hint="eastAsia" w:ascii="仿宋_GB2312" w:hAnsi="仿宋_GB2312" w:eastAsia="仿宋_GB2312" w:cs="仿宋_GB2312"/>
          <w:sz w:val="11"/>
          <w:szCs w:val="11"/>
        </w:rPr>
        <w:t xml:space="preserve"> </w:t>
      </w:r>
      <w:bookmarkEnd w:id="51"/>
      <w:r>
        <w:rPr>
          <w:rFonts w:hint="eastAsia" w:ascii="仿宋_GB2312" w:hAnsi="仿宋_GB2312" w:eastAsia="仿宋_GB2312" w:cs="仿宋_GB2312"/>
          <w:sz w:val="30"/>
          <w:szCs w:val="30"/>
        </w:rPr>
        <w:t>；支出预算</w:t>
      </w:r>
      <w:bookmarkStart w:id="52" w:name="PO_part3A1Amount2"/>
      <w:permStart w:id="131" w:edGrp="everyone"/>
      <w:r>
        <w:rPr>
          <w:rFonts w:hint="eastAsia" w:ascii="Times New Roman" w:hAnsi="Times New Roman" w:eastAsia="仿宋_GB2312" w:cs="Times New Roman"/>
          <w:sz w:val="30"/>
          <w:szCs w:val="30"/>
          <w:lang w:eastAsia="zh-CN"/>
        </w:rPr>
        <w:t>179.79</w:t>
      </w:r>
      <w:permEnd w:id="131"/>
      <w:r>
        <w:rPr>
          <w:rFonts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万元，比上年</w:t>
      </w:r>
      <w:permStart w:id="132" w:edGrp="everyone"/>
      <w:bookmarkStart w:id="53" w:name="PO_part3A1IncAmount2"/>
      <w:r>
        <w:rPr>
          <w:rFonts w:hint="eastAsia" w:ascii="仿宋_GB2312" w:hAnsi="仿宋_GB2312" w:eastAsia="仿宋_GB2312" w:cs="仿宋_GB2312"/>
          <w:sz w:val="30"/>
          <w:szCs w:val="30"/>
        </w:rPr>
        <w:t>增加</w:t>
      </w:r>
      <w:r>
        <w:rPr>
          <w:rFonts w:hint="default" w:ascii="Times New Roman" w:hAnsi="Times New Roman" w:eastAsia="仿宋_GB2312" w:cs="Times New Roman"/>
          <w:sz w:val="30"/>
          <w:szCs w:val="30"/>
          <w:lang w:val="en-US" w:eastAsia="zh-CN"/>
        </w:rPr>
        <w:t>18.53</w:t>
      </w:r>
      <w:r>
        <w:rPr>
          <w:rFonts w:ascii="仿宋_GB2312" w:hAnsi="仿宋_GB2312" w:eastAsia="仿宋_GB2312" w:cs="仿宋_GB2312"/>
          <w:sz w:val="11"/>
          <w:szCs w:val="11"/>
        </w:rPr>
        <w:t xml:space="preserve"> </w:t>
      </w:r>
      <w:permEnd w:id="132"/>
      <w:r>
        <w:rPr>
          <w:rFonts w:ascii="仿宋_GB2312" w:hAnsi="仿宋_GB2312" w:eastAsia="仿宋_GB2312" w:cs="仿宋_GB2312"/>
          <w:sz w:val="11"/>
          <w:szCs w:val="11"/>
        </w:rPr>
        <w:t xml:space="preserve"> </w:t>
      </w:r>
      <w:bookmarkEnd w:id="53"/>
      <w:r>
        <w:rPr>
          <w:rFonts w:hint="eastAsia" w:ascii="仿宋_GB2312" w:hAnsi="仿宋_GB2312" w:eastAsia="仿宋_GB2312" w:cs="仿宋_GB2312"/>
          <w:sz w:val="30"/>
          <w:szCs w:val="30"/>
        </w:rPr>
        <w:t>万元，</w:t>
      </w:r>
      <w:bookmarkStart w:id="54" w:name="PO_part3A1IncPercent2"/>
      <w:permStart w:id="133" w:edGrp="everyone"/>
      <w:r>
        <w:rPr>
          <w:rFonts w:hint="eastAsia" w:ascii="仿宋_GB2312" w:hAnsi="仿宋_GB2312" w:eastAsia="仿宋_GB2312" w:cs="仿宋_GB2312"/>
          <w:sz w:val="30"/>
          <w:szCs w:val="30"/>
        </w:rPr>
        <w:t>增长</w:t>
      </w:r>
      <w:r>
        <w:rPr>
          <w:rFonts w:hint="default" w:ascii="Times New Roman" w:hAnsi="Times New Roman" w:eastAsia="仿宋_GB2312" w:cs="Times New Roman"/>
          <w:sz w:val="30"/>
          <w:szCs w:val="30"/>
          <w:lang w:val="en-US" w:eastAsia="zh-CN"/>
        </w:rPr>
        <w:t>11.49</w:t>
      </w:r>
      <w:permEnd w:id="133"/>
      <w:r>
        <w:rPr>
          <w:rFonts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%，主要原因是</w:t>
      </w:r>
      <w:permStart w:id="134" w:edGrp="everyone"/>
      <w:bookmarkStart w:id="55" w:name="PO_part3A1IncReason2"/>
      <w:r>
        <w:rPr>
          <w:rFonts w:hint="eastAsia" w:ascii="仿宋_GB2312" w:hAnsi="仿宋_GB2312" w:eastAsia="仿宋_GB2312" w:cs="仿宋_GB2312"/>
          <w:sz w:val="30"/>
          <w:szCs w:val="30"/>
          <w:lang w:val="en-US" w:eastAsia="zh-CN"/>
        </w:rPr>
        <w:t>基本支出的增加</w:t>
      </w:r>
      <w:permEnd w:id="134"/>
      <w:r>
        <w:rPr>
          <w:rFonts w:hint="eastAsia"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“三公”经费安排情况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56" w:name="PO_part3A2Year1"/>
      <w:r>
        <w:rPr>
          <w:rFonts w:ascii="仿宋_GB2312" w:hAnsi="仿宋_GB2312" w:eastAsia="仿宋_GB2312" w:cs="仿宋_GB2312"/>
          <w:sz w:val="30"/>
          <w:szCs w:val="30"/>
        </w:rPr>
        <w:t xml:space="preserve"> </w:t>
      </w:r>
      <w:permStart w:id="135" w:edGrp="everyone"/>
      <w:r>
        <w:rPr>
          <w:rFonts w:hint="default" w:ascii="Times New Roman" w:hAnsi="Times New Roman" w:eastAsia="仿宋_GB2312" w:cs="Times New Roman"/>
          <w:sz w:val="30"/>
          <w:szCs w:val="30"/>
        </w:rPr>
        <w:t>202</w:t>
      </w:r>
      <w:r>
        <w:rPr>
          <w:rFonts w:hint="default" w:ascii="Times New Roman" w:hAnsi="Times New Roman" w:eastAsia="仿宋_GB2312" w:cs="Times New Roman"/>
          <w:sz w:val="30"/>
          <w:szCs w:val="30"/>
          <w:lang w:val="en-US" w:eastAsia="zh-CN"/>
        </w:rPr>
        <w:t>4</w:t>
      </w:r>
      <w:permEnd w:id="135"/>
      <w:r>
        <w:rPr>
          <w:rFonts w:ascii="仿宋_GB2312" w:hAnsi="仿宋_GB2312" w:eastAsia="仿宋_GB2312" w:cs="仿宋_GB2312"/>
          <w:sz w:val="11"/>
          <w:szCs w:val="11"/>
        </w:rPr>
        <w:t xml:space="preserve"> </w:t>
      </w:r>
      <w:bookmarkEnd w:id="56"/>
      <w:r>
        <w:rPr>
          <w:rFonts w:hint="eastAsia" w:ascii="仿宋_GB2312" w:hAnsi="仿宋_GB2312" w:eastAsia="仿宋_GB2312" w:cs="仿宋_GB2312"/>
          <w:sz w:val="30"/>
          <w:szCs w:val="30"/>
        </w:rPr>
        <w:t>年本部门财政拨款安排“三公”经费</w:t>
      </w:r>
      <w:bookmarkStart w:id="57" w:name="PO_part3A2Amount1"/>
      <w:permStart w:id="136" w:edGrp="everyone"/>
      <w:r>
        <w:rPr>
          <w:rFonts w:hint="default" w:ascii="Times New Roman" w:hAnsi="Times New Roman" w:eastAsia="仿宋_GB2312" w:cs="Times New Roman"/>
          <w:sz w:val="30"/>
          <w:szCs w:val="30"/>
        </w:rPr>
        <w:t>0.00</w:t>
      </w:r>
      <w:permEnd w:id="136"/>
      <w:r>
        <w:rPr>
          <w:rFonts w:ascii="仿宋_GB2312" w:hAnsi="仿宋_GB2312" w:eastAsia="仿宋_GB2312" w:cs="仿宋_GB2312"/>
          <w:sz w:val="11"/>
          <w:szCs w:val="11"/>
        </w:rPr>
        <w:t xml:space="preserve"> </w:t>
      </w:r>
      <w:bookmarkEnd w:id="57"/>
      <w:r>
        <w:rPr>
          <w:rFonts w:hint="eastAsia" w:ascii="仿宋_GB2312" w:hAnsi="仿宋_GB2312" w:eastAsia="仿宋_GB2312" w:cs="仿宋_GB2312"/>
          <w:sz w:val="30"/>
          <w:szCs w:val="30"/>
        </w:rPr>
        <w:t>万元，比上年</w:t>
      </w:r>
      <w:bookmarkStart w:id="58" w:name="PO_part3A2IncAmount1"/>
      <w:permStart w:id="137" w:edGrp="everyone"/>
      <w:r>
        <w:rPr>
          <w:rFonts w:hint="eastAsia" w:ascii="仿宋_GB2312" w:hAnsi="仿宋_GB2312" w:eastAsia="仿宋_GB2312" w:cs="仿宋_GB2312"/>
          <w:sz w:val="30"/>
          <w:szCs w:val="30"/>
        </w:rPr>
        <w:t>增加/减少</w:t>
      </w:r>
      <w:r>
        <w:rPr>
          <w:rFonts w:hint="eastAsia" w:ascii="Times New Roman" w:hAnsi="Times New Roman" w:eastAsia="仿宋_GB2312" w:cs="Times New Roman"/>
          <w:sz w:val="30"/>
          <w:szCs w:val="30"/>
        </w:rPr>
        <w:t>0.00</w:t>
      </w:r>
      <w:permEnd w:id="137"/>
      <w:r>
        <w:rPr>
          <w:rFonts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万元，</w:t>
      </w:r>
      <w:permStart w:id="138" w:edGrp="everyone"/>
      <w:bookmarkStart w:id="59" w:name="PO_part3A2IncPercent1"/>
      <w:r>
        <w:rPr>
          <w:rFonts w:hint="eastAsia" w:ascii="仿宋_GB2312" w:hAnsi="仿宋_GB2312" w:eastAsia="仿宋_GB2312" w:cs="仿宋_GB2312"/>
          <w:sz w:val="30"/>
          <w:szCs w:val="30"/>
        </w:rPr>
        <w:t>增长/下降</w:t>
      </w:r>
      <w:r>
        <w:rPr>
          <w:rFonts w:hint="eastAsia" w:ascii="Times New Roman" w:hAnsi="Times New Roman" w:eastAsia="仿宋_GB2312" w:cs="Times New Roman"/>
          <w:sz w:val="30"/>
          <w:szCs w:val="30"/>
        </w:rPr>
        <w:t>0.00</w:t>
      </w:r>
      <w:permEnd w:id="138"/>
      <w:r>
        <w:rPr>
          <w:rFonts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%，主要原因是</w:t>
      </w:r>
      <w:permStart w:id="139" w:edGrp="everyone"/>
      <w:bookmarkStart w:id="60" w:name="PO_part3A2IncReason1"/>
      <w:r>
        <w:rPr>
          <w:rFonts w:hint="eastAsia" w:ascii="仿宋_GB2312" w:hAnsi="仿宋_GB2312" w:eastAsia="仿宋_GB2312" w:cs="仿宋_GB2312"/>
          <w:sz w:val="30"/>
          <w:szCs w:val="30"/>
        </w:rPr>
        <w:t>与上年持平，无增减变化</w:t>
      </w:r>
      <w:permEnd w:id="139"/>
      <w:r>
        <w:rPr>
          <w:rFonts w:ascii="仿宋_GB2312" w:hAnsi="仿宋_GB2312" w:eastAsia="仿宋_GB2312" w:cs="仿宋_GB2312"/>
          <w:sz w:val="11"/>
          <w:szCs w:val="11"/>
        </w:rPr>
        <w:t xml:space="preserve"> </w:t>
      </w:r>
      <w:bookmarkEnd w:id="60"/>
      <w:r>
        <w:rPr>
          <w:rFonts w:hint="eastAsia" w:ascii="仿宋_GB2312" w:hAnsi="仿宋_GB2312" w:eastAsia="仿宋_GB2312" w:cs="仿宋_GB2312"/>
          <w:sz w:val="30"/>
          <w:szCs w:val="30"/>
        </w:rPr>
        <w:t>。其中：因公出国（境）费</w:t>
      </w:r>
      <w:bookmarkStart w:id="61" w:name="PO_part3A2Amount2"/>
      <w:permStart w:id="140" w:edGrp="everyone"/>
      <w:r>
        <w:rPr>
          <w:rFonts w:hint="eastAsia" w:ascii="仿宋_GB2312" w:hAnsi="仿宋_GB2312" w:eastAsia="仿宋_GB2312" w:cs="仿宋_GB2312"/>
          <w:sz w:val="30"/>
          <w:szCs w:val="30"/>
        </w:rPr>
        <w:t>0.00</w:t>
      </w:r>
      <w:permEnd w:id="140"/>
      <w:r>
        <w:rPr>
          <w:rFonts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rPr>
        <w:t>万元，比上年</w:t>
      </w:r>
      <w:bookmarkStart w:id="62" w:name="PO_part3A2IncAmount2"/>
      <w:permStart w:id="141" w:edGrp="everyone"/>
      <w:r>
        <w:rPr>
          <w:rFonts w:hint="eastAsia" w:ascii="仿宋_GB2312" w:hAnsi="仿宋_GB2312" w:eastAsia="仿宋_GB2312" w:cs="仿宋_GB2312"/>
          <w:sz w:val="30"/>
          <w:szCs w:val="30"/>
        </w:rPr>
        <w:t>增加/减少</w:t>
      </w:r>
      <w:r>
        <w:rPr>
          <w:rFonts w:hint="eastAsia" w:ascii="Times New Roman" w:hAnsi="Times New Roman" w:eastAsia="仿宋_GB2312" w:cs="Times New Roman"/>
          <w:sz w:val="30"/>
          <w:szCs w:val="30"/>
        </w:rPr>
        <w:t>0.00</w:t>
      </w:r>
      <w:permEnd w:id="141"/>
      <w:r>
        <w:rPr>
          <w:rFonts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万元，</w:t>
      </w:r>
      <w:bookmarkStart w:id="63" w:name="PO_part3A2IncPercent2"/>
      <w:permStart w:id="142" w:edGrp="everyone"/>
      <w:r>
        <w:rPr>
          <w:rFonts w:hint="eastAsia" w:ascii="仿宋_GB2312" w:hAnsi="仿宋_GB2312" w:eastAsia="仿宋_GB2312" w:cs="仿宋_GB2312"/>
          <w:sz w:val="30"/>
          <w:szCs w:val="30"/>
        </w:rPr>
        <w:t>增长/下降</w:t>
      </w:r>
      <w:r>
        <w:rPr>
          <w:rFonts w:hint="eastAsia" w:ascii="Times New Roman" w:hAnsi="Times New Roman" w:eastAsia="仿宋_GB2312" w:cs="Times New Roman"/>
          <w:sz w:val="30"/>
          <w:szCs w:val="30"/>
        </w:rPr>
        <w:t>0.00</w:t>
      </w:r>
      <w:permEnd w:id="142"/>
      <w:r>
        <w:rPr>
          <w:rFonts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%，主要原因是</w:t>
      </w:r>
      <w:permStart w:id="143" w:edGrp="everyone"/>
      <w:bookmarkStart w:id="64" w:name="PO_part3A2IncReason2"/>
      <w:r>
        <w:rPr>
          <w:rFonts w:hint="eastAsia" w:ascii="仿宋_GB2312" w:hAnsi="仿宋_GB2312" w:eastAsia="仿宋_GB2312" w:cs="仿宋_GB2312"/>
          <w:sz w:val="30"/>
          <w:szCs w:val="30"/>
        </w:rPr>
        <w:t>与上年持平，无增减变化</w:t>
      </w:r>
      <w:permEnd w:id="143"/>
      <w:r>
        <w:rPr>
          <w:rFonts w:hint="eastAsia" w:ascii="仿宋_GB2312" w:hAnsi="仿宋_GB2312" w:eastAsia="仿宋_GB2312" w:cs="仿宋_GB2312"/>
          <w:sz w:val="11"/>
          <w:szCs w:val="11"/>
        </w:rPr>
        <w:t xml:space="preserve"> </w:t>
      </w:r>
      <w:bookmarkEnd w:id="64"/>
      <w:r>
        <w:rPr>
          <w:rFonts w:hint="eastAsia" w:ascii="仿宋_GB2312" w:hAnsi="仿宋_GB2312" w:eastAsia="仿宋_GB2312" w:cs="仿宋_GB2312"/>
          <w:sz w:val="30"/>
          <w:szCs w:val="30"/>
        </w:rPr>
        <w:t>；公务用车购置及运行费</w:t>
      </w:r>
      <w:bookmarkStart w:id="65" w:name="PO_part3A2Amount3"/>
      <w:permStart w:id="144" w:edGrp="everyone"/>
      <w:r>
        <w:rPr>
          <w:rFonts w:hint="default" w:ascii="Times New Roman" w:hAnsi="Times New Roman" w:eastAsia="仿宋_GB2312" w:cs="Times New Roman"/>
          <w:sz w:val="30"/>
          <w:szCs w:val="30"/>
        </w:rPr>
        <w:t>0.00</w:t>
      </w:r>
      <w:permEnd w:id="144"/>
      <w:r>
        <w:rPr>
          <w:rFonts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万元（公务用车购置费</w:t>
      </w:r>
      <w:bookmarkStart w:id="66" w:name="PO_part3A2Amount4"/>
      <w:permStart w:id="145" w:edGrp="everyone"/>
      <w:r>
        <w:rPr>
          <w:rFonts w:hint="default" w:ascii="Times New Roman" w:hAnsi="Times New Roman" w:eastAsia="仿宋_GB2312" w:cs="Times New Roman"/>
          <w:sz w:val="30"/>
          <w:szCs w:val="30"/>
        </w:rPr>
        <w:t>0.00</w:t>
      </w:r>
      <w:permEnd w:id="145"/>
      <w:r>
        <w:rPr>
          <w:rFonts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万元，比上年</w:t>
      </w:r>
      <w:bookmarkStart w:id="67" w:name="PO_part3A2IncAmount5"/>
      <w:permStart w:id="146" w:edGrp="everyone"/>
      <w:r>
        <w:rPr>
          <w:rFonts w:hint="eastAsia" w:ascii="仿宋_GB2312" w:hAnsi="仿宋_GB2312" w:eastAsia="仿宋_GB2312" w:cs="仿宋_GB2312"/>
          <w:sz w:val="30"/>
          <w:szCs w:val="30"/>
        </w:rPr>
        <w:t>增加/减少</w:t>
      </w:r>
      <w:r>
        <w:rPr>
          <w:rFonts w:hint="eastAsia" w:ascii="Times New Roman" w:hAnsi="Times New Roman" w:eastAsia="仿宋_GB2312" w:cs="Times New Roman"/>
          <w:sz w:val="30"/>
          <w:szCs w:val="30"/>
        </w:rPr>
        <w:t>0.00</w:t>
      </w:r>
      <w:permEnd w:id="146"/>
      <w:r>
        <w:rPr>
          <w:rFonts w:hint="eastAsia"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rPr>
        <w:t>万元</w:t>
      </w:r>
      <w:r>
        <w:rPr>
          <w:rFonts w:hint="eastAsia" w:ascii="仿宋_GB2312" w:hAnsi="宋体" w:eastAsia="仿宋_GB2312" w:cs="宋体"/>
          <w:sz w:val="32"/>
          <w:szCs w:val="32"/>
        </w:rPr>
        <w:t>；</w:t>
      </w:r>
      <w:r>
        <w:rPr>
          <w:rFonts w:hint="eastAsia" w:ascii="仿宋_GB2312" w:hAnsi="仿宋_GB2312" w:eastAsia="仿宋_GB2312" w:cs="仿宋_GB2312"/>
          <w:sz w:val="30"/>
          <w:szCs w:val="30"/>
        </w:rPr>
        <w:t>公务用车运行维护费</w:t>
      </w:r>
      <w:permStart w:id="147" w:edGrp="everyone"/>
      <w:bookmarkStart w:id="68" w:name="PO_part3A2Amount5"/>
      <w:r>
        <w:rPr>
          <w:rFonts w:hint="eastAsia" w:ascii="Times New Roman" w:hAnsi="Times New Roman" w:eastAsia="仿宋_GB2312" w:cs="Times New Roman"/>
          <w:sz w:val="30"/>
          <w:szCs w:val="30"/>
        </w:rPr>
        <w:t>0.00</w:t>
      </w:r>
      <w:permEnd w:id="147"/>
      <w:r>
        <w:rPr>
          <w:rFonts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万元，比上年</w:t>
      </w:r>
      <w:bookmarkStart w:id="69" w:name="PO_part3A2IncAmount6"/>
      <w:permStart w:id="148" w:edGrp="everyone"/>
      <w:r>
        <w:rPr>
          <w:rFonts w:hint="eastAsia" w:ascii="仿宋_GB2312" w:hAnsi="仿宋_GB2312" w:eastAsia="仿宋_GB2312" w:cs="仿宋_GB2312"/>
          <w:sz w:val="30"/>
          <w:szCs w:val="30"/>
        </w:rPr>
        <w:t>增加/减少</w:t>
      </w:r>
      <w:r>
        <w:rPr>
          <w:rFonts w:hint="eastAsia" w:ascii="Times New Roman" w:hAnsi="Times New Roman" w:eastAsia="仿宋_GB2312" w:cs="Times New Roman"/>
          <w:sz w:val="30"/>
          <w:szCs w:val="30"/>
        </w:rPr>
        <w:t>0.00</w:t>
      </w:r>
      <w:permEnd w:id="148"/>
      <w:r>
        <w:rPr>
          <w:rFonts w:hint="eastAsia" w:ascii="仿宋_GB2312" w:hAnsi="仿宋_GB2312" w:eastAsia="仿宋_GB2312" w:cs="仿宋_GB2312"/>
          <w:sz w:val="11"/>
          <w:szCs w:val="11"/>
        </w:rPr>
        <w:t xml:space="preserve"> </w:t>
      </w:r>
      <w:bookmarkEnd w:id="69"/>
      <w:r>
        <w:rPr>
          <w:rFonts w:hint="eastAsia" w:ascii="仿宋_GB2312" w:hAnsi="仿宋_GB2312" w:eastAsia="仿宋_GB2312" w:cs="仿宋_GB2312"/>
          <w:sz w:val="30"/>
          <w:szCs w:val="30"/>
        </w:rPr>
        <w:t>万元。）比上年</w:t>
      </w:r>
      <w:permStart w:id="149" w:edGrp="everyone"/>
      <w:bookmarkStart w:id="70" w:name="PO_part3A2IncAmount3"/>
      <w:r>
        <w:rPr>
          <w:rFonts w:hint="eastAsia" w:ascii="仿宋_GB2312" w:hAnsi="仿宋_GB2312" w:eastAsia="仿宋_GB2312" w:cs="仿宋_GB2312"/>
          <w:sz w:val="30"/>
          <w:szCs w:val="30"/>
        </w:rPr>
        <w:t>增加/减少</w:t>
      </w:r>
      <w:r>
        <w:rPr>
          <w:rFonts w:hint="eastAsia" w:ascii="Times New Roman" w:hAnsi="Times New Roman" w:eastAsia="仿宋_GB2312" w:cs="Times New Roman"/>
          <w:sz w:val="30"/>
          <w:szCs w:val="30"/>
        </w:rPr>
        <w:t>0.00</w:t>
      </w:r>
      <w:permEnd w:id="149"/>
      <w:r>
        <w:rPr>
          <w:rFonts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万元，</w:t>
      </w:r>
      <w:permStart w:id="150" w:edGrp="everyone"/>
      <w:bookmarkStart w:id="71" w:name="PO_part3A2IncPercent3"/>
      <w:r>
        <w:rPr>
          <w:rFonts w:hint="eastAsia" w:ascii="仿宋_GB2312" w:hAnsi="仿宋_GB2312" w:eastAsia="仿宋_GB2312" w:cs="仿宋_GB2312"/>
          <w:sz w:val="30"/>
          <w:szCs w:val="30"/>
        </w:rPr>
        <w:t>增长/下降</w:t>
      </w:r>
      <w:r>
        <w:rPr>
          <w:rFonts w:hint="default" w:ascii="Times New Roman" w:hAnsi="Times New Roman" w:eastAsia="仿宋_GB2312" w:cs="Times New Roman"/>
          <w:sz w:val="30"/>
          <w:szCs w:val="30"/>
        </w:rPr>
        <w:t>0.00</w:t>
      </w:r>
      <w:permEnd w:id="150"/>
      <w:r>
        <w:rPr>
          <w:rFonts w:ascii="仿宋_GB2312" w:hAnsi="仿宋_GB2312" w:eastAsia="仿宋_GB2312" w:cs="仿宋_GB2312"/>
          <w:sz w:val="11"/>
          <w:szCs w:val="11"/>
        </w:rPr>
        <w:t xml:space="preserve"> </w:t>
      </w:r>
      <w:bookmarkEnd w:id="71"/>
      <w:r>
        <w:rPr>
          <w:rFonts w:hint="eastAsia" w:ascii="仿宋_GB2312" w:hAnsi="仿宋_GB2312" w:eastAsia="仿宋_GB2312" w:cs="仿宋_GB2312"/>
          <w:sz w:val="30"/>
          <w:szCs w:val="30"/>
        </w:rPr>
        <w:t>%，主要原因是</w:t>
      </w:r>
      <w:bookmarkStart w:id="72" w:name="PO_part3A2IncReason3"/>
      <w:permStart w:id="151" w:edGrp="everyone"/>
      <w:r>
        <w:rPr>
          <w:rFonts w:hint="eastAsia" w:ascii="仿宋_GB2312" w:hAnsi="仿宋_GB2312" w:eastAsia="仿宋_GB2312" w:cs="仿宋_GB2312"/>
          <w:sz w:val="30"/>
          <w:szCs w:val="30"/>
        </w:rPr>
        <w:t>与上年持平，无增减变化</w:t>
      </w:r>
      <w:permEnd w:id="151"/>
      <w:r>
        <w:rPr>
          <w:rFonts w:hint="eastAsia" w:ascii="仿宋_GB2312" w:hAnsi="仿宋_GB2312" w:eastAsia="仿宋_GB2312" w:cs="仿宋_GB2312"/>
          <w:sz w:val="11"/>
          <w:szCs w:val="11"/>
        </w:rPr>
        <w:t xml:space="preserve"> </w:t>
      </w:r>
      <w:bookmarkEnd w:id="72"/>
      <w:r>
        <w:rPr>
          <w:rFonts w:hint="eastAsia" w:ascii="仿宋_GB2312" w:hAnsi="仿宋_GB2312" w:eastAsia="仿宋_GB2312" w:cs="仿宋_GB2312"/>
          <w:sz w:val="30"/>
          <w:szCs w:val="30"/>
        </w:rPr>
        <w:t>；公务接待费</w:t>
      </w:r>
      <w:bookmarkStart w:id="73" w:name="PO_part3A2Amount6"/>
      <w:permStart w:id="152" w:edGrp="everyone"/>
      <w:r>
        <w:rPr>
          <w:rFonts w:hint="eastAsia" w:ascii="Times New Roman" w:hAnsi="Times New Roman" w:eastAsia="仿宋_GB2312" w:cs="Times New Roman"/>
          <w:sz w:val="30"/>
          <w:szCs w:val="30"/>
        </w:rPr>
        <w:t>0.00</w:t>
      </w:r>
      <w:permEnd w:id="152"/>
      <w:r>
        <w:rPr>
          <w:rFonts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万元，比上年</w:t>
      </w:r>
      <w:permStart w:id="153" w:edGrp="everyone"/>
      <w:bookmarkStart w:id="74" w:name="PO_part3A2IncAmount4"/>
      <w:r>
        <w:rPr>
          <w:rFonts w:hint="eastAsia" w:ascii="仿宋_GB2312" w:hAnsi="仿宋_GB2312" w:eastAsia="仿宋_GB2312" w:cs="仿宋_GB2312"/>
          <w:sz w:val="30"/>
          <w:szCs w:val="30"/>
        </w:rPr>
        <w:t>增加/减少</w:t>
      </w:r>
      <w:r>
        <w:rPr>
          <w:rFonts w:hint="eastAsia" w:ascii="Times New Roman" w:hAnsi="Times New Roman" w:eastAsia="仿宋_GB2312" w:cs="Times New Roman"/>
          <w:sz w:val="30"/>
          <w:szCs w:val="30"/>
        </w:rPr>
        <w:t>0.00</w:t>
      </w:r>
      <w:permEnd w:id="153"/>
      <w:r>
        <w:rPr>
          <w:rFonts w:ascii="仿宋_GB2312" w:hAnsi="仿宋_GB2312" w:eastAsia="仿宋_GB2312" w:cs="仿宋_GB2312"/>
          <w:sz w:val="11"/>
          <w:szCs w:val="11"/>
        </w:rPr>
        <w:t xml:space="preserve"> </w:t>
      </w:r>
      <w:bookmarkEnd w:id="74"/>
      <w:r>
        <w:rPr>
          <w:rFonts w:hint="eastAsia" w:ascii="仿宋_GB2312" w:hAnsi="仿宋_GB2312" w:eastAsia="仿宋_GB2312" w:cs="仿宋_GB2312"/>
          <w:sz w:val="30"/>
          <w:szCs w:val="30"/>
        </w:rPr>
        <w:t>万元，</w:t>
      </w:r>
      <w:permStart w:id="154" w:edGrp="everyone"/>
      <w:bookmarkStart w:id="75" w:name="PO_part3A2IncPercent4"/>
      <w:r>
        <w:rPr>
          <w:rFonts w:hint="eastAsia" w:ascii="仿宋_GB2312" w:hAnsi="仿宋_GB2312" w:eastAsia="仿宋_GB2312" w:cs="仿宋_GB2312"/>
          <w:sz w:val="30"/>
          <w:szCs w:val="30"/>
        </w:rPr>
        <w:t>增长/下降</w:t>
      </w:r>
      <w:r>
        <w:rPr>
          <w:rFonts w:hint="eastAsia" w:ascii="Times New Roman" w:hAnsi="Times New Roman" w:eastAsia="仿宋_GB2312" w:cs="Times New Roman"/>
          <w:sz w:val="30"/>
          <w:szCs w:val="30"/>
        </w:rPr>
        <w:t>0.00</w:t>
      </w:r>
      <w:permEnd w:id="154"/>
      <w:r>
        <w:rPr>
          <w:rFonts w:ascii="仿宋_GB2312" w:hAnsi="仿宋_GB2312" w:eastAsia="仿宋_GB2312" w:cs="仿宋_GB2312"/>
          <w:sz w:val="11"/>
          <w:szCs w:val="11"/>
        </w:rPr>
        <w:t xml:space="preserve"> </w:t>
      </w:r>
      <w:bookmarkEnd w:id="75"/>
      <w:r>
        <w:rPr>
          <w:rFonts w:hint="eastAsia" w:ascii="仿宋_GB2312" w:hAnsi="仿宋_GB2312" w:eastAsia="仿宋_GB2312" w:cs="仿宋_GB2312"/>
          <w:sz w:val="30"/>
          <w:szCs w:val="30"/>
        </w:rPr>
        <w:t>%，主要原因是</w:t>
      </w:r>
      <w:bookmarkStart w:id="76" w:name="PO_part3A2IncReason4"/>
      <w:permStart w:id="155" w:edGrp="everyone"/>
      <w:r>
        <w:rPr>
          <w:rFonts w:hint="eastAsia" w:ascii="仿宋_GB2312" w:hAnsi="仿宋_GB2312" w:eastAsia="仿宋_GB2312" w:cs="仿宋_GB2312"/>
          <w:sz w:val="30"/>
          <w:szCs w:val="30"/>
        </w:rPr>
        <w:t>与上年持平，无增减变化</w:t>
      </w:r>
      <w:permEnd w:id="155"/>
      <w:r>
        <w:rPr>
          <w:rFonts w:hint="eastAsia"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行政经费（机关运行经费）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ermStart w:id="156" w:edGrp="everyone"/>
      <w:bookmarkStart w:id="77" w:name="PO_part3A3Year1"/>
      <w:r>
        <w:rPr>
          <w:rFonts w:hint="eastAsia" w:ascii="仿宋_GB2312" w:hAnsi="仿宋_GB2312" w:eastAsia="仿宋_GB2312" w:cs="仿宋_GB2312"/>
          <w:sz w:val="30"/>
          <w:szCs w:val="30"/>
          <w:lang w:eastAsia="zh-CN"/>
        </w:rPr>
        <w:t>2024</w:t>
      </w:r>
      <w:permEnd w:id="156"/>
      <w:r>
        <w:rPr>
          <w:rFonts w:ascii="仿宋_GB2312" w:hAnsi="仿宋_GB2312" w:eastAsia="仿宋_GB2312" w:cs="仿宋_GB2312"/>
          <w:sz w:val="11"/>
          <w:szCs w:val="11"/>
        </w:rPr>
        <w:t xml:space="preserve"> </w:t>
      </w:r>
      <w:bookmarkEnd w:id="77"/>
      <w:r>
        <w:rPr>
          <w:rFonts w:hint="eastAsia" w:ascii="仿宋_GB2312" w:hAnsi="仿宋_GB2312" w:eastAsia="仿宋_GB2312" w:cs="仿宋_GB2312"/>
          <w:sz w:val="30"/>
          <w:szCs w:val="30"/>
        </w:rPr>
        <w:t>年，本部门机关运行经费安排</w:t>
      </w:r>
      <w:permStart w:id="157" w:edGrp="everyone"/>
      <w:bookmarkStart w:id="78" w:name="PO_part3A3Amount1"/>
      <w:r>
        <w:rPr>
          <w:rFonts w:hint="eastAsia" w:ascii="仿宋_GB2312" w:hAnsi="仿宋_GB2312" w:eastAsia="仿宋_GB2312" w:cs="仿宋_GB2312"/>
          <w:sz w:val="30"/>
          <w:szCs w:val="30"/>
          <w:lang w:val="en-US" w:eastAsia="zh-CN"/>
        </w:rPr>
        <w:t>7.88</w:t>
      </w:r>
      <w:permEnd w:id="157"/>
      <w:r>
        <w:rPr>
          <w:rFonts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万元，比上年</w:t>
      </w:r>
      <w:permStart w:id="158" w:edGrp="everyone"/>
      <w:bookmarkStart w:id="79" w:name="PO_part3A3IncAmount1"/>
      <w:r>
        <w:rPr>
          <w:rFonts w:hint="eastAsia" w:ascii="仿宋_GB2312" w:hAnsi="仿宋_GB2312" w:eastAsia="仿宋_GB2312" w:cs="仿宋_GB2312"/>
          <w:sz w:val="30"/>
          <w:szCs w:val="30"/>
          <w:lang w:val="en-US" w:eastAsia="zh-CN"/>
        </w:rPr>
        <w:t>减少2.3</w:t>
      </w:r>
      <w:permEnd w:id="158"/>
      <w:r>
        <w:rPr>
          <w:rFonts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万元，</w:t>
      </w:r>
      <w:bookmarkStart w:id="80" w:name="PO_part3A3IncPercent1"/>
      <w:permStart w:id="159" w:edGrp="everyone"/>
      <w:r>
        <w:rPr>
          <w:rFonts w:hint="eastAsia" w:ascii="仿宋_GB2312" w:hAnsi="仿宋_GB2312" w:eastAsia="仿宋_GB2312" w:cs="仿宋_GB2312"/>
          <w:sz w:val="30"/>
          <w:szCs w:val="30"/>
          <w:lang w:val="en-US" w:eastAsia="zh-CN"/>
        </w:rPr>
        <w:t>减少22.59</w:t>
      </w:r>
      <w:permEnd w:id="159"/>
      <w:r>
        <w:rPr>
          <w:rFonts w:ascii="仿宋_GB2312" w:hAnsi="仿宋_GB2312" w:eastAsia="仿宋_GB2312" w:cs="仿宋_GB2312"/>
          <w:sz w:val="11"/>
          <w:szCs w:val="11"/>
        </w:rPr>
        <w:t xml:space="preserve"> </w:t>
      </w:r>
      <w:bookmarkEnd w:id="80"/>
      <w:r>
        <w:rPr>
          <w:rFonts w:hint="eastAsia" w:ascii="仿宋_GB2312" w:hAnsi="仿宋_GB2312" w:eastAsia="仿宋_GB2312" w:cs="仿宋_GB2312"/>
          <w:sz w:val="30"/>
          <w:szCs w:val="30"/>
        </w:rPr>
        <w:t>%，主要原因是</w:t>
      </w:r>
      <w:permStart w:id="160" w:edGrp="everyone"/>
      <w:bookmarkStart w:id="81" w:name="PO_part3A3IncReason1"/>
      <w:r>
        <w:rPr>
          <w:rFonts w:hint="eastAsia" w:ascii="仿宋_GB2312" w:hAnsi="仿宋_GB2312" w:eastAsia="仿宋_GB2312" w:cs="仿宋_GB2312"/>
          <w:sz w:val="30"/>
          <w:szCs w:val="30"/>
          <w:lang w:val="en-US" w:eastAsia="zh-CN"/>
        </w:rPr>
        <w:t>公用经费减少。</w:t>
      </w:r>
      <w:permEnd w:id="160"/>
      <w:r>
        <w:rPr>
          <w:rFonts w:hint="eastAsia" w:ascii="仿宋_GB2312" w:hAnsi="仿宋_GB2312" w:eastAsia="仿宋_GB2312" w:cs="仿宋_GB2312"/>
          <w:sz w:val="30"/>
          <w:szCs w:val="30"/>
        </w:rPr>
        <w:t xml:space="preserve"> </w:t>
      </w:r>
      <w:bookmarkEnd w:id="81"/>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82" w:name="PO_part3A4Year1"/>
      <w:r>
        <w:rPr>
          <w:rFonts w:ascii="仿宋_GB2312" w:hAnsi="仿宋_GB2312" w:eastAsia="仿宋_GB2312" w:cs="仿宋_GB2312"/>
          <w:sz w:val="30"/>
          <w:szCs w:val="30"/>
        </w:rPr>
        <w:t xml:space="preserve"> </w:t>
      </w:r>
      <w:permStart w:id="161" w:edGrp="everyone"/>
      <w:r>
        <w:rPr>
          <w:rFonts w:hint="eastAsia" w:ascii="仿宋_GB2312" w:hAnsi="仿宋_GB2312" w:eastAsia="仿宋_GB2312" w:cs="仿宋_GB2312"/>
          <w:sz w:val="30"/>
          <w:szCs w:val="30"/>
          <w:lang w:eastAsia="zh-CN"/>
        </w:rPr>
        <w:t>2024</w:t>
      </w:r>
      <w:permEnd w:id="161"/>
      <w:r>
        <w:rPr>
          <w:rFonts w:ascii="仿宋_GB2312" w:hAnsi="仿宋_GB2312" w:eastAsia="仿宋_GB2312" w:cs="仿宋_GB2312"/>
          <w:sz w:val="11"/>
          <w:szCs w:val="11"/>
        </w:rPr>
        <w:t xml:space="preserve"> </w:t>
      </w:r>
      <w:bookmarkEnd w:id="82"/>
      <w:r>
        <w:rPr>
          <w:rFonts w:hint="eastAsia" w:ascii="仿宋_GB2312" w:hAnsi="仿宋_GB2312" w:eastAsia="仿宋_GB2312" w:cs="仿宋_GB2312"/>
          <w:sz w:val="30"/>
          <w:szCs w:val="30"/>
        </w:rPr>
        <w:t>年本部门政府采购安排</w:t>
      </w:r>
      <w:bookmarkStart w:id="83" w:name="PO_part3A4Amount1"/>
      <w:permStart w:id="162" w:edGrp="everyone"/>
      <w:r>
        <w:rPr>
          <w:rFonts w:hint="eastAsia" w:ascii="仿宋_GB2312" w:hAnsi="仿宋_GB2312" w:eastAsia="仿宋_GB2312" w:cs="仿宋_GB2312"/>
          <w:sz w:val="30"/>
          <w:szCs w:val="30"/>
        </w:rPr>
        <w:t>0</w:t>
      </w:r>
      <w:permEnd w:id="162"/>
      <w:r>
        <w:rPr>
          <w:rFonts w:ascii="仿宋_GB2312" w:hAnsi="仿宋_GB2312" w:eastAsia="仿宋_GB2312" w:cs="仿宋_GB2312"/>
          <w:sz w:val="11"/>
          <w:szCs w:val="11"/>
        </w:rPr>
        <w:t xml:space="preserve"> </w:t>
      </w:r>
      <w:bookmarkEnd w:id="83"/>
      <w:r>
        <w:rPr>
          <w:rFonts w:hint="eastAsia" w:ascii="仿宋_GB2312" w:hAnsi="仿宋_GB2312" w:eastAsia="仿宋_GB2312" w:cs="仿宋_GB2312"/>
          <w:sz w:val="30"/>
          <w:szCs w:val="30"/>
        </w:rPr>
        <w:t>万元，其中：货物类采购预算</w:t>
      </w:r>
      <w:permStart w:id="163" w:edGrp="everyone"/>
      <w:bookmarkStart w:id="84" w:name="PO_part3A4Amount2"/>
      <w:r>
        <w:rPr>
          <w:rFonts w:hint="eastAsia" w:ascii="仿宋_GB2312" w:hAnsi="仿宋_GB2312" w:eastAsia="仿宋_GB2312" w:cs="仿宋_GB2312"/>
          <w:sz w:val="30"/>
          <w:szCs w:val="30"/>
        </w:rPr>
        <w:t>0</w:t>
      </w:r>
      <w:permEnd w:id="163"/>
      <w:r>
        <w:rPr>
          <w:rFonts w:ascii="仿宋_GB2312" w:hAnsi="仿宋_GB2312" w:eastAsia="仿宋_GB2312" w:cs="仿宋_GB2312"/>
          <w:sz w:val="11"/>
          <w:szCs w:val="11"/>
        </w:rPr>
        <w:t xml:space="preserve"> </w:t>
      </w:r>
      <w:bookmarkEnd w:id="84"/>
      <w:r>
        <w:rPr>
          <w:rFonts w:hint="eastAsia" w:ascii="仿宋_GB2312" w:hAnsi="仿宋_GB2312" w:eastAsia="仿宋_GB2312" w:cs="仿宋_GB2312"/>
          <w:sz w:val="30"/>
          <w:szCs w:val="30"/>
        </w:rPr>
        <w:t>万元，工程类采购预算</w:t>
      </w:r>
      <w:permStart w:id="164" w:edGrp="everyone"/>
      <w:bookmarkStart w:id="85" w:name="PO_part3A4Amount3"/>
      <w:r>
        <w:rPr>
          <w:rFonts w:hint="eastAsia" w:ascii="仿宋_GB2312" w:hAnsi="仿宋_GB2312" w:eastAsia="仿宋_GB2312" w:cs="仿宋_GB2312"/>
          <w:sz w:val="30"/>
          <w:szCs w:val="30"/>
        </w:rPr>
        <w:t>0</w:t>
      </w:r>
      <w:permEnd w:id="164"/>
      <w:r>
        <w:rPr>
          <w:rFonts w:ascii="仿宋_GB2312" w:hAnsi="仿宋_GB2312" w:eastAsia="仿宋_GB2312" w:cs="仿宋_GB2312"/>
          <w:sz w:val="11"/>
          <w:szCs w:val="11"/>
        </w:rPr>
        <w:t xml:space="preserve"> </w:t>
      </w:r>
      <w:bookmarkEnd w:id="85"/>
      <w:r>
        <w:rPr>
          <w:rFonts w:hint="eastAsia" w:ascii="仿宋_GB2312" w:hAnsi="仿宋_GB2312" w:eastAsia="仿宋_GB2312" w:cs="仿宋_GB2312"/>
          <w:sz w:val="30"/>
          <w:szCs w:val="30"/>
        </w:rPr>
        <w:t>万元，服务类采购预算</w:t>
      </w:r>
      <w:permStart w:id="165" w:edGrp="everyone"/>
      <w:bookmarkStart w:id="86" w:name="PO_part3A4Amount4"/>
      <w:r>
        <w:rPr>
          <w:rFonts w:hint="eastAsia" w:ascii="仿宋_GB2312" w:hAnsi="仿宋_GB2312" w:eastAsia="仿宋_GB2312" w:cs="仿宋_GB2312"/>
          <w:sz w:val="30"/>
          <w:szCs w:val="30"/>
        </w:rPr>
        <w:t>0</w:t>
      </w:r>
      <w:permEnd w:id="165"/>
      <w:r>
        <w:rPr>
          <w:rFonts w:ascii="仿宋_GB2312" w:hAnsi="仿宋_GB2312" w:eastAsia="仿宋_GB2312" w:cs="仿宋_GB2312"/>
          <w:sz w:val="11"/>
          <w:szCs w:val="11"/>
        </w:rPr>
        <w:t xml:space="preserve"> </w:t>
      </w:r>
      <w:bookmarkEnd w:id="86"/>
      <w:r>
        <w:rPr>
          <w:rFonts w:hint="eastAsia" w:ascii="仿宋_GB2312" w:hAnsi="仿宋_GB2312" w:eastAsia="仿宋_GB2312" w:cs="仿宋_GB2312"/>
          <w:sz w:val="30"/>
          <w:szCs w:val="30"/>
        </w:rPr>
        <w:t>万元等。</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国有资产占有使用情况</w:t>
      </w:r>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截至</w:t>
      </w:r>
      <w:permStart w:id="166" w:edGrp="everyone"/>
      <w:bookmarkStart w:id="87" w:name="PO_part3A5Year1"/>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3</w:t>
      </w:r>
      <w:permEnd w:id="166"/>
      <w:r>
        <w:rPr>
          <w:rFonts w:ascii="仿宋_GB2312" w:hAnsi="仿宋_GB2312" w:eastAsia="仿宋_GB2312" w:cs="仿宋_GB2312"/>
          <w:sz w:val="11"/>
          <w:szCs w:val="11"/>
        </w:rPr>
        <w:t xml:space="preserve"> </w:t>
      </w:r>
      <w:bookmarkEnd w:id="87"/>
      <w:r>
        <w:rPr>
          <w:rFonts w:hint="eastAsia" w:ascii="仿宋_GB2312" w:hAnsi="仿宋_GB2312" w:eastAsia="仿宋_GB2312" w:cs="仿宋_GB2312"/>
          <w:sz w:val="30"/>
          <w:szCs w:val="30"/>
        </w:rPr>
        <w:t>年</w:t>
      </w:r>
      <w:bookmarkStart w:id="88" w:name="PO_part3A5Month1"/>
      <w:permStart w:id="167" w:edGrp="everyone"/>
      <w:r>
        <w:rPr>
          <w:rFonts w:hint="eastAsia" w:ascii="仿宋_GB2312" w:hAnsi="仿宋_GB2312" w:eastAsia="仿宋_GB2312" w:cs="仿宋_GB2312"/>
          <w:sz w:val="30"/>
          <w:szCs w:val="30"/>
        </w:rPr>
        <w:t>12</w:t>
      </w:r>
      <w:permEnd w:id="167"/>
      <w:r>
        <w:rPr>
          <w:rFonts w:ascii="仿宋_GB2312" w:hAnsi="仿宋_GB2312" w:eastAsia="仿宋_GB2312" w:cs="仿宋_GB2312"/>
          <w:sz w:val="11"/>
          <w:szCs w:val="11"/>
        </w:rPr>
        <w:t xml:space="preserve"> </w:t>
      </w:r>
      <w:bookmarkEnd w:id="88"/>
      <w:r>
        <w:rPr>
          <w:rFonts w:hint="eastAsia" w:ascii="仿宋_GB2312" w:hAnsi="仿宋_GB2312" w:eastAsia="仿宋_GB2312" w:cs="仿宋_GB2312"/>
          <w:sz w:val="30"/>
          <w:szCs w:val="30"/>
        </w:rPr>
        <w:t>月</w:t>
      </w:r>
      <w:permStart w:id="168" w:edGrp="everyone"/>
      <w:bookmarkStart w:id="89" w:name="PO_part3A5Date1"/>
      <w:r>
        <w:rPr>
          <w:rFonts w:hint="eastAsia" w:ascii="仿宋_GB2312" w:hAnsi="仿宋_GB2312" w:eastAsia="仿宋_GB2312" w:cs="仿宋_GB2312"/>
          <w:sz w:val="30"/>
          <w:szCs w:val="30"/>
        </w:rPr>
        <w:t>31</w:t>
      </w:r>
      <w:permEnd w:id="168"/>
      <w:r>
        <w:rPr>
          <w:rFonts w:ascii="仿宋_GB2312" w:hAnsi="仿宋_GB2312" w:eastAsia="仿宋_GB2312" w:cs="仿宋_GB2312"/>
          <w:sz w:val="11"/>
          <w:szCs w:val="11"/>
        </w:rPr>
        <w:t xml:space="preserve"> </w:t>
      </w:r>
      <w:bookmarkEnd w:id="89"/>
      <w:r>
        <w:rPr>
          <w:rFonts w:hint="eastAsia" w:ascii="仿宋_GB2312" w:hAnsi="仿宋_GB2312" w:eastAsia="仿宋_GB2312" w:cs="仿宋_GB2312"/>
          <w:sz w:val="30"/>
          <w:szCs w:val="30"/>
        </w:rPr>
        <w:t>日，本部门固定资产金额</w:t>
      </w:r>
      <w:bookmarkStart w:id="90" w:name="PO_part3A5Amount1"/>
      <w:permStart w:id="169" w:edGrp="everyone"/>
      <w:r>
        <w:rPr>
          <w:rFonts w:hint="eastAsia" w:ascii="仿宋_GB2312" w:hAnsi="仿宋_GB2312" w:eastAsia="仿宋_GB2312" w:cs="仿宋_GB2312"/>
          <w:sz w:val="30"/>
          <w:szCs w:val="30"/>
        </w:rPr>
        <w:t>0.00</w:t>
      </w:r>
      <w:permEnd w:id="169"/>
      <w:r>
        <w:rPr>
          <w:rFonts w:ascii="仿宋_GB2312" w:hAnsi="仿宋_GB2312" w:eastAsia="仿宋_GB2312" w:cs="仿宋_GB2312"/>
          <w:sz w:val="11"/>
          <w:szCs w:val="11"/>
        </w:rPr>
        <w:t xml:space="preserve"> </w:t>
      </w:r>
      <w:bookmarkEnd w:id="90"/>
      <w:r>
        <w:rPr>
          <w:rFonts w:hint="eastAsia" w:ascii="仿宋_GB2312" w:hAnsi="仿宋_GB2312" w:eastAsia="仿宋_GB2312" w:cs="仿宋_GB2312"/>
          <w:sz w:val="30"/>
          <w:szCs w:val="30"/>
        </w:rPr>
        <w:t>万元，分布构成情况为：房屋</w:t>
      </w:r>
      <w:permStart w:id="170" w:edGrp="everyone"/>
      <w:bookmarkStart w:id="91" w:name="PO_part3A5Sqace1"/>
      <w:r>
        <w:rPr>
          <w:rFonts w:hint="eastAsia" w:ascii="仿宋_GB2312" w:hAnsi="仿宋_GB2312" w:eastAsia="仿宋_GB2312" w:cs="仿宋_GB2312"/>
          <w:sz w:val="30"/>
          <w:szCs w:val="30"/>
        </w:rPr>
        <w:t>0</w:t>
      </w:r>
      <w:permEnd w:id="170"/>
      <w:r>
        <w:rPr>
          <w:rFonts w:ascii="仿宋_GB2312" w:hAnsi="仿宋_GB2312" w:eastAsia="仿宋_GB2312" w:cs="仿宋_GB2312"/>
          <w:sz w:val="11"/>
          <w:szCs w:val="11"/>
        </w:rPr>
        <w:t xml:space="preserve"> </w:t>
      </w:r>
      <w:bookmarkEnd w:id="91"/>
      <w:r>
        <w:rPr>
          <w:rFonts w:hint="eastAsia" w:ascii="仿宋_GB2312" w:hAnsi="仿宋_GB2312" w:eastAsia="仿宋_GB2312" w:cs="仿宋_GB2312"/>
          <w:sz w:val="30"/>
          <w:szCs w:val="30"/>
        </w:rPr>
        <w:t>平方米，车辆</w:t>
      </w:r>
      <w:bookmarkStart w:id="92" w:name="PO_part3A5Car2"/>
      <w:permStart w:id="171" w:edGrp="everyone"/>
      <w:r>
        <w:rPr>
          <w:rFonts w:hint="eastAsia" w:ascii="仿宋_GB2312" w:hAnsi="仿宋_GB2312" w:eastAsia="仿宋_GB2312" w:cs="仿宋_GB2312"/>
          <w:sz w:val="30"/>
          <w:szCs w:val="30"/>
        </w:rPr>
        <w:t>0</w:t>
      </w:r>
      <w:permEnd w:id="171"/>
      <w:r>
        <w:rPr>
          <w:rFonts w:ascii="仿宋_GB2312" w:hAnsi="仿宋_GB2312" w:eastAsia="仿宋_GB2312" w:cs="仿宋_GB2312"/>
          <w:sz w:val="11"/>
          <w:szCs w:val="11"/>
        </w:rPr>
        <w:t xml:space="preserve"> </w:t>
      </w:r>
      <w:bookmarkEnd w:id="92"/>
      <w:r>
        <w:rPr>
          <w:rFonts w:hint="eastAsia" w:ascii="仿宋_GB2312" w:hAnsi="仿宋_GB2312" w:eastAsia="仿宋_GB2312" w:cs="仿宋_GB2312"/>
          <w:sz w:val="30"/>
          <w:szCs w:val="30"/>
        </w:rPr>
        <w:t>辆，单价在100万元以上的设备</w:t>
      </w:r>
      <w:permStart w:id="172" w:edGrp="everyone"/>
      <w:bookmarkStart w:id="93" w:name="PO_part3A5Equipment1"/>
      <w:r>
        <w:rPr>
          <w:rFonts w:hint="eastAsia" w:ascii="仿宋_GB2312" w:hAnsi="仿宋_GB2312" w:eastAsia="仿宋_GB2312" w:cs="仿宋_GB2312"/>
          <w:sz w:val="30"/>
          <w:szCs w:val="30"/>
        </w:rPr>
        <w:t>0</w:t>
      </w:r>
      <w:permEnd w:id="172"/>
      <w:r>
        <w:rPr>
          <w:rFonts w:ascii="仿宋_GB2312" w:hAnsi="仿宋_GB2312" w:eastAsia="仿宋_GB2312" w:cs="仿宋_GB2312"/>
          <w:sz w:val="11"/>
          <w:szCs w:val="11"/>
        </w:rPr>
        <w:t xml:space="preserve"> </w:t>
      </w:r>
      <w:bookmarkEnd w:id="93"/>
      <w:r>
        <w:rPr>
          <w:rFonts w:hint="eastAsia" w:ascii="仿宋_GB2312" w:hAnsi="仿宋_GB2312" w:eastAsia="仿宋_GB2312" w:cs="仿宋_GB2312"/>
          <w:sz w:val="30"/>
          <w:szCs w:val="30"/>
        </w:rPr>
        <w:t>台等。本年度拟购置固定资产</w:t>
      </w:r>
      <w:bookmarkStart w:id="94" w:name="PO_part3A5Amount5"/>
      <w:permStart w:id="173" w:edGrp="everyone"/>
      <w:r>
        <w:rPr>
          <w:rFonts w:hint="eastAsia" w:ascii="仿宋_GB2312" w:hAnsi="仿宋_GB2312" w:eastAsia="仿宋_GB2312" w:cs="仿宋_GB2312"/>
          <w:sz w:val="30"/>
          <w:szCs w:val="30"/>
        </w:rPr>
        <w:t>0</w:t>
      </w:r>
      <w:permEnd w:id="173"/>
      <w:r>
        <w:rPr>
          <w:rFonts w:ascii="仿宋_GB2312" w:hAnsi="仿宋_GB2312" w:eastAsia="仿宋_GB2312" w:cs="仿宋_GB2312"/>
          <w:sz w:val="11"/>
          <w:szCs w:val="11"/>
        </w:rPr>
        <w:t xml:space="preserve"> </w:t>
      </w:r>
      <w:bookmarkEnd w:id="94"/>
      <w:r>
        <w:rPr>
          <w:rFonts w:hint="eastAsia" w:ascii="仿宋_GB2312" w:hAnsi="仿宋_GB2312" w:eastAsia="仿宋_GB2312" w:cs="仿宋_GB2312"/>
          <w:sz w:val="30"/>
          <w:szCs w:val="30"/>
        </w:rPr>
        <w:t>万元，主要是</w:t>
      </w:r>
      <w:bookmarkStart w:id="95" w:name="PO_part3A5Detil1"/>
      <w:permStart w:id="174" w:edGrp="everyone"/>
      <w:r>
        <w:rPr>
          <w:rFonts w:hint="eastAsia" w:ascii="仿宋_GB2312" w:hAnsi="仿宋_GB2312" w:eastAsia="仿宋_GB2312" w:cs="仿宋_GB2312"/>
          <w:sz w:val="30"/>
          <w:szCs w:val="30"/>
        </w:rPr>
        <w:t>无</w:t>
      </w:r>
      <w:permEnd w:id="174"/>
      <w:r>
        <w:rPr>
          <w:rFonts w:ascii="仿宋_GB2312" w:hAnsi="仿宋_GB2312" w:eastAsia="仿宋_GB2312" w:cs="仿宋_GB2312"/>
          <w:sz w:val="11"/>
          <w:szCs w:val="11"/>
        </w:rPr>
        <w:t xml:space="preserve"> </w:t>
      </w:r>
      <w:bookmarkEnd w:id="95"/>
      <w:r>
        <w:rPr>
          <w:rFonts w:hint="eastAsia" w:ascii="仿宋_GB2312" w:hAnsi="仿宋_GB2312" w:eastAsia="仿宋_GB2312" w:cs="仿宋_GB2312"/>
          <w:sz w:val="30"/>
          <w:szCs w:val="30"/>
        </w:rPr>
        <w:t>等</w:t>
      </w:r>
      <w:r>
        <w:rPr>
          <w:rFonts w:hint="eastAsia" w:ascii="仿宋_GB2312" w:hAnsi="仿宋_GB2312" w:eastAsia="仿宋_GB2312" w:cs="仿宋_GB2312"/>
          <w:sz w:val="32"/>
          <w:szCs w:val="32"/>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重点项目预算绩效目标情况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96" w:name="PO_part3A6Year1"/>
      <w:r>
        <w:rPr>
          <w:rFonts w:hint="eastAsia" w:ascii="仿宋_GB2312" w:hAnsi="仿宋_GB2312" w:eastAsia="仿宋_GB2312" w:cs="仿宋_GB2312"/>
          <w:sz w:val="32"/>
          <w:szCs w:val="32"/>
        </w:rPr>
        <w:t xml:space="preserve"> </w:t>
      </w:r>
      <w:permStart w:id="175" w:edGrp="everyone"/>
      <w:r>
        <w:rPr>
          <w:rFonts w:hint="eastAsia" w:ascii="仿宋_GB2312" w:hAnsi="仿宋_GB2312" w:eastAsia="仿宋_GB2312" w:cs="仿宋_GB2312"/>
          <w:sz w:val="32"/>
          <w:szCs w:val="32"/>
          <w:lang w:eastAsia="zh-CN"/>
        </w:rPr>
        <w:t>2024</w:t>
      </w:r>
      <w:permEnd w:id="175"/>
      <w:r>
        <w:rPr>
          <w:rFonts w:ascii="仿宋_GB2312" w:hAnsi="仿宋_GB2312" w:eastAsia="仿宋_GB2312" w:cs="仿宋_GB2312"/>
          <w:sz w:val="11"/>
          <w:szCs w:val="11"/>
        </w:rPr>
        <w:t xml:space="preserve"> </w:t>
      </w:r>
      <w:bookmarkEnd w:id="96"/>
      <w:r>
        <w:rPr>
          <w:rFonts w:hint="eastAsia" w:ascii="仿宋_GB2312" w:hAnsi="仿宋_GB2312" w:eastAsia="仿宋_GB2312" w:cs="仿宋_GB2312"/>
          <w:sz w:val="30"/>
          <w:szCs w:val="30"/>
        </w:rPr>
        <w:t>年，本部门重点项目绩效目标情况如下</w:t>
      </w:r>
      <w:r>
        <w:rPr>
          <w:rFonts w:hint="eastAsia" w:ascii="仿宋_GB2312" w:hAnsi="仿宋_GB2312" w:eastAsia="仿宋_GB2312" w:cs="仿宋_GB2312"/>
          <w:sz w:val="32"/>
          <w:szCs w:val="32"/>
        </w:rPr>
        <w:t>：</w:t>
      </w:r>
    </w:p>
    <w:tbl>
      <w:tblPr>
        <w:tblStyle w:val="4"/>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2127"/>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项目</w:t>
            </w:r>
          </w:p>
        </w:tc>
        <w:tc>
          <w:tcPr>
            <w:tcW w:w="2127" w:type="dxa"/>
          </w:tcPr>
          <w:p>
            <w:pPr>
              <w:jc w:val="center"/>
              <w:rPr>
                <w:rFonts w:ascii="方正小标宋简体" w:hAnsi="方正小标宋简体" w:cs="方正小标宋简体"/>
                <w:b/>
                <w:sz w:val="22"/>
                <w:szCs w:val="22"/>
              </w:rPr>
            </w:pPr>
            <w:r>
              <w:rPr>
                <w:rFonts w:hint="eastAsia" w:ascii="宋体" w:hAnsi="宋体" w:cs="宋体"/>
                <w:b/>
                <w:sz w:val="22"/>
                <w:szCs w:val="22"/>
              </w:rPr>
              <w:t>预算数（单位：万元）</w:t>
            </w:r>
          </w:p>
        </w:tc>
        <w:tc>
          <w:tcPr>
            <w:tcW w:w="2629" w:type="dxa"/>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32" w:type="dxa"/>
          </w:tcPr>
          <w:p>
            <w:permStart w:id="176" w:edGrp="everyone"/>
            <w:bookmarkStart w:id="97" w:name="PO_part3Table6"/>
            <w:r>
              <w:rPr>
                <w:rFonts w:hint="eastAsia"/>
                <w:sz w:val="20"/>
                <w:szCs w:val="20"/>
              </w:rPr>
              <w:t>无</w:t>
            </w:r>
          </w:p>
        </w:tc>
        <w:tc>
          <w:tcPr>
            <w:tcW w:w="2127" w:type="dxa"/>
          </w:tcPr>
          <w:p>
            <w:r>
              <w:rPr>
                <w:rFonts w:hint="eastAsia"/>
                <w:sz w:val="20"/>
                <w:szCs w:val="20"/>
              </w:rPr>
              <w:t>无</w:t>
            </w:r>
          </w:p>
        </w:tc>
        <w:tc>
          <w:tcPr>
            <w:tcW w:w="2629" w:type="dxa"/>
          </w:tcPr>
          <w:p>
            <w:r>
              <w:rPr>
                <w:rFonts w:hint="eastAsia"/>
                <w:sz w:val="20"/>
                <w:szCs w:val="20"/>
              </w:rPr>
              <w:t>无</w:t>
            </w:r>
          </w:p>
        </w:tc>
      </w:tr>
      <w:bookmarkEnd w:id="97"/>
      <w:permEnd w:id="176"/>
    </w:tbl>
    <w:p>
      <w:pPr>
        <w:spacing w:line="360" w:lineRule="auto"/>
        <w:rPr>
          <w:rFonts w:ascii="仿宋_GB2312" w:hAnsi="仿宋_GB2312" w:eastAsia="仿宋_GB2312" w:cs="仿宋_GB2312"/>
          <w:sz w:val="32"/>
          <w:szCs w:val="32"/>
        </w:rPr>
      </w:pPr>
      <w:r>
        <w:rPr>
          <w:rFonts w:hint="eastAsia" w:ascii="宋体" w:hAnsi="宋体" w:cs="宋体"/>
          <w:color w:val="000000"/>
          <w:sz w:val="20"/>
          <w:szCs w:val="20"/>
        </w:rPr>
        <w:t>注：</w:t>
      </w:r>
      <w:bookmarkStart w:id="98" w:name="PO_part3remark6"/>
      <w:r>
        <w:rPr>
          <w:rFonts w:hint="eastAsia" w:ascii="宋体" w:hAnsi="宋体" w:cs="宋体"/>
          <w:color w:val="000000"/>
          <w:sz w:val="20"/>
          <w:szCs w:val="20"/>
        </w:rPr>
        <w:t xml:space="preserve"> </w:t>
      </w:r>
      <w:permStart w:id="177" w:edGrp="everyone"/>
      <w:r>
        <w:rPr>
          <w:rFonts w:hint="eastAsia"/>
          <w:sz w:val="20"/>
          <w:szCs w:val="20"/>
        </w:rPr>
        <w:t>本年度无重点项目。</w:t>
      </w:r>
      <w:permEnd w:id="177"/>
      <w:r>
        <w:rPr>
          <w:rFonts w:ascii="仿宋_GB2312" w:hAnsi="仿宋_GB2312" w:eastAsia="仿宋_GB2312" w:cs="仿宋_GB2312"/>
          <w:sz w:val="32"/>
          <w:szCs w:val="32"/>
        </w:rPr>
        <w:t xml:space="preserve"> </w:t>
      </w:r>
      <w:bookmarkEnd w:id="98"/>
    </w:p>
    <w:p>
      <w:pPr>
        <w:ind w:firstLine="640"/>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99" w:name="PO_part4"/>
      <w:r>
        <w:rPr>
          <w:rFonts w:hint="eastAsia" w:ascii="仿宋_GB2312" w:eastAsia="仿宋_GB2312"/>
          <w:b/>
          <w:sz w:val="32"/>
          <w:szCs w:val="32"/>
        </w:rPr>
        <w:t xml:space="preserve"> </w:t>
      </w:r>
      <w:permStart w:id="178" w:edGrp="everyone"/>
      <w:r>
        <w:rPr>
          <w:rFonts w:hint="eastAsia" w:ascii="仿宋_GB2312" w:eastAsia="仿宋_GB2312"/>
          <w:b/>
          <w:sz w:val="32"/>
          <w:szCs w:val="32"/>
        </w:rPr>
        <w:t>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288" w:lineRule="auto"/>
        <w:rPr>
          <w:rFonts w:ascii="仿宋_GB2312" w:eastAsia="仿宋_GB2312"/>
          <w:sz w:val="32"/>
          <w:szCs w:val="32"/>
        </w:rPr>
      </w:pPr>
      <w:r>
        <w:rPr>
          <w:rFonts w:hint="eastAsia" w:ascii="仿宋_GB2312" w:eastAsia="仿宋_GB2312"/>
          <w:b/>
          <w:sz w:val="32"/>
          <w:szCs w:val="32"/>
        </w:rPr>
        <w:t xml:space="preserve">    八、经营支出：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rPr>
          <w:rFonts w:ascii="仿宋_GB2312" w:eastAsia="仿宋_GB2312"/>
          <w:sz w:val="32"/>
          <w:szCs w:val="32"/>
        </w:rPr>
      </w:pPr>
      <w:r>
        <w:rPr>
          <w:rFonts w:hint="eastAsia" w:ascii="仿宋_GB2312" w:eastAsia="仿宋_GB2312"/>
          <w:b/>
          <w:sz w:val="32"/>
          <w:szCs w:val="32"/>
        </w:rPr>
        <w:t xml:space="preserve">    九、行政经费（机关运行经费）：</w:t>
      </w:r>
      <w:r>
        <w:rPr>
          <w:rFonts w:hint="eastAsia" w:ascii="仿宋_GB2312" w:eastAsia="仿宋_GB2312"/>
          <w:sz w:val="32"/>
          <w:szCs w:val="32"/>
        </w:rPr>
        <w:t>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288" w:lineRule="auto"/>
        <w:rPr>
          <w:rFonts w:ascii="仿宋_GB2312" w:eastAsia="仿宋_GB2312"/>
          <w:sz w:val="32"/>
          <w:szCs w:val="32"/>
        </w:rPr>
      </w:pPr>
      <w:r>
        <w:rPr>
          <w:rFonts w:hint="eastAsia" w:ascii="仿宋_GB2312" w:eastAsia="仿宋_GB2312"/>
          <w:b/>
          <w:sz w:val="32"/>
          <w:szCs w:val="32"/>
        </w:rPr>
        <w:t xml:space="preserve">    十、“三公”经费：</w:t>
      </w:r>
      <w:r>
        <w:rPr>
          <w:rFonts w:hint="eastAsia" w:ascii="仿宋_GB2312" w:eastAsia="仿宋_GB2312"/>
          <w:sz w:val="32"/>
          <w:szCs w:val="32"/>
        </w:rPr>
        <w:t>“三公”经费指部门（单位）使用财政拨款安排的因公出国（境）费用、公务用车购置及运行费和公务接待费。其中：因公出国（境）费用具体包括国际旅费、国外城市间交通费、住宿费、伙食费、培训费、公杂费等支出；公务用车购置费具体包括公务用车购置支出（含车辆购置税、牌照费），公务用车运行维护费具体包括按规定保留的公务用车燃料费、维修费、过路过桥费、保险费、安全奖励费用等支出；公务接待费具体包括按规定开支的各类公务接待（外宾接待）费用。</w:t>
      </w:r>
    </w:p>
    <w:p>
      <w:pPr>
        <w:spacing w:line="288" w:lineRule="auto"/>
        <w:ind w:left="1"/>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b/>
          <w:bCs/>
          <w:sz w:val="32"/>
          <w:szCs w:val="32"/>
        </w:rPr>
        <w:t>说明</w:t>
      </w:r>
      <w:r>
        <w:rPr>
          <w:rFonts w:hint="eastAsia" w:ascii="楷体_GB2312" w:hAnsi="楷体_GB2312" w:eastAsia="楷体_GB2312" w:cs="楷体_GB2312"/>
          <w:sz w:val="32"/>
          <w:szCs w:val="32"/>
        </w:rPr>
        <w:t>：本项为必须公开内容，可解释本部门预算特有的较为专业的名词，或是财政预算编制方面名词（以下名词解释供参考，各部门可以根据实际情况自行增加）】</w:t>
      </w:r>
      <w:permEnd w:id="178"/>
      <w:r>
        <w:rPr>
          <w:rFonts w:hint="eastAsia" w:ascii="仿宋_GB2312" w:eastAsia="仿宋_GB2312"/>
          <w:sz w:val="32"/>
          <w:szCs w:val="32"/>
        </w:rPr>
        <w:t xml:space="preserve"> </w:t>
      </w:r>
      <w:bookmarkEnd w:id="99"/>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dit="readOnly" w:enforcement="1" w:cryptProviderType="rsaFull" w:cryptAlgorithmClass="hash" w:cryptAlgorithmType="typeAny" w:cryptAlgorithmSid="4" w:cryptSpinCount="0" w:hash="jU7Susm/C3mkBKUd0AJ9mZwNBvI=" w:salt="99bm9L0wQgaw9vc16tZwx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NDdlNmY2YTQ0MGVkMTIzY2JlZDZhOGEwM2U2YWQifQ=="/>
  </w:docVars>
  <w:rsids>
    <w:rsidRoot w:val="49C47069"/>
    <w:rsid w:val="00712016"/>
    <w:rsid w:val="00983008"/>
    <w:rsid w:val="00B42367"/>
    <w:rsid w:val="00C10BC4"/>
    <w:rsid w:val="00FF689B"/>
    <w:rsid w:val="018362EB"/>
    <w:rsid w:val="02EB4148"/>
    <w:rsid w:val="03CA6453"/>
    <w:rsid w:val="05390DAD"/>
    <w:rsid w:val="06523A66"/>
    <w:rsid w:val="08EC7B5D"/>
    <w:rsid w:val="09D92F4C"/>
    <w:rsid w:val="0B1F0E32"/>
    <w:rsid w:val="0BB023D2"/>
    <w:rsid w:val="0D0E5602"/>
    <w:rsid w:val="0D821B4C"/>
    <w:rsid w:val="0EF12AE6"/>
    <w:rsid w:val="11C049F1"/>
    <w:rsid w:val="14A25D60"/>
    <w:rsid w:val="188449CB"/>
    <w:rsid w:val="1B700AD7"/>
    <w:rsid w:val="1BC37217"/>
    <w:rsid w:val="221B63A0"/>
    <w:rsid w:val="232C0139"/>
    <w:rsid w:val="2A202079"/>
    <w:rsid w:val="2BD63918"/>
    <w:rsid w:val="2CAD5E46"/>
    <w:rsid w:val="2CF25F4F"/>
    <w:rsid w:val="2D2B320F"/>
    <w:rsid w:val="2E1343CF"/>
    <w:rsid w:val="2F9F5447"/>
    <w:rsid w:val="34D04DC8"/>
    <w:rsid w:val="36337BCB"/>
    <w:rsid w:val="39752695"/>
    <w:rsid w:val="3BB3149A"/>
    <w:rsid w:val="3DC079A3"/>
    <w:rsid w:val="3EEC2B1F"/>
    <w:rsid w:val="409A7DFF"/>
    <w:rsid w:val="4242307D"/>
    <w:rsid w:val="42F3427F"/>
    <w:rsid w:val="453C3186"/>
    <w:rsid w:val="455C3869"/>
    <w:rsid w:val="477535AD"/>
    <w:rsid w:val="49C47069"/>
    <w:rsid w:val="4B362AC1"/>
    <w:rsid w:val="4B79303A"/>
    <w:rsid w:val="4D673998"/>
    <w:rsid w:val="4EF23735"/>
    <w:rsid w:val="511107EA"/>
    <w:rsid w:val="528648C0"/>
    <w:rsid w:val="537B019D"/>
    <w:rsid w:val="554F7A01"/>
    <w:rsid w:val="55E24503"/>
    <w:rsid w:val="590429E2"/>
    <w:rsid w:val="596A4F3B"/>
    <w:rsid w:val="5B1C04B7"/>
    <w:rsid w:val="5FDE0645"/>
    <w:rsid w:val="60FF18A0"/>
    <w:rsid w:val="63A66900"/>
    <w:rsid w:val="65162862"/>
    <w:rsid w:val="65645F25"/>
    <w:rsid w:val="686A0AB4"/>
    <w:rsid w:val="6917406C"/>
    <w:rsid w:val="6AB73D58"/>
    <w:rsid w:val="6D6F091A"/>
    <w:rsid w:val="6EB81E4D"/>
    <w:rsid w:val="72E7636A"/>
    <w:rsid w:val="72FB055A"/>
    <w:rsid w:val="74191CE8"/>
    <w:rsid w:val="75DE0717"/>
    <w:rsid w:val="77585F7B"/>
    <w:rsid w:val="7FC6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Table Paragraph"/>
    <w:basedOn w:val="1"/>
    <w:qFormat/>
    <w:uiPriority w:val="1"/>
    <w:rPr>
      <w:rFonts w:ascii="宋体" w:hAnsi="宋体" w:cs="宋体"/>
    </w:rPr>
  </w:style>
  <w:style w:type="character" w:customStyle="1" w:styleId="8">
    <w:name w:val="页眉 Char"/>
    <w:basedOn w:val="6"/>
    <w:link w:val="3"/>
    <w:qFormat/>
    <w:uiPriority w:val="0"/>
    <w:rPr>
      <w:rFonts w:ascii="Calibri" w:hAnsi="Calibri"/>
      <w:kern w:val="2"/>
      <w:sz w:val="18"/>
      <w:szCs w:val="18"/>
    </w:rPr>
  </w:style>
  <w:style w:type="character" w:customStyle="1" w:styleId="9">
    <w:name w:val="页脚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1024</Words>
  <Characters>5841</Characters>
  <Lines>48</Lines>
  <Paragraphs>13</Paragraphs>
  <TotalTime>1</TotalTime>
  <ScaleCrop>false</ScaleCrop>
  <LinksUpToDate>false</LinksUpToDate>
  <CharactersWithSpaces>6852</CharactersWithSpaces>
  <Application>WPS Office_11.8.2.10393_F1E327BC-269C-435d-A152-05C5408002CA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2023-01-13T10:36:00Z</dcterms:created>
  <dc:creator>Administrator</dc:creator>
  <cp:lastModifiedBy>叶文欣</cp:lastModifiedBy>
  <dcterms:modified xsi:type="dcterms:W3CDTF">2024-02-28T09:20:07Z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796EEE7D96B34A14AD8A8EBCEF1D23E2</vt:lpwstr>
  </property>
</Properties>
</file>