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20"/>
        <w:jc w:val="center"/>
        <w:textAlignment w:val="baseline"/>
        <w:rPr>
          <w:rFonts w:ascii="Times New Roman" w:hAnsi="Times New Roman" w:eastAsia="华康简标题宋"/>
          <w:sz w:val="44"/>
          <w:szCs w:val="44"/>
        </w:rPr>
      </w:pPr>
      <w:r>
        <w:rPr>
          <w:rFonts w:hint="eastAsia" w:ascii="Times New Roman" w:hAnsi="Times New Roman" w:eastAsia="方正小标宋简体"/>
          <w:sz w:val="44"/>
          <w:szCs w:val="44"/>
        </w:rPr>
        <w:t>《东莞松山湖支持技术研发实施办法》</w:t>
      </w:r>
    </w:p>
    <w:p>
      <w:pPr>
        <w:spacing w:line="600" w:lineRule="exact"/>
        <w:ind w:firstLine="220"/>
        <w:jc w:val="center"/>
        <w:textAlignment w:val="baseline"/>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2024年度资助项目</w:t>
      </w:r>
      <w:r>
        <w:rPr>
          <w:rFonts w:hint="eastAsia" w:ascii="Times New Roman" w:hAnsi="Times New Roman" w:eastAsia="方正小标宋简体"/>
          <w:sz w:val="44"/>
          <w:szCs w:val="44"/>
        </w:rPr>
        <w:t>申报指南</w:t>
      </w:r>
    </w:p>
    <w:p>
      <w:pPr>
        <w:spacing w:line="600" w:lineRule="exact"/>
        <w:ind w:firstLine="100"/>
        <w:textAlignment w:val="baseline"/>
        <w:rPr>
          <w:rFonts w:ascii="Times New Roman" w:hAnsi="Times New Roman"/>
          <w:sz w:val="20"/>
        </w:rPr>
      </w:pPr>
    </w:p>
    <w:p>
      <w:pPr>
        <w:spacing w:line="600" w:lineRule="exact"/>
        <w:ind w:firstLine="640" w:firstLineChars="200"/>
        <w:jc w:val="both"/>
        <w:textAlignment w:val="baseline"/>
        <w:rPr>
          <w:rFonts w:ascii="Times New Roman" w:hAnsi="Times New Roman" w:eastAsia="黑体"/>
          <w:color w:val="000000"/>
          <w:sz w:val="32"/>
          <w:szCs w:val="32"/>
        </w:rPr>
      </w:pPr>
      <w:r>
        <w:rPr>
          <w:rFonts w:hint="eastAsia" w:ascii="Times New Roman" w:hAnsi="Times New Roman" w:eastAsia="黑体"/>
          <w:color w:val="000000"/>
          <w:sz w:val="32"/>
          <w:szCs w:val="32"/>
        </w:rPr>
        <w:t>一</w:t>
      </w:r>
      <w:r>
        <w:rPr>
          <w:rFonts w:ascii="Times New Roman" w:hAnsi="Times New Roman" w:eastAsia="黑体"/>
          <w:color w:val="000000"/>
          <w:sz w:val="32"/>
          <w:szCs w:val="32"/>
        </w:rPr>
        <w:t>、申报</w:t>
      </w:r>
      <w:r>
        <w:rPr>
          <w:rFonts w:hint="eastAsia" w:ascii="Times New Roman" w:hAnsi="Times New Roman" w:eastAsia="黑体"/>
          <w:color w:val="000000"/>
          <w:sz w:val="32"/>
          <w:szCs w:val="32"/>
        </w:rPr>
        <w:t>项目</w:t>
      </w:r>
      <w:r>
        <w:rPr>
          <w:rFonts w:ascii="Times New Roman" w:hAnsi="Times New Roman" w:eastAsia="黑体"/>
          <w:color w:val="000000"/>
          <w:sz w:val="32"/>
          <w:szCs w:val="32"/>
        </w:rPr>
        <w:t>内容及要求</w:t>
      </w:r>
    </w:p>
    <w:p>
      <w:pPr>
        <w:spacing w:line="600" w:lineRule="exact"/>
        <w:ind w:firstLine="640" w:firstLineChars="200"/>
        <w:jc w:val="both"/>
        <w:textAlignment w:val="baseline"/>
        <w:rPr>
          <w:rFonts w:ascii="Times New Roman" w:hAnsi="Times New Roman" w:eastAsia="楷体"/>
          <w:color w:val="000000"/>
          <w:sz w:val="32"/>
          <w:szCs w:val="32"/>
        </w:rPr>
      </w:pPr>
      <w:r>
        <w:rPr>
          <w:rFonts w:ascii="Times New Roman" w:hAnsi="Times New Roman" w:eastAsia="楷体"/>
          <w:color w:val="000000"/>
          <w:sz w:val="32"/>
          <w:szCs w:val="32"/>
        </w:rPr>
        <w:t>（一）企业研发投入补助</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1、补助标准</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sz w:val="32"/>
          <w:szCs w:val="32"/>
        </w:rPr>
        <w:t>按企业年度研发费用加计扣除总额不高于5%的标准，</w:t>
      </w:r>
      <w:r>
        <w:rPr>
          <w:rFonts w:hint="eastAsia" w:ascii="Times New Roman" w:hAnsi="Times New Roman"/>
          <w:color w:val="000000" w:themeColor="text1"/>
          <w:sz w:val="32"/>
          <w:szCs w:val="32"/>
          <w14:textFill>
            <w14:solidFill>
              <w14:schemeClr w14:val="tx1"/>
            </w14:solidFill>
          </w14:textFill>
        </w:rPr>
        <w:t>每家企业每年</w:t>
      </w:r>
      <w:r>
        <w:rPr>
          <w:rFonts w:hint="eastAsia" w:ascii="Times New Roman" w:hAnsi="Times New Roman"/>
          <w:sz w:val="32"/>
          <w:szCs w:val="32"/>
        </w:rPr>
        <w:t>给予最高100万元补助。</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2、申报对象（符合以下其一即可）</w:t>
      </w:r>
    </w:p>
    <w:p>
      <w:pPr>
        <w:spacing w:line="600" w:lineRule="exact"/>
        <w:ind w:firstLine="643" w:firstLineChars="200"/>
        <w:jc w:val="both"/>
        <w:textAlignment w:val="baseline"/>
        <w:rPr>
          <w:rFonts w:ascii="Times New Roman" w:hAnsi="Times New Roman"/>
          <w:color w:val="000000"/>
          <w:sz w:val="32"/>
          <w:szCs w:val="32"/>
        </w:rPr>
      </w:pPr>
      <w:r>
        <w:rPr>
          <w:rFonts w:ascii="Times New Roman" w:hAnsi="Times New Roman"/>
          <w:b/>
          <w:bCs/>
          <w:color w:val="000000"/>
          <w:sz w:val="32"/>
          <w:szCs w:val="32"/>
        </w:rPr>
        <w:t>国家</w:t>
      </w:r>
      <w:r>
        <w:rPr>
          <w:rFonts w:ascii="Times New Roman" w:hAnsi="Times New Roman"/>
          <w:b/>
          <w:color w:val="000000"/>
          <w:sz w:val="32"/>
          <w:szCs w:val="32"/>
        </w:rPr>
        <w:t>高新技术企业</w:t>
      </w:r>
      <w:r>
        <w:rPr>
          <w:rFonts w:ascii="Times New Roman" w:hAnsi="Times New Roman"/>
          <w:color w:val="000000"/>
          <w:sz w:val="32"/>
          <w:szCs w:val="32"/>
        </w:rPr>
        <w:t>、</w:t>
      </w:r>
      <w:r>
        <w:rPr>
          <w:rFonts w:ascii="Times New Roman" w:hAnsi="Times New Roman"/>
          <w:b/>
          <w:color w:val="000000"/>
          <w:sz w:val="32"/>
          <w:szCs w:val="32"/>
        </w:rPr>
        <w:t>规上企业</w:t>
      </w:r>
      <w:r>
        <w:rPr>
          <w:rFonts w:ascii="Times New Roman" w:hAnsi="Times New Roman"/>
          <w:color w:val="000000"/>
          <w:sz w:val="32"/>
          <w:szCs w:val="32"/>
        </w:rPr>
        <w:t>、评价入库的</w:t>
      </w:r>
      <w:r>
        <w:rPr>
          <w:rFonts w:ascii="Times New Roman" w:hAnsi="Times New Roman"/>
          <w:b/>
          <w:color w:val="000000"/>
          <w:sz w:val="32"/>
          <w:szCs w:val="32"/>
        </w:rPr>
        <w:t>科技型中小企业</w:t>
      </w:r>
      <w:r>
        <w:rPr>
          <w:rFonts w:ascii="Times New Roman" w:hAnsi="Times New Roman"/>
          <w:color w:val="000000"/>
          <w:sz w:val="32"/>
          <w:szCs w:val="32"/>
        </w:rPr>
        <w:t>。</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3、申报条件</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（1）企业</w:t>
      </w:r>
      <w:r>
        <w:rPr>
          <w:rFonts w:hint="eastAsia" w:ascii="Times New Roman" w:hAnsi="Times New Roman" w:cs="宋体"/>
          <w:kern w:val="0"/>
          <w:sz w:val="32"/>
          <w:szCs w:val="32"/>
        </w:rPr>
        <w:t>在松山湖登记注册并具有独立法人资格，</w:t>
      </w:r>
      <w:r>
        <w:rPr>
          <w:rFonts w:ascii="Times New Roman" w:hAnsi="Times New Roman" w:cs="宋体"/>
          <w:kern w:val="0"/>
          <w:sz w:val="32"/>
          <w:szCs w:val="32"/>
          <w:lang w:bidi="ar"/>
        </w:rPr>
        <w:t>纳税属地为松山湖高新区</w:t>
      </w:r>
      <w:r>
        <w:rPr>
          <w:rFonts w:hint="eastAsia" w:ascii="Times New Roman" w:hAnsi="Times New Roman" w:cs="宋体"/>
          <w:kern w:val="0"/>
          <w:sz w:val="32"/>
          <w:szCs w:val="32"/>
        </w:rPr>
        <w:t>；</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（2）企业已按有关政策向税务部门申报202</w:t>
      </w:r>
      <w:r>
        <w:rPr>
          <w:rFonts w:hint="eastAsia" w:ascii="Times New Roman" w:hAnsi="Times New Roman"/>
          <w:color w:val="000000"/>
          <w:sz w:val="32"/>
          <w:szCs w:val="32"/>
        </w:rPr>
        <w:t>3</w:t>
      </w:r>
      <w:r>
        <w:rPr>
          <w:rFonts w:ascii="Times New Roman" w:hAnsi="Times New Roman"/>
          <w:color w:val="000000"/>
          <w:sz w:val="32"/>
          <w:szCs w:val="32"/>
        </w:rPr>
        <w:t>年度研发费用加计扣除，且</w:t>
      </w:r>
      <w:r>
        <w:rPr>
          <w:rFonts w:hint="eastAsia" w:ascii="Times New Roman" w:hAnsi="Times New Roman"/>
          <w:b/>
          <w:color w:val="000000"/>
          <w:sz w:val="32"/>
          <w:szCs w:val="32"/>
        </w:rPr>
        <w:t>年度研发费用加计扣除总额</w:t>
      </w:r>
      <w:r>
        <w:rPr>
          <w:rFonts w:ascii="Times New Roman" w:hAnsi="Times New Roman"/>
          <w:color w:val="000000"/>
          <w:sz w:val="32"/>
          <w:szCs w:val="32"/>
        </w:rPr>
        <w:t>（参见研发费用加计扣除优惠明细B表第51项“</w:t>
      </w:r>
      <w:r>
        <w:rPr>
          <w:rFonts w:hint="eastAsia" w:ascii="Times New Roman" w:hAnsi="Times New Roman"/>
          <w:color w:val="000000"/>
          <w:sz w:val="32"/>
          <w:szCs w:val="32"/>
        </w:rPr>
        <w:t>本</w:t>
      </w:r>
      <w:r>
        <w:rPr>
          <w:rFonts w:ascii="Times New Roman" w:hAnsi="Times New Roman"/>
          <w:color w:val="000000"/>
          <w:sz w:val="32"/>
          <w:szCs w:val="32"/>
        </w:rPr>
        <w:t>年度研发费用加计扣除总额”）50万元</w:t>
      </w:r>
      <w:r>
        <w:rPr>
          <w:rFonts w:hint="eastAsia" w:ascii="Times New Roman" w:hAnsi="Times New Roman"/>
          <w:color w:val="000000"/>
          <w:sz w:val="32"/>
          <w:szCs w:val="32"/>
        </w:rPr>
        <w:t>以上（含）</w:t>
      </w:r>
      <w:r>
        <w:rPr>
          <w:rFonts w:ascii="Times New Roman" w:hAnsi="Times New Roman"/>
          <w:color w:val="000000"/>
          <w:sz w:val="32"/>
          <w:szCs w:val="32"/>
        </w:rPr>
        <w:t>。</w:t>
      </w:r>
    </w:p>
    <w:p>
      <w:pPr>
        <w:spacing w:line="600" w:lineRule="exact"/>
        <w:ind w:firstLine="640" w:firstLineChars="200"/>
        <w:jc w:val="both"/>
        <w:textAlignment w:val="baseline"/>
        <w:rPr>
          <w:rFonts w:ascii="Times New Roman" w:hAnsi="Times New Roman"/>
          <w:color w:val="FF0000"/>
          <w:sz w:val="32"/>
          <w:szCs w:val="32"/>
        </w:rPr>
      </w:pPr>
      <w:r>
        <w:rPr>
          <w:rFonts w:ascii="Times New Roman" w:hAnsi="Times New Roman"/>
          <w:color w:val="000000"/>
          <w:sz w:val="32"/>
          <w:szCs w:val="32"/>
        </w:rPr>
        <w:t>4、申报材料</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（1）《东莞松山湖支持技术研发实施办法》资助申请表；</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（2）企业营业执照复印件；</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hint="eastAsia" w:ascii="Times New Roman" w:hAnsi="Times New Roman"/>
          <w:color w:val="000000"/>
          <w:sz w:val="32"/>
          <w:szCs w:val="32"/>
        </w:rPr>
        <w:t>2023年度财务报表及会计师</w:t>
      </w:r>
      <w:bookmarkStart w:id="0" w:name="_GoBack"/>
      <w:bookmarkEnd w:id="0"/>
      <w:r>
        <w:rPr>
          <w:rFonts w:hint="eastAsia" w:ascii="Times New Roman" w:hAnsi="Times New Roman"/>
          <w:color w:val="000000"/>
          <w:sz w:val="32"/>
          <w:szCs w:val="32"/>
        </w:rPr>
        <w:t>事务所、审计师事务或税务师事务</w:t>
      </w:r>
      <w:r>
        <w:rPr>
          <w:rFonts w:ascii="Times New Roman" w:hAnsi="Times New Roman"/>
          <w:color w:val="000000"/>
          <w:sz w:val="32"/>
          <w:szCs w:val="32"/>
        </w:rPr>
        <w:t>所出具</w:t>
      </w:r>
      <w:r>
        <w:rPr>
          <w:rFonts w:hint="eastAsia" w:ascii="Times New Roman" w:hAnsi="Times New Roman"/>
          <w:color w:val="000000"/>
          <w:sz w:val="32"/>
          <w:szCs w:val="32"/>
          <w:lang w:eastAsia="zh-CN"/>
        </w:rPr>
        <w:t>的</w:t>
      </w:r>
      <w:r>
        <w:rPr>
          <w:rFonts w:hint="eastAsia" w:ascii="Times New Roman" w:hAnsi="Times New Roman"/>
          <w:color w:val="000000"/>
          <w:sz w:val="32"/>
          <w:szCs w:val="32"/>
        </w:rPr>
        <w:t>2023年度研发费用专项审计报告</w:t>
      </w:r>
      <w:r>
        <w:rPr>
          <w:rFonts w:ascii="Times New Roman" w:hAnsi="Times New Roman"/>
          <w:color w:val="000000"/>
          <w:sz w:val="32"/>
          <w:szCs w:val="32"/>
        </w:rPr>
        <w:t>；</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（4）202</w:t>
      </w:r>
      <w:r>
        <w:rPr>
          <w:rFonts w:hint="eastAsia" w:ascii="Times New Roman" w:hAnsi="Times New Roman"/>
          <w:color w:val="000000"/>
          <w:sz w:val="32"/>
          <w:szCs w:val="32"/>
        </w:rPr>
        <w:t>3</w:t>
      </w:r>
      <w:r>
        <w:rPr>
          <w:rFonts w:ascii="Times New Roman" w:hAnsi="Times New Roman"/>
          <w:color w:val="000000"/>
          <w:sz w:val="32"/>
          <w:szCs w:val="32"/>
        </w:rPr>
        <w:t>年度企业所得税年度纳税申报表（在电子税务局系统上下载）</w:t>
      </w:r>
      <w:r>
        <w:rPr>
          <w:rFonts w:hint="eastAsia" w:ascii="Times New Roman" w:hAnsi="Times New Roman"/>
          <w:color w:val="000000"/>
          <w:sz w:val="32"/>
          <w:szCs w:val="32"/>
        </w:rPr>
        <w:t>，</w:t>
      </w:r>
      <w:r>
        <w:rPr>
          <w:rFonts w:ascii="Times New Roman" w:hAnsi="Times New Roman"/>
          <w:color w:val="000000"/>
          <w:sz w:val="32"/>
          <w:szCs w:val="32"/>
        </w:rPr>
        <w:t>须含研发费用加计扣除优惠明细B表（A107012）</w:t>
      </w:r>
      <w:r>
        <w:rPr>
          <w:rFonts w:hint="eastAsia" w:ascii="Times New Roman" w:hAnsi="Times New Roman"/>
          <w:color w:val="000000"/>
          <w:sz w:val="32"/>
          <w:szCs w:val="32"/>
        </w:rPr>
        <w:t>；</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（5）</w:t>
      </w:r>
      <w:r>
        <w:rPr>
          <w:rFonts w:ascii="Times New Roman" w:hAnsi="Times New Roman"/>
          <w:b/>
          <w:color w:val="000000"/>
          <w:sz w:val="32"/>
          <w:szCs w:val="32"/>
        </w:rPr>
        <w:t>企业类型</w:t>
      </w:r>
      <w:r>
        <w:rPr>
          <w:rFonts w:ascii="Times New Roman" w:hAnsi="Times New Roman"/>
          <w:color w:val="000000"/>
          <w:sz w:val="32"/>
          <w:szCs w:val="32"/>
        </w:rPr>
        <w:t>的佐证材料（</w:t>
      </w:r>
      <w:r>
        <w:rPr>
          <w:rFonts w:ascii="Times New Roman" w:hAnsi="Times New Roman"/>
          <w:b/>
          <w:color w:val="000000"/>
          <w:sz w:val="32"/>
          <w:szCs w:val="32"/>
        </w:rPr>
        <w:t>提供其一即可</w:t>
      </w:r>
      <w:r>
        <w:rPr>
          <w:rFonts w:ascii="Times New Roman" w:hAnsi="Times New Roman"/>
          <w:color w:val="000000"/>
          <w:sz w:val="32"/>
          <w:szCs w:val="32"/>
        </w:rPr>
        <w:t>），如：国家高新技术企业证书，全国科技型中小企业信息库或科技型中小企业评价系统中关于企业</w:t>
      </w:r>
      <w:r>
        <w:rPr>
          <w:rFonts w:hint="default" w:ascii="Times New Roman" w:hAnsi="Times New Roman"/>
          <w:color w:val="000000"/>
          <w:sz w:val="32"/>
          <w:szCs w:val="32"/>
          <w:lang w:val="en-US"/>
        </w:rPr>
        <w:t>2023</w:t>
      </w:r>
      <w:r>
        <w:rPr>
          <w:rFonts w:hint="eastAsia" w:ascii="Times New Roman" w:hAnsi="Times New Roman"/>
          <w:color w:val="000000"/>
          <w:sz w:val="32"/>
          <w:szCs w:val="32"/>
        </w:rPr>
        <w:t>年</w:t>
      </w:r>
      <w:r>
        <w:rPr>
          <w:rFonts w:hint="eastAsia" w:ascii="Times New Roman" w:hAnsi="Times New Roman"/>
          <w:color w:val="000000"/>
          <w:sz w:val="32"/>
          <w:szCs w:val="32"/>
          <w:lang w:eastAsia="zh-CN"/>
        </w:rPr>
        <w:t>度及</w:t>
      </w:r>
      <w:r>
        <w:rPr>
          <w:rFonts w:hint="eastAsia" w:ascii="Times New Roman" w:hAnsi="Times New Roman"/>
          <w:color w:val="000000"/>
          <w:sz w:val="32"/>
          <w:szCs w:val="32"/>
          <w:lang w:val="en-US" w:eastAsia="zh-CN"/>
        </w:rPr>
        <w:t>2024年度</w:t>
      </w:r>
      <w:r>
        <w:rPr>
          <w:rFonts w:ascii="Times New Roman" w:hAnsi="Times New Roman"/>
          <w:color w:val="000000"/>
          <w:sz w:val="32"/>
          <w:szCs w:val="32"/>
        </w:rPr>
        <w:t>入库信息的截图</w:t>
      </w:r>
      <w:r>
        <w:rPr>
          <w:rFonts w:hint="eastAsia" w:ascii="Times New Roman" w:hAnsi="Times New Roman"/>
          <w:color w:val="000000"/>
          <w:sz w:val="32"/>
          <w:szCs w:val="32"/>
          <w:lang w:eastAsia="zh-CN"/>
        </w:rPr>
        <w:t>（如在申报期内尚未入库，请于</w:t>
      </w:r>
      <w:r>
        <w:rPr>
          <w:rFonts w:hint="eastAsia" w:ascii="Times New Roman" w:hAnsi="Times New Roman"/>
          <w:color w:val="000000"/>
          <w:sz w:val="32"/>
          <w:szCs w:val="32"/>
          <w:lang w:val="en-US" w:eastAsia="zh-CN"/>
        </w:rPr>
        <w:t>3个月内完成入库及补交相关材料，否则将取消申报资格</w:t>
      </w:r>
      <w:r>
        <w:rPr>
          <w:rFonts w:hint="eastAsia" w:ascii="Times New Roman" w:hAnsi="Times New Roman"/>
          <w:color w:val="000000"/>
          <w:sz w:val="32"/>
          <w:szCs w:val="32"/>
          <w:lang w:eastAsia="zh-CN"/>
        </w:rPr>
        <w:t>）</w:t>
      </w:r>
      <w:r>
        <w:rPr>
          <w:rFonts w:ascii="Times New Roman" w:hAnsi="Times New Roman"/>
          <w:color w:val="000000"/>
          <w:sz w:val="32"/>
          <w:szCs w:val="32"/>
        </w:rPr>
        <w:t>，202</w:t>
      </w:r>
      <w:r>
        <w:rPr>
          <w:rFonts w:hint="eastAsia" w:ascii="Times New Roman" w:hAnsi="Times New Roman"/>
          <w:color w:val="000000"/>
          <w:sz w:val="32"/>
          <w:szCs w:val="32"/>
        </w:rPr>
        <w:t>4</w:t>
      </w:r>
      <w:r>
        <w:rPr>
          <w:rFonts w:ascii="Times New Roman" w:hAnsi="Times New Roman"/>
          <w:color w:val="000000"/>
          <w:sz w:val="32"/>
          <w:szCs w:val="32"/>
        </w:rPr>
        <w:t>年在“统计联网直报平台（广东）”上填报的规上企业报表（</w:t>
      </w:r>
      <w:r>
        <w:rPr>
          <w:rFonts w:ascii="Times New Roman" w:hAnsi="Times New Roman"/>
          <w:b/>
          <w:color w:val="000000"/>
          <w:sz w:val="32"/>
          <w:szCs w:val="32"/>
        </w:rPr>
        <w:t>注</w:t>
      </w:r>
      <w:r>
        <w:rPr>
          <w:rFonts w:ascii="Times New Roman" w:hAnsi="Times New Roman"/>
          <w:color w:val="000000"/>
          <w:sz w:val="32"/>
          <w:szCs w:val="32"/>
        </w:rPr>
        <w:t>：规上工业企业请下载打印B204-1《工业产销总值及主要产品产量》月报PDF版并盖公章；规上服务业企业请下载打印F203《财务状况》月报PDF版并盖公章；建筑业企业请下载打印C204-1《建筑业企业生产经营情况》季度报表PDF版并盖公章。</w:t>
      </w:r>
      <w:r>
        <w:rPr>
          <w:rFonts w:ascii="Times New Roman" w:hAnsi="Times New Roman"/>
          <w:b/>
          <w:color w:val="000000"/>
          <w:sz w:val="32"/>
          <w:szCs w:val="32"/>
        </w:rPr>
        <w:t>申报单位应根据申报时间提供最新的报表</w:t>
      </w:r>
      <w:r>
        <w:rPr>
          <w:rFonts w:ascii="Times New Roman" w:hAnsi="Times New Roman"/>
          <w:color w:val="000000"/>
          <w:sz w:val="32"/>
          <w:szCs w:val="32"/>
        </w:rPr>
        <w:t>）。</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eastAsia="楷体"/>
          <w:color w:val="000000"/>
          <w:sz w:val="32"/>
          <w:szCs w:val="32"/>
        </w:rPr>
        <w:t>（二）科技项目奖励</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1、奖励标准</w:t>
      </w:r>
    </w:p>
    <w:p>
      <w:pPr>
        <w:spacing w:line="600" w:lineRule="exact"/>
        <w:ind w:firstLine="640" w:firstLineChars="200"/>
        <w:jc w:val="both"/>
        <w:textAlignment w:val="baseline"/>
        <w:rPr>
          <w:rFonts w:ascii="Times New Roman" w:hAnsi="Times New Roman"/>
          <w:sz w:val="32"/>
          <w:szCs w:val="32"/>
        </w:rPr>
      </w:pPr>
      <w:r>
        <w:rPr>
          <w:rFonts w:hint="eastAsia" w:ascii="Times New Roman" w:hAnsi="Times New Roman"/>
          <w:sz w:val="32"/>
          <w:szCs w:val="32"/>
        </w:rPr>
        <w:t>按照所获立项资助金额的10%，在项目验收通过后给予相应奖励：对</w:t>
      </w:r>
      <w:r>
        <w:rPr>
          <w:rFonts w:ascii="Times New Roman" w:hAnsi="Times New Roman"/>
          <w:sz w:val="32"/>
          <w:szCs w:val="32"/>
        </w:rPr>
        <w:t>牵头承担</w:t>
      </w:r>
      <w:r>
        <w:rPr>
          <w:rFonts w:hint="eastAsia" w:ascii="Times New Roman" w:hAnsi="Times New Roman"/>
          <w:sz w:val="32"/>
          <w:szCs w:val="32"/>
        </w:rPr>
        <w:t>国家级、省级项目</w:t>
      </w:r>
      <w:r>
        <w:rPr>
          <w:rFonts w:ascii="Times New Roman" w:hAnsi="Times New Roman"/>
          <w:sz w:val="32"/>
          <w:szCs w:val="32"/>
        </w:rPr>
        <w:t>的</w:t>
      </w:r>
      <w:r>
        <w:rPr>
          <w:rFonts w:hint="eastAsia" w:ascii="Times New Roman" w:hAnsi="Times New Roman"/>
          <w:sz w:val="32"/>
          <w:szCs w:val="32"/>
        </w:rPr>
        <w:t>单位给予最高300万元奖励；对参与</w:t>
      </w:r>
      <w:r>
        <w:rPr>
          <w:rFonts w:ascii="Times New Roman" w:hAnsi="Times New Roman"/>
          <w:sz w:val="32"/>
          <w:szCs w:val="32"/>
        </w:rPr>
        <w:t>承担</w:t>
      </w:r>
      <w:r>
        <w:rPr>
          <w:rFonts w:hint="eastAsia" w:ascii="Times New Roman" w:hAnsi="Times New Roman"/>
          <w:sz w:val="32"/>
          <w:szCs w:val="32"/>
        </w:rPr>
        <w:t>国家级项目的单位给予最高100万元奖励。</w:t>
      </w:r>
    </w:p>
    <w:p>
      <w:pPr>
        <w:spacing w:line="600" w:lineRule="exact"/>
        <w:ind w:firstLine="640" w:firstLineChars="200"/>
        <w:jc w:val="both"/>
        <w:textAlignment w:val="baseline"/>
        <w:rPr>
          <w:rFonts w:ascii="Times New Roman" w:hAnsi="Times New Roman"/>
          <w:sz w:val="32"/>
          <w:szCs w:val="32"/>
        </w:rPr>
      </w:pPr>
      <w:r>
        <w:rPr>
          <w:rFonts w:hint="eastAsia" w:ascii="Times New Roman" w:hAnsi="Times New Roman"/>
          <w:sz w:val="32"/>
          <w:szCs w:val="32"/>
        </w:rPr>
        <w:t>对国家级及广东省级基础与应用基础研究类科技项目的支持</w:t>
      </w:r>
      <w:r>
        <w:rPr>
          <w:rFonts w:ascii="Times New Roman" w:hAnsi="Times New Roman"/>
          <w:sz w:val="32"/>
          <w:szCs w:val="32"/>
        </w:rPr>
        <w:t>按</w:t>
      </w:r>
      <w:r>
        <w:rPr>
          <w:rFonts w:hint="eastAsia" w:ascii="Times New Roman" w:hAnsi="Times New Roman"/>
          <w:sz w:val="32"/>
          <w:szCs w:val="32"/>
        </w:rPr>
        <w:t>《东莞松山湖促进源头创新实施办法》执行。</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2、申报对象</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高校、科研机构（含新型研发机构）、企业。</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3、申报条件</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s="宋体"/>
          <w:kern w:val="0"/>
          <w:sz w:val="32"/>
          <w:szCs w:val="32"/>
        </w:rPr>
        <w:t>在松山湖登记注册并具有独立法人资格，</w:t>
      </w:r>
      <w:r>
        <w:rPr>
          <w:rFonts w:ascii="Times New Roman" w:hAnsi="Times New Roman" w:cs="宋体"/>
          <w:kern w:val="0"/>
          <w:sz w:val="32"/>
          <w:szCs w:val="32"/>
          <w:lang w:bidi="ar"/>
        </w:rPr>
        <w:t>纳税属地为松山湖高新区</w:t>
      </w:r>
      <w:r>
        <w:rPr>
          <w:rFonts w:hint="eastAsia" w:ascii="Times New Roman" w:hAnsi="Times New Roman" w:cs="宋体"/>
          <w:kern w:val="0"/>
          <w:sz w:val="32"/>
          <w:szCs w:val="32"/>
        </w:rPr>
        <w:t>的高校、科研机构（含“新型研发机构”）和</w:t>
      </w:r>
      <w:r>
        <w:rPr>
          <w:rFonts w:ascii="Times New Roman" w:hAnsi="Times New Roman" w:cs="宋体"/>
          <w:kern w:val="0"/>
          <w:sz w:val="32"/>
          <w:szCs w:val="32"/>
        </w:rPr>
        <w:t>企业</w:t>
      </w:r>
      <w:r>
        <w:rPr>
          <w:rFonts w:ascii="Times New Roman" w:hAnsi="Times New Roman"/>
          <w:color w:val="000000"/>
          <w:sz w:val="32"/>
          <w:szCs w:val="32"/>
        </w:rPr>
        <w:t>，且</w:t>
      </w:r>
      <w:r>
        <w:rPr>
          <w:rFonts w:hint="eastAsia" w:ascii="Times New Roman" w:hAnsi="Times New Roman"/>
          <w:color w:val="000000"/>
          <w:sz w:val="32"/>
          <w:szCs w:val="32"/>
          <w:lang w:eastAsia="zh-CN"/>
        </w:rPr>
        <w:t>科技项目在</w:t>
      </w:r>
      <w:r>
        <w:rPr>
          <w:rFonts w:hint="eastAsia" w:ascii="Times New Roman" w:hAnsi="Times New Roman"/>
          <w:color w:val="000000"/>
          <w:sz w:val="32"/>
          <w:szCs w:val="32"/>
          <w:lang w:val="en-US" w:eastAsia="zh-CN"/>
        </w:rPr>
        <w:t>2021年1月1日之后立项并</w:t>
      </w:r>
      <w:r>
        <w:rPr>
          <w:rFonts w:hint="eastAsia" w:ascii="Times New Roman" w:hAnsi="Times New Roman"/>
          <w:color w:val="000000"/>
          <w:sz w:val="32"/>
          <w:szCs w:val="32"/>
          <w:lang w:eastAsia="zh-CN"/>
        </w:rPr>
        <w:t>通过</w:t>
      </w:r>
      <w:r>
        <w:rPr>
          <w:rFonts w:ascii="Times New Roman" w:hAnsi="Times New Roman"/>
          <w:sz w:val="32"/>
          <w:szCs w:val="32"/>
        </w:rPr>
        <w:t>科技部</w:t>
      </w:r>
      <w:r>
        <w:rPr>
          <w:rFonts w:hint="eastAsia" w:ascii="Times New Roman" w:hAnsi="Times New Roman"/>
          <w:sz w:val="32"/>
          <w:szCs w:val="32"/>
        </w:rPr>
        <w:t>或广东省科技</w:t>
      </w:r>
      <w:r>
        <w:rPr>
          <w:rFonts w:ascii="Times New Roman" w:hAnsi="Times New Roman"/>
          <w:sz w:val="32"/>
          <w:szCs w:val="32"/>
        </w:rPr>
        <w:t>厅</w:t>
      </w:r>
      <w:r>
        <w:rPr>
          <w:rFonts w:hint="eastAsia" w:ascii="Times New Roman" w:hAnsi="Times New Roman"/>
          <w:sz w:val="32"/>
          <w:szCs w:val="32"/>
        </w:rPr>
        <w:t>的</w:t>
      </w:r>
      <w:r>
        <w:rPr>
          <w:rFonts w:ascii="Times New Roman" w:hAnsi="Times New Roman"/>
          <w:color w:val="000000"/>
          <w:sz w:val="32"/>
          <w:szCs w:val="32"/>
        </w:rPr>
        <w:t>验收。</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4、申报材料</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（1）《东莞松山湖支持技术研发实施办法》资助申请表；</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（2）企业营业执照、事业单位法人证书或社会团体法人登记证书的复印件；</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（3）项目立项文件；</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（4）项目立项合同书；</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（5）项目验收通过的证明材料；</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（6）立项单位项目资助资金的到账凭证，如申请单位非项目第一承担单位，则需提供由项目第一承担单位转拨资金的到账凭证。</w:t>
      </w:r>
    </w:p>
    <w:p>
      <w:pPr>
        <w:spacing w:line="600" w:lineRule="exact"/>
        <w:ind w:firstLine="640" w:firstLineChars="200"/>
        <w:jc w:val="both"/>
        <w:textAlignment w:val="baseline"/>
        <w:rPr>
          <w:rFonts w:ascii="Times New Roman" w:hAnsi="Times New Roman" w:eastAsia="楷体"/>
          <w:color w:val="000000"/>
          <w:sz w:val="32"/>
          <w:szCs w:val="32"/>
        </w:rPr>
      </w:pPr>
      <w:r>
        <w:rPr>
          <w:rFonts w:ascii="Times New Roman" w:hAnsi="Times New Roman" w:eastAsia="楷体"/>
          <w:color w:val="000000"/>
          <w:sz w:val="32"/>
          <w:szCs w:val="32"/>
        </w:rPr>
        <w:t>（三）技术创新中心建设</w:t>
      </w:r>
      <w:r>
        <w:rPr>
          <w:rFonts w:hint="eastAsia" w:ascii="Times New Roman" w:hAnsi="Times New Roman" w:eastAsia="楷体"/>
          <w:color w:val="000000"/>
          <w:sz w:val="32"/>
          <w:szCs w:val="32"/>
        </w:rPr>
        <w:t>经费</w:t>
      </w:r>
      <w:r>
        <w:rPr>
          <w:rFonts w:ascii="Times New Roman" w:hAnsi="Times New Roman" w:eastAsia="楷体"/>
          <w:color w:val="000000"/>
          <w:sz w:val="32"/>
          <w:szCs w:val="32"/>
        </w:rPr>
        <w:t>补助</w:t>
      </w:r>
    </w:p>
    <w:p>
      <w:pPr>
        <w:spacing w:line="600" w:lineRule="exact"/>
        <w:ind w:firstLine="643" w:firstLineChars="200"/>
        <w:jc w:val="both"/>
        <w:textAlignment w:val="baseline"/>
        <w:rPr>
          <w:rFonts w:ascii="Times New Roman" w:hAnsi="Times New Roman"/>
          <w:color w:val="000000"/>
          <w:sz w:val="32"/>
          <w:szCs w:val="32"/>
        </w:rPr>
      </w:pPr>
      <w:r>
        <w:rPr>
          <w:rFonts w:ascii="Times New Roman" w:hAnsi="Times New Roman"/>
          <w:b/>
          <w:bCs/>
          <w:color w:val="000000"/>
          <w:sz w:val="32"/>
          <w:szCs w:val="32"/>
        </w:rPr>
        <w:t>1、</w:t>
      </w:r>
      <w:r>
        <w:rPr>
          <w:rFonts w:ascii="Times New Roman" w:hAnsi="Times New Roman"/>
          <w:color w:val="000000"/>
          <w:sz w:val="32"/>
          <w:szCs w:val="32"/>
        </w:rPr>
        <w:t>补助标准</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sz w:val="32"/>
          <w:szCs w:val="32"/>
        </w:rPr>
        <w:t>对在松山湖注册设立并获得国家或省经费资助的技术创新中心，</w:t>
      </w:r>
      <w:r>
        <w:rPr>
          <w:rFonts w:ascii="Times New Roman" w:hAnsi="Times New Roman"/>
          <w:sz w:val="32"/>
          <w:szCs w:val="32"/>
        </w:rPr>
        <w:t>按其投入自筹经费的50%连续三年给予建设经费补助：对</w:t>
      </w:r>
      <w:r>
        <w:rPr>
          <w:rFonts w:hint="eastAsia" w:ascii="Times New Roman" w:hAnsi="Times New Roman"/>
          <w:color w:val="000000" w:themeColor="text1"/>
          <w:sz w:val="32"/>
          <w:szCs w:val="32"/>
          <w14:textFill>
            <w14:solidFill>
              <w14:schemeClr w14:val="tx1"/>
            </w14:solidFill>
          </w14:textFill>
        </w:rPr>
        <w:t>经</w:t>
      </w:r>
      <w:r>
        <w:rPr>
          <w:rFonts w:ascii="Times New Roman" w:hAnsi="Times New Roman"/>
          <w:color w:val="000000" w:themeColor="text1"/>
          <w:sz w:val="32"/>
          <w:szCs w:val="32"/>
          <w14:textFill>
            <w14:solidFill>
              <w14:schemeClr w14:val="tx1"/>
            </w14:solidFill>
          </w14:textFill>
        </w:rPr>
        <w:t>科技部或广东省</w:t>
      </w:r>
      <w:r>
        <w:rPr>
          <w:rFonts w:hint="eastAsia" w:ascii="Times New Roman" w:hAnsi="Times New Roman"/>
          <w:color w:val="000000" w:themeColor="text1"/>
          <w:sz w:val="32"/>
          <w:szCs w:val="32"/>
          <w14:textFill>
            <w14:solidFill>
              <w14:schemeClr w14:val="tx1"/>
            </w14:solidFill>
          </w14:textFill>
        </w:rPr>
        <w:t>科技</w:t>
      </w:r>
      <w:r>
        <w:rPr>
          <w:rFonts w:ascii="Times New Roman" w:hAnsi="Times New Roman"/>
          <w:color w:val="000000" w:themeColor="text1"/>
          <w:sz w:val="32"/>
          <w:szCs w:val="32"/>
          <w14:textFill>
            <w14:solidFill>
              <w14:schemeClr w14:val="tx1"/>
            </w14:solidFill>
          </w14:textFill>
        </w:rPr>
        <w:t>厅</w:t>
      </w:r>
      <w:r>
        <w:rPr>
          <w:rFonts w:hint="eastAsia" w:ascii="Times New Roman" w:hAnsi="Times New Roman"/>
          <w:color w:val="000000" w:themeColor="text1"/>
          <w:sz w:val="32"/>
          <w:szCs w:val="32"/>
          <w14:textFill>
            <w14:solidFill>
              <w14:schemeClr w14:val="tx1"/>
            </w14:solidFill>
          </w14:textFill>
        </w:rPr>
        <w:t>批准设立的</w:t>
      </w:r>
      <w:r>
        <w:rPr>
          <w:rFonts w:ascii="Times New Roman" w:hAnsi="Times New Roman"/>
          <w:color w:val="000000" w:themeColor="text1"/>
          <w:sz w:val="32"/>
          <w:szCs w:val="32"/>
          <w14:textFill>
            <w14:solidFill>
              <w14:schemeClr w14:val="tx1"/>
            </w14:solidFill>
          </w14:textFill>
        </w:rPr>
        <w:t>技术创新中心，总补助金额分别不超过</w:t>
      </w:r>
      <w:r>
        <w:rPr>
          <w:rFonts w:hint="eastAsia" w:ascii="Times New Roman" w:hAnsi="Times New Roman"/>
          <w:color w:val="000000" w:themeColor="text1"/>
          <w:sz w:val="32"/>
          <w:szCs w:val="32"/>
          <w14:textFill>
            <w14:solidFill>
              <w14:schemeClr w14:val="tx1"/>
            </w14:solidFill>
          </w14:textFill>
        </w:rPr>
        <w:t>5000万元和1</w:t>
      </w:r>
      <w:r>
        <w:rPr>
          <w:rFonts w:ascii="Times New Roman" w:hAnsi="Times New Roman"/>
          <w:color w:val="000000" w:themeColor="text1"/>
          <w:sz w:val="32"/>
          <w:szCs w:val="32"/>
          <w14:textFill>
            <w14:solidFill>
              <w14:schemeClr w14:val="tx1"/>
            </w14:solidFill>
          </w14:textFill>
        </w:rPr>
        <w:t>000</w:t>
      </w:r>
      <w:r>
        <w:rPr>
          <w:rFonts w:hint="eastAsia" w:ascii="Times New Roman" w:hAnsi="Times New Roman"/>
          <w:color w:val="000000" w:themeColor="text1"/>
          <w:sz w:val="32"/>
          <w:szCs w:val="32"/>
          <w14:textFill>
            <w14:solidFill>
              <w14:schemeClr w14:val="tx1"/>
            </w14:solidFill>
          </w14:textFill>
        </w:rPr>
        <w:t>万元</w:t>
      </w:r>
      <w:r>
        <w:rPr>
          <w:rFonts w:ascii="Times New Roman" w:hAnsi="Times New Roman"/>
          <w:color w:val="000000" w:themeColor="text1"/>
          <w:sz w:val="32"/>
          <w:szCs w:val="32"/>
          <w14:textFill>
            <w14:solidFill>
              <w14:schemeClr w14:val="tx1"/>
            </w14:solidFill>
          </w14:textFill>
        </w:rPr>
        <w:t>；</w:t>
      </w:r>
      <w:r>
        <w:rPr>
          <w:rFonts w:hint="eastAsia" w:ascii="Times New Roman" w:hAnsi="Times New Roman"/>
          <w:color w:val="000000" w:themeColor="text1"/>
          <w:sz w:val="32"/>
          <w:szCs w:val="32"/>
          <w14:textFill>
            <w14:solidFill>
              <w14:schemeClr w14:val="tx1"/>
            </w14:solidFill>
          </w14:textFill>
        </w:rPr>
        <w:t>对经</w:t>
      </w:r>
      <w:r>
        <w:rPr>
          <w:rFonts w:ascii="Times New Roman" w:hAnsi="Times New Roman"/>
          <w:color w:val="000000" w:themeColor="text1"/>
          <w:sz w:val="32"/>
          <w:szCs w:val="32"/>
          <w14:textFill>
            <w14:solidFill>
              <w14:schemeClr w14:val="tx1"/>
            </w14:solidFill>
          </w14:textFill>
        </w:rPr>
        <w:t>科</w:t>
      </w:r>
      <w:r>
        <w:rPr>
          <w:rFonts w:ascii="Times New Roman" w:hAnsi="Times New Roman"/>
          <w:sz w:val="32"/>
          <w:szCs w:val="32"/>
        </w:rPr>
        <w:t>技部或广东省</w:t>
      </w:r>
      <w:r>
        <w:rPr>
          <w:rFonts w:hint="eastAsia" w:ascii="Times New Roman" w:hAnsi="Times New Roman"/>
          <w:sz w:val="32"/>
          <w:szCs w:val="32"/>
        </w:rPr>
        <w:t>科技</w:t>
      </w:r>
      <w:r>
        <w:rPr>
          <w:rFonts w:ascii="Times New Roman" w:hAnsi="Times New Roman"/>
          <w:sz w:val="32"/>
          <w:szCs w:val="32"/>
        </w:rPr>
        <w:t>厅</w:t>
      </w:r>
      <w:r>
        <w:rPr>
          <w:rFonts w:hint="eastAsia" w:ascii="Times New Roman" w:hAnsi="Times New Roman"/>
          <w:sz w:val="32"/>
          <w:szCs w:val="32"/>
        </w:rPr>
        <w:t>批准或备案的分中心，总补助金额分别不超过1</w:t>
      </w:r>
      <w:r>
        <w:rPr>
          <w:rFonts w:ascii="Times New Roman" w:hAnsi="Times New Roman"/>
          <w:sz w:val="32"/>
          <w:szCs w:val="32"/>
        </w:rPr>
        <w:t>000</w:t>
      </w:r>
      <w:r>
        <w:rPr>
          <w:rFonts w:hint="eastAsia" w:ascii="Times New Roman" w:hAnsi="Times New Roman"/>
          <w:sz w:val="32"/>
          <w:szCs w:val="32"/>
        </w:rPr>
        <w:t>万元和3</w:t>
      </w:r>
      <w:r>
        <w:rPr>
          <w:rFonts w:ascii="Times New Roman" w:hAnsi="Times New Roman"/>
          <w:sz w:val="32"/>
          <w:szCs w:val="32"/>
        </w:rPr>
        <w:t>00</w:t>
      </w:r>
      <w:r>
        <w:rPr>
          <w:rFonts w:hint="eastAsia" w:ascii="Times New Roman" w:hAnsi="Times New Roman"/>
          <w:sz w:val="32"/>
          <w:szCs w:val="32"/>
        </w:rPr>
        <w:t>万元。</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2、</w:t>
      </w:r>
      <w:r>
        <w:rPr>
          <w:rFonts w:ascii="Times New Roman" w:hAnsi="Times New Roman"/>
          <w:color w:val="000000"/>
          <w:sz w:val="32"/>
          <w:szCs w:val="32"/>
        </w:rPr>
        <w:t>申报对象</w:t>
      </w:r>
      <w:r>
        <w:rPr>
          <w:rFonts w:hint="eastAsia" w:ascii="Times New Roman" w:hAnsi="Times New Roman"/>
          <w:color w:val="000000"/>
          <w:sz w:val="32"/>
          <w:szCs w:val="32"/>
        </w:rPr>
        <w:t>（符合其一即可）</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（1）</w:t>
      </w:r>
      <w:r>
        <w:rPr>
          <w:rFonts w:ascii="Times New Roman" w:hAnsi="Times New Roman"/>
          <w:color w:val="000000"/>
          <w:sz w:val="32"/>
          <w:szCs w:val="32"/>
        </w:rPr>
        <w:t>国家级或省级技术创新中心的建设依托单位。</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（2）</w:t>
      </w:r>
      <w:r>
        <w:rPr>
          <w:rFonts w:ascii="Times New Roman" w:hAnsi="Times New Roman"/>
          <w:color w:val="000000"/>
          <w:sz w:val="32"/>
          <w:szCs w:val="32"/>
        </w:rPr>
        <w:t>国家级或省级技术创新中心分中心的建设依托单位。</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3、</w:t>
      </w:r>
      <w:r>
        <w:rPr>
          <w:rFonts w:ascii="Times New Roman" w:hAnsi="Times New Roman"/>
          <w:color w:val="000000"/>
          <w:sz w:val="32"/>
          <w:szCs w:val="32"/>
        </w:rPr>
        <w:t>申报条件</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（1）</w:t>
      </w:r>
      <w:r>
        <w:rPr>
          <w:rFonts w:ascii="Times New Roman" w:hAnsi="Times New Roman"/>
          <w:color w:val="000000"/>
          <w:sz w:val="32"/>
          <w:szCs w:val="32"/>
        </w:rPr>
        <w:t>技术创新中心获得</w:t>
      </w:r>
      <w:r>
        <w:rPr>
          <w:rFonts w:hint="eastAsia" w:ascii="Times New Roman" w:hAnsi="Times New Roman"/>
          <w:color w:val="000000"/>
          <w:sz w:val="32"/>
          <w:szCs w:val="32"/>
        </w:rPr>
        <w:t>科技部</w:t>
      </w:r>
      <w:r>
        <w:rPr>
          <w:rFonts w:ascii="Times New Roman" w:hAnsi="Times New Roman"/>
          <w:color w:val="000000"/>
          <w:sz w:val="32"/>
          <w:szCs w:val="32"/>
        </w:rPr>
        <w:t>或广东省科技</w:t>
      </w:r>
      <w:r>
        <w:rPr>
          <w:rFonts w:hint="eastAsia" w:ascii="Times New Roman" w:hAnsi="Times New Roman"/>
          <w:color w:val="000000"/>
          <w:sz w:val="32"/>
          <w:szCs w:val="32"/>
        </w:rPr>
        <w:t>厅</w:t>
      </w:r>
      <w:r>
        <w:rPr>
          <w:rFonts w:ascii="Times New Roman" w:hAnsi="Times New Roman"/>
          <w:color w:val="000000"/>
          <w:sz w:val="32"/>
          <w:szCs w:val="32"/>
        </w:rPr>
        <w:t>批准组建；技术创新中心分中心获得国家或广东省科技主管部门批准</w:t>
      </w:r>
      <w:r>
        <w:rPr>
          <w:rFonts w:hint="eastAsia" w:ascii="Times New Roman" w:hAnsi="Times New Roman"/>
          <w:color w:val="000000"/>
          <w:sz w:val="32"/>
          <w:szCs w:val="32"/>
        </w:rPr>
        <w:t>建设</w:t>
      </w:r>
      <w:r>
        <w:rPr>
          <w:rFonts w:ascii="Times New Roman" w:hAnsi="Times New Roman"/>
          <w:color w:val="000000"/>
          <w:sz w:val="32"/>
          <w:szCs w:val="32"/>
        </w:rPr>
        <w:t>或备案；</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（2）</w:t>
      </w:r>
      <w:r>
        <w:rPr>
          <w:rFonts w:ascii="Times New Roman" w:hAnsi="Times New Roman"/>
          <w:color w:val="000000"/>
          <w:sz w:val="32"/>
          <w:szCs w:val="32"/>
        </w:rPr>
        <w:t>技术创新中心</w:t>
      </w:r>
      <w:r>
        <w:rPr>
          <w:rFonts w:hint="eastAsia" w:ascii="Times New Roman" w:hAnsi="Times New Roman"/>
          <w:color w:val="000000"/>
          <w:sz w:val="32"/>
          <w:szCs w:val="32"/>
        </w:rPr>
        <w:t>或技术创新中心分中心</w:t>
      </w:r>
      <w:r>
        <w:rPr>
          <w:rFonts w:ascii="Times New Roman" w:hAnsi="Times New Roman"/>
          <w:color w:val="000000"/>
          <w:sz w:val="32"/>
          <w:szCs w:val="32"/>
        </w:rPr>
        <w:t>的建设依托单位在松山湖登记注册并具有独立法人资格，</w:t>
      </w:r>
      <w:r>
        <w:rPr>
          <w:rFonts w:hint="eastAsia" w:ascii="Times New Roman" w:hAnsi="Times New Roman"/>
          <w:color w:val="000000"/>
          <w:sz w:val="32"/>
          <w:szCs w:val="32"/>
        </w:rPr>
        <w:t>纳税属地为松山湖高新区；</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w:t>
      </w:r>
      <w:r>
        <w:rPr>
          <w:rFonts w:ascii="Times New Roman" w:hAnsi="Times New Roman"/>
          <w:color w:val="000000"/>
          <w:sz w:val="32"/>
          <w:szCs w:val="32"/>
        </w:rPr>
        <w:t>3</w:t>
      </w:r>
      <w:r>
        <w:rPr>
          <w:rFonts w:hint="eastAsia" w:ascii="Times New Roman" w:hAnsi="Times New Roman"/>
          <w:color w:val="000000"/>
          <w:sz w:val="32"/>
          <w:szCs w:val="32"/>
        </w:rPr>
        <w:t>）技术创新中心或技术创新中心分中心实行专账管理。</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4、</w:t>
      </w:r>
      <w:r>
        <w:rPr>
          <w:rFonts w:ascii="Times New Roman" w:hAnsi="Times New Roman"/>
          <w:color w:val="000000"/>
          <w:sz w:val="32"/>
          <w:szCs w:val="32"/>
        </w:rPr>
        <w:t>申报资料</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（1）</w:t>
      </w:r>
      <w:r>
        <w:rPr>
          <w:rFonts w:ascii="Times New Roman" w:hAnsi="Times New Roman"/>
          <w:color w:val="000000"/>
          <w:sz w:val="32"/>
          <w:szCs w:val="32"/>
        </w:rPr>
        <w:t>《东莞松山湖支持技术研发实施办法》资助申请表；</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（2）</w:t>
      </w:r>
      <w:r>
        <w:rPr>
          <w:rFonts w:ascii="Times New Roman" w:hAnsi="Times New Roman"/>
          <w:color w:val="000000"/>
          <w:sz w:val="32"/>
          <w:szCs w:val="32"/>
        </w:rPr>
        <w:t>企业营业执照、事业单位法人证书或社会团体法人登记证书的复印件；</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（3）</w:t>
      </w:r>
      <w:r>
        <w:rPr>
          <w:rFonts w:ascii="Times New Roman" w:hAnsi="Times New Roman"/>
          <w:color w:val="000000"/>
          <w:sz w:val="32"/>
          <w:szCs w:val="32"/>
        </w:rPr>
        <w:t>技术创新中心获批立项组建的文件</w:t>
      </w:r>
      <w:r>
        <w:rPr>
          <w:rFonts w:hint="eastAsia" w:ascii="Times New Roman" w:hAnsi="Times New Roman"/>
          <w:color w:val="000000"/>
          <w:sz w:val="32"/>
          <w:szCs w:val="32"/>
        </w:rPr>
        <w:t>，或者</w:t>
      </w:r>
      <w:r>
        <w:rPr>
          <w:rFonts w:ascii="Times New Roman" w:hAnsi="Times New Roman"/>
          <w:color w:val="000000"/>
          <w:sz w:val="32"/>
          <w:szCs w:val="32"/>
        </w:rPr>
        <w:t>技术创新中心分中心获批建设或备案的文件；</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（4）</w:t>
      </w:r>
      <w:r>
        <w:rPr>
          <w:rFonts w:ascii="Times New Roman" w:hAnsi="Times New Roman"/>
          <w:color w:val="000000"/>
          <w:sz w:val="32"/>
          <w:szCs w:val="32"/>
        </w:rPr>
        <w:t>与</w:t>
      </w:r>
      <w:r>
        <w:rPr>
          <w:rFonts w:hint="eastAsia" w:ascii="Times New Roman" w:hAnsi="Times New Roman"/>
          <w:color w:val="000000"/>
          <w:sz w:val="32"/>
          <w:szCs w:val="32"/>
        </w:rPr>
        <w:t>科技部</w:t>
      </w:r>
      <w:r>
        <w:rPr>
          <w:rFonts w:ascii="Times New Roman" w:hAnsi="Times New Roman"/>
          <w:color w:val="000000"/>
          <w:sz w:val="32"/>
          <w:szCs w:val="32"/>
        </w:rPr>
        <w:t>或广东省科技</w:t>
      </w:r>
      <w:r>
        <w:rPr>
          <w:rFonts w:hint="eastAsia" w:ascii="Times New Roman" w:hAnsi="Times New Roman"/>
          <w:color w:val="000000"/>
          <w:sz w:val="32"/>
          <w:szCs w:val="32"/>
        </w:rPr>
        <w:t>厅</w:t>
      </w:r>
      <w:r>
        <w:rPr>
          <w:rFonts w:ascii="Times New Roman" w:hAnsi="Times New Roman"/>
          <w:color w:val="000000"/>
          <w:sz w:val="32"/>
          <w:szCs w:val="32"/>
        </w:rPr>
        <w:t>签订的技术创新中心</w:t>
      </w:r>
      <w:r>
        <w:rPr>
          <w:rFonts w:hint="eastAsia" w:ascii="Times New Roman" w:hAnsi="Times New Roman"/>
          <w:color w:val="000000"/>
          <w:sz w:val="32"/>
          <w:szCs w:val="32"/>
        </w:rPr>
        <w:t>（或分中心）</w:t>
      </w:r>
      <w:r>
        <w:rPr>
          <w:rFonts w:ascii="Times New Roman" w:hAnsi="Times New Roman"/>
          <w:color w:val="000000"/>
          <w:sz w:val="32"/>
          <w:szCs w:val="32"/>
        </w:rPr>
        <w:t>建设合同书</w:t>
      </w:r>
      <w:r>
        <w:rPr>
          <w:rFonts w:hint="eastAsia" w:ascii="Times New Roman" w:hAnsi="Times New Roman"/>
          <w:color w:val="000000"/>
          <w:sz w:val="32"/>
          <w:szCs w:val="32"/>
        </w:rPr>
        <w:t>，或经科技部</w:t>
      </w:r>
      <w:r>
        <w:rPr>
          <w:rFonts w:ascii="Times New Roman" w:hAnsi="Times New Roman"/>
          <w:color w:val="000000"/>
          <w:sz w:val="32"/>
          <w:szCs w:val="32"/>
        </w:rPr>
        <w:t>或广东省科技</w:t>
      </w:r>
      <w:r>
        <w:rPr>
          <w:rFonts w:hint="eastAsia" w:ascii="Times New Roman" w:hAnsi="Times New Roman"/>
          <w:color w:val="000000"/>
          <w:sz w:val="32"/>
          <w:szCs w:val="32"/>
        </w:rPr>
        <w:t>厅备案的技术创新中心分中心</w:t>
      </w:r>
      <w:r>
        <w:rPr>
          <w:rFonts w:ascii="Times New Roman" w:hAnsi="Times New Roman"/>
          <w:color w:val="000000"/>
          <w:sz w:val="32"/>
          <w:szCs w:val="32"/>
        </w:rPr>
        <w:t>建设方案</w:t>
      </w:r>
      <w:r>
        <w:rPr>
          <w:rFonts w:hint="eastAsia" w:ascii="Times New Roman" w:hAnsi="Times New Roman"/>
          <w:color w:val="000000"/>
          <w:sz w:val="32"/>
          <w:szCs w:val="32"/>
        </w:rPr>
        <w:t>；</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（5）</w:t>
      </w:r>
      <w:r>
        <w:rPr>
          <w:rFonts w:ascii="Times New Roman" w:hAnsi="Times New Roman"/>
          <w:color w:val="000000"/>
          <w:sz w:val="32"/>
          <w:szCs w:val="32"/>
        </w:rPr>
        <w:t>会计师事务所或审计师事务所出具的技术创新中心</w:t>
      </w:r>
      <w:r>
        <w:rPr>
          <w:rFonts w:hint="eastAsia" w:ascii="Times New Roman" w:hAnsi="Times New Roman"/>
          <w:color w:val="000000"/>
          <w:sz w:val="32"/>
          <w:szCs w:val="32"/>
        </w:rPr>
        <w:t>或技术创新中心</w:t>
      </w:r>
      <w:r>
        <w:rPr>
          <w:rFonts w:ascii="Times New Roman" w:hAnsi="Times New Roman"/>
          <w:color w:val="000000"/>
          <w:sz w:val="32"/>
          <w:szCs w:val="32"/>
        </w:rPr>
        <w:t>分中心</w:t>
      </w:r>
      <w:r>
        <w:rPr>
          <w:rFonts w:hint="eastAsia" w:ascii="Times New Roman" w:hAnsi="Times New Roman"/>
          <w:color w:val="000000"/>
          <w:sz w:val="32"/>
          <w:szCs w:val="32"/>
        </w:rPr>
        <w:t>的</w:t>
      </w:r>
      <w:r>
        <w:rPr>
          <w:rFonts w:ascii="Times New Roman" w:hAnsi="Times New Roman"/>
          <w:color w:val="000000"/>
          <w:sz w:val="32"/>
          <w:szCs w:val="32"/>
        </w:rPr>
        <w:t>年度</w:t>
      </w:r>
      <w:r>
        <w:rPr>
          <w:rFonts w:hint="eastAsia" w:ascii="Times New Roman" w:hAnsi="Times New Roman"/>
          <w:color w:val="000000"/>
          <w:sz w:val="32"/>
          <w:szCs w:val="32"/>
        </w:rPr>
        <w:t>专项</w:t>
      </w:r>
      <w:r>
        <w:rPr>
          <w:rFonts w:ascii="Times New Roman" w:hAnsi="Times New Roman"/>
          <w:color w:val="000000"/>
          <w:sz w:val="32"/>
          <w:szCs w:val="32"/>
        </w:rPr>
        <w:t>审计报告</w:t>
      </w:r>
      <w:r>
        <w:rPr>
          <w:rFonts w:hint="eastAsia" w:ascii="Times New Roman" w:hAnsi="Times New Roman"/>
          <w:color w:val="000000"/>
          <w:sz w:val="32"/>
          <w:szCs w:val="32"/>
        </w:rPr>
        <w:t>，须明确获得项目主管部门资助资金及项目建议依托单位自筹资金的使用情况。</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eastAsia="楷体"/>
          <w:color w:val="000000"/>
          <w:sz w:val="32"/>
          <w:szCs w:val="32"/>
        </w:rPr>
        <w:t>（四）企业研发机构建设资助</w:t>
      </w:r>
    </w:p>
    <w:p>
      <w:pPr>
        <w:spacing w:line="600" w:lineRule="exact"/>
        <w:ind w:firstLine="643" w:firstLineChars="200"/>
        <w:jc w:val="both"/>
        <w:textAlignment w:val="baseline"/>
        <w:rPr>
          <w:rFonts w:ascii="Times New Roman" w:hAnsi="Times New Roman"/>
          <w:color w:val="000000"/>
          <w:sz w:val="32"/>
          <w:szCs w:val="32"/>
        </w:rPr>
      </w:pPr>
      <w:r>
        <w:rPr>
          <w:rFonts w:ascii="Times New Roman" w:hAnsi="Times New Roman"/>
          <w:b/>
          <w:bCs/>
          <w:color w:val="000000"/>
          <w:sz w:val="32"/>
          <w:szCs w:val="32"/>
        </w:rPr>
        <w:t>1、规上</w:t>
      </w:r>
      <w:r>
        <w:rPr>
          <w:rFonts w:hint="eastAsia" w:ascii="Times New Roman" w:hAnsi="Times New Roman"/>
          <w:b/>
          <w:bCs/>
          <w:color w:val="000000"/>
          <w:sz w:val="32"/>
          <w:szCs w:val="32"/>
        </w:rPr>
        <w:t>工业</w:t>
      </w:r>
      <w:r>
        <w:rPr>
          <w:rFonts w:ascii="Times New Roman" w:hAnsi="Times New Roman"/>
          <w:b/>
          <w:bCs/>
          <w:color w:val="000000"/>
          <w:sz w:val="32"/>
          <w:szCs w:val="32"/>
        </w:rPr>
        <w:t>企业建立研发机构奖励</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（1）奖励标准</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对建立研发机构的规上</w:t>
      </w:r>
      <w:r>
        <w:rPr>
          <w:rFonts w:hint="eastAsia" w:ascii="Times New Roman" w:hAnsi="Times New Roman"/>
          <w:color w:val="000000"/>
          <w:sz w:val="32"/>
          <w:szCs w:val="32"/>
        </w:rPr>
        <w:t>工业</w:t>
      </w:r>
      <w:r>
        <w:rPr>
          <w:rFonts w:ascii="Times New Roman" w:hAnsi="Times New Roman"/>
          <w:color w:val="000000"/>
          <w:sz w:val="32"/>
          <w:szCs w:val="32"/>
        </w:rPr>
        <w:t>企业一次性给予3万元奖励，每家企业奖励一次。</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（2）申报对象</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规上</w:t>
      </w:r>
      <w:r>
        <w:rPr>
          <w:rFonts w:hint="eastAsia" w:ascii="Times New Roman" w:hAnsi="Times New Roman"/>
          <w:color w:val="000000"/>
          <w:sz w:val="32"/>
          <w:szCs w:val="32"/>
        </w:rPr>
        <w:t>工业</w:t>
      </w:r>
      <w:r>
        <w:rPr>
          <w:rFonts w:ascii="Times New Roman" w:hAnsi="Times New Roman"/>
          <w:color w:val="000000"/>
          <w:sz w:val="32"/>
          <w:szCs w:val="32"/>
        </w:rPr>
        <w:t>企业。</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（3）申报条件</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在松山湖登记注册并具有独立法人资格，</w:t>
      </w:r>
      <w:r>
        <w:rPr>
          <w:rFonts w:hint="eastAsia" w:ascii="Times New Roman" w:hAnsi="Times New Roman"/>
          <w:color w:val="000000"/>
          <w:sz w:val="32"/>
          <w:szCs w:val="32"/>
        </w:rPr>
        <w:t>纳税属地为松山湖高新区</w:t>
      </w:r>
      <w:r>
        <w:rPr>
          <w:rFonts w:ascii="Times New Roman" w:hAnsi="Times New Roman"/>
          <w:color w:val="000000"/>
          <w:sz w:val="32"/>
          <w:szCs w:val="32"/>
        </w:rPr>
        <w:t>的</w:t>
      </w:r>
      <w:r>
        <w:rPr>
          <w:rFonts w:ascii="Times New Roman" w:hAnsi="Times New Roman"/>
          <w:b/>
          <w:color w:val="000000"/>
          <w:sz w:val="32"/>
          <w:szCs w:val="32"/>
        </w:rPr>
        <w:t>规上</w:t>
      </w:r>
      <w:r>
        <w:rPr>
          <w:rFonts w:hint="eastAsia" w:ascii="Times New Roman" w:hAnsi="Times New Roman"/>
          <w:b/>
          <w:color w:val="000000"/>
          <w:sz w:val="32"/>
          <w:szCs w:val="32"/>
        </w:rPr>
        <w:t>工业</w:t>
      </w:r>
      <w:r>
        <w:rPr>
          <w:rFonts w:ascii="Times New Roman" w:hAnsi="Times New Roman"/>
          <w:b/>
          <w:color w:val="000000"/>
          <w:sz w:val="32"/>
          <w:szCs w:val="32"/>
        </w:rPr>
        <w:t>企业</w:t>
      </w:r>
      <w:r>
        <w:rPr>
          <w:rFonts w:ascii="Times New Roman" w:hAnsi="Times New Roman"/>
          <w:color w:val="000000"/>
          <w:sz w:val="32"/>
          <w:szCs w:val="32"/>
        </w:rPr>
        <w:t>，且企业建有研发机构。</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（4）申报材料</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a. 《东莞松山湖支持技术研发实施办法》资助申请表；</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b. 企业营业执照复印件；</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hint="eastAsia" w:ascii="Times New Roman" w:hAnsi="Times New Roman"/>
          <w:color w:val="000000"/>
          <w:sz w:val="32"/>
          <w:szCs w:val="32"/>
        </w:rPr>
        <w:t>根据申报时间提供最新的规上工业企业月报表</w:t>
      </w:r>
      <w:r>
        <w:rPr>
          <w:rFonts w:ascii="Times New Roman" w:hAnsi="Times New Roman"/>
          <w:color w:val="000000"/>
          <w:sz w:val="32"/>
          <w:szCs w:val="32"/>
        </w:rPr>
        <w:t>并盖公章</w:t>
      </w:r>
      <w:r>
        <w:rPr>
          <w:rFonts w:hint="eastAsia" w:ascii="Times New Roman" w:hAnsi="Times New Roman"/>
          <w:color w:val="000000"/>
          <w:sz w:val="32"/>
          <w:szCs w:val="32"/>
        </w:rPr>
        <w:t>，即</w:t>
      </w:r>
      <w:r>
        <w:rPr>
          <w:rFonts w:ascii="Times New Roman" w:hAnsi="Times New Roman"/>
          <w:color w:val="000000"/>
          <w:sz w:val="32"/>
          <w:szCs w:val="32"/>
        </w:rPr>
        <w:t>在“统计联网直报平台（广东）”上填报的B204-1《工业产销总值及主要产品产量》月报PDF版；</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d. 研发机构建设佐证材料，包括研发场所照片、研发设备清单、研发人员名单、在研项目清单、研发机构研发投入的</w:t>
      </w:r>
      <w:r>
        <w:rPr>
          <w:rFonts w:ascii="Times New Roman" w:hAnsi="Times New Roman"/>
          <w:b/>
          <w:color w:val="000000"/>
          <w:sz w:val="32"/>
          <w:szCs w:val="32"/>
        </w:rPr>
        <w:t>会计账或辅助账（见附件3）</w:t>
      </w:r>
      <w:r>
        <w:rPr>
          <w:rFonts w:ascii="Times New Roman" w:hAnsi="Times New Roman"/>
          <w:color w:val="000000"/>
          <w:sz w:val="32"/>
          <w:szCs w:val="32"/>
        </w:rPr>
        <w:t>。</w:t>
      </w:r>
    </w:p>
    <w:p>
      <w:pPr>
        <w:spacing w:line="600" w:lineRule="exact"/>
        <w:ind w:firstLine="643" w:firstLineChars="200"/>
        <w:jc w:val="both"/>
        <w:textAlignment w:val="baseline"/>
        <w:rPr>
          <w:rFonts w:ascii="Times New Roman" w:hAnsi="Times New Roman"/>
          <w:b/>
          <w:bCs/>
          <w:color w:val="000000"/>
          <w:sz w:val="32"/>
          <w:szCs w:val="32"/>
        </w:rPr>
      </w:pPr>
      <w:r>
        <w:rPr>
          <w:rFonts w:hint="eastAsia" w:ascii="Times New Roman" w:hAnsi="Times New Roman"/>
          <w:b/>
          <w:bCs/>
          <w:color w:val="000000"/>
          <w:sz w:val="32"/>
          <w:szCs w:val="32"/>
          <w:lang w:val="en-US" w:eastAsia="zh-CN"/>
        </w:rPr>
        <w:t>2</w:t>
      </w:r>
      <w:r>
        <w:rPr>
          <w:rFonts w:ascii="Times New Roman" w:hAnsi="Times New Roman"/>
          <w:b/>
          <w:bCs/>
          <w:color w:val="000000"/>
          <w:sz w:val="32"/>
          <w:szCs w:val="32"/>
        </w:rPr>
        <w:t>、规上企业境外研发机构奖励</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（1）奖励标准</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对规上企业自建或与境外机构合作共建的境外研发机构，按每家境外研发机构5万元标准奖励所属企业，每家企业最高奖励20万元。</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（2）申报对象</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规上企业。</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（3）申报条件</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在松山湖登记注册并具有独立法人资格，</w:t>
      </w:r>
      <w:r>
        <w:rPr>
          <w:rFonts w:hint="eastAsia" w:ascii="Times New Roman" w:hAnsi="Times New Roman"/>
          <w:color w:val="000000"/>
          <w:sz w:val="32"/>
          <w:szCs w:val="32"/>
        </w:rPr>
        <w:t>纳税属地为松山湖高新区</w:t>
      </w:r>
      <w:r>
        <w:rPr>
          <w:rFonts w:ascii="Times New Roman" w:hAnsi="Times New Roman"/>
          <w:color w:val="000000"/>
          <w:sz w:val="32"/>
          <w:szCs w:val="32"/>
        </w:rPr>
        <w:t>的</w:t>
      </w:r>
      <w:r>
        <w:rPr>
          <w:rFonts w:ascii="Times New Roman" w:hAnsi="Times New Roman"/>
          <w:b/>
          <w:color w:val="000000"/>
          <w:sz w:val="32"/>
          <w:szCs w:val="32"/>
        </w:rPr>
        <w:t>规上企业</w:t>
      </w:r>
      <w:r>
        <w:rPr>
          <w:rFonts w:ascii="Times New Roman" w:hAnsi="Times New Roman"/>
          <w:color w:val="000000"/>
          <w:sz w:val="32"/>
          <w:szCs w:val="32"/>
        </w:rPr>
        <w:t>，且有关境外研发机构已经商务部门备案。</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（4）申报材料</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a. 《东莞松山湖支持技术研发实施办法》资助申请表；</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b. 企业营业执照复印件；</w:t>
      </w:r>
    </w:p>
    <w:p>
      <w:pPr>
        <w:spacing w:line="600" w:lineRule="exact"/>
        <w:ind w:firstLine="640" w:firstLineChars="200"/>
        <w:jc w:val="both"/>
        <w:textAlignment w:val="baseline"/>
        <w:rPr>
          <w:rFonts w:ascii="Times New Roman" w:hAnsi="Times New Roman"/>
          <w:color w:val="000000"/>
          <w:sz w:val="32"/>
        </w:rPr>
      </w:pPr>
      <w:r>
        <w:rPr>
          <w:rFonts w:ascii="Times New Roman" w:hAnsi="Times New Roman"/>
          <w:color w:val="000000"/>
          <w:sz w:val="32"/>
          <w:szCs w:val="32"/>
        </w:rPr>
        <w:t xml:space="preserve">c. </w:t>
      </w:r>
      <w:r>
        <w:rPr>
          <w:rFonts w:hint="eastAsia" w:ascii="Times New Roman" w:hAnsi="Times New Roman"/>
          <w:color w:val="000000"/>
          <w:sz w:val="32"/>
          <w:szCs w:val="32"/>
        </w:rPr>
        <w:t>当</w:t>
      </w:r>
      <w:r>
        <w:rPr>
          <w:rFonts w:ascii="Times New Roman" w:hAnsi="Times New Roman"/>
          <w:color w:val="000000"/>
          <w:sz w:val="32"/>
          <w:szCs w:val="32"/>
        </w:rPr>
        <w:t>年在“统计联网直报平台（广东）”上填报的规上企业报表（</w:t>
      </w:r>
      <w:r>
        <w:rPr>
          <w:rFonts w:ascii="Times New Roman" w:hAnsi="Times New Roman"/>
          <w:b/>
          <w:color w:val="000000"/>
          <w:sz w:val="32"/>
          <w:szCs w:val="32"/>
        </w:rPr>
        <w:t>注</w:t>
      </w:r>
      <w:r>
        <w:rPr>
          <w:rFonts w:ascii="Times New Roman" w:hAnsi="Times New Roman"/>
          <w:color w:val="000000"/>
          <w:sz w:val="32"/>
          <w:szCs w:val="32"/>
        </w:rPr>
        <w:t>：规上工业企业请下载打印B204-1《工业产销总值及主要产品产量》月报PDF版并盖公章；规上服务业企业请下载打印F203《财务状况》月报PDF版并盖公章；限上批发零售企业请下载打印E204-1《批发和零售业商品销售和库存》月报PDF版并盖公章；建筑业企业请下载打印C204-1《建筑业企业生产经营情况》季度报表PDF版并盖公章。</w:t>
      </w:r>
      <w:r>
        <w:rPr>
          <w:rFonts w:hint="eastAsia" w:ascii="Times New Roman" w:hAnsi="Times New Roman"/>
          <w:b/>
          <w:bCs/>
          <w:color w:val="000000"/>
          <w:sz w:val="32"/>
          <w:szCs w:val="32"/>
        </w:rPr>
        <w:t>申报单位应根据申报时间提供最新的报表</w:t>
      </w:r>
      <w:r>
        <w:rPr>
          <w:rFonts w:ascii="Times New Roman" w:hAnsi="Times New Roman"/>
          <w:color w:val="000000"/>
          <w:sz w:val="32"/>
          <w:szCs w:val="32"/>
        </w:rPr>
        <w:t xml:space="preserve">）； </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d. 境外研发机构在商务部门备案的佐证资料；</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e. 境外研发机构建设佐证材料，包括研发场所照片、研发设备清单、研发人员名单、在研项目清单、研发机构研发投入的会计账或辅助账等；</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 xml:space="preserve">f. </w:t>
      </w:r>
      <w:r>
        <w:rPr>
          <w:rFonts w:hint="eastAsia" w:ascii="Times New Roman" w:hAnsi="Times New Roman"/>
          <w:color w:val="000000"/>
          <w:sz w:val="32"/>
          <w:szCs w:val="32"/>
        </w:rPr>
        <w:t>企业建立境外研发机构的决议文件（</w:t>
      </w:r>
      <w:r>
        <w:rPr>
          <w:rFonts w:ascii="Times New Roman" w:hAnsi="Times New Roman"/>
          <w:color w:val="000000"/>
          <w:sz w:val="32"/>
          <w:szCs w:val="32"/>
        </w:rPr>
        <w:t>如</w:t>
      </w:r>
      <w:r>
        <w:rPr>
          <w:rFonts w:hint="eastAsia" w:ascii="Times New Roman" w:hAnsi="Times New Roman"/>
          <w:color w:val="000000"/>
          <w:sz w:val="32"/>
          <w:szCs w:val="32"/>
        </w:rPr>
        <w:t>果</w:t>
      </w:r>
      <w:r>
        <w:rPr>
          <w:rFonts w:ascii="Times New Roman" w:hAnsi="Times New Roman"/>
          <w:color w:val="000000"/>
          <w:sz w:val="32"/>
          <w:szCs w:val="32"/>
        </w:rPr>
        <w:t>境外研发机构是与境外机构合作共建，则需要提供有关共建协议等佐证材料</w:t>
      </w:r>
      <w:r>
        <w:rPr>
          <w:rFonts w:hint="eastAsia" w:ascii="Times New Roman" w:hAnsi="Times New Roman"/>
          <w:color w:val="000000"/>
          <w:sz w:val="32"/>
          <w:szCs w:val="32"/>
        </w:rPr>
        <w:t>）</w:t>
      </w:r>
      <w:r>
        <w:rPr>
          <w:rFonts w:ascii="Times New Roman" w:hAnsi="Times New Roman"/>
          <w:color w:val="000000"/>
          <w:sz w:val="32"/>
          <w:szCs w:val="32"/>
        </w:rPr>
        <w:t>。</w:t>
      </w:r>
    </w:p>
    <w:p>
      <w:pPr>
        <w:spacing w:line="600" w:lineRule="exact"/>
        <w:ind w:firstLine="640" w:firstLineChars="200"/>
        <w:jc w:val="both"/>
        <w:textAlignment w:val="baseline"/>
        <w:rPr>
          <w:rFonts w:ascii="Times New Roman" w:hAnsi="Times New Roman" w:eastAsia="楷体"/>
          <w:color w:val="000000"/>
          <w:sz w:val="32"/>
          <w:szCs w:val="32"/>
        </w:rPr>
      </w:pPr>
      <w:r>
        <w:rPr>
          <w:rFonts w:ascii="Times New Roman" w:hAnsi="Times New Roman" w:eastAsia="楷体"/>
          <w:color w:val="000000"/>
          <w:sz w:val="32"/>
          <w:szCs w:val="32"/>
        </w:rPr>
        <w:t>（五）研发机构认定奖励</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1、奖励标准</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对企业和新型研发机构新认定的国家级或省级重点实验室，分别奖励500万元和100万元；对其新认定的省级工程技术研究中心，奖励30万元；对其新认定的市级重点实验室或工程技术研究中心，奖励10万元。</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2、申报对象</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企业、新型研发机构。</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3、申报条件</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w:t>
      </w:r>
      <w:r>
        <w:rPr>
          <w:rFonts w:ascii="Times New Roman" w:hAnsi="Times New Roman"/>
          <w:color w:val="000000"/>
          <w:sz w:val="32"/>
          <w:szCs w:val="32"/>
        </w:rPr>
        <w:t>1</w:t>
      </w:r>
      <w:r>
        <w:rPr>
          <w:rFonts w:hint="eastAsia" w:ascii="Times New Roman" w:hAnsi="Times New Roman"/>
          <w:color w:val="000000"/>
          <w:sz w:val="32"/>
          <w:szCs w:val="32"/>
        </w:rPr>
        <w:t>）</w:t>
      </w:r>
      <w:r>
        <w:rPr>
          <w:rFonts w:hint="eastAsia" w:ascii="Times New Roman" w:hAnsi="Times New Roman"/>
          <w:color w:val="000000"/>
          <w:sz w:val="32"/>
          <w:szCs w:val="32"/>
          <w:lang w:bidi="ar"/>
        </w:rPr>
        <w:t>纳税属地为松山湖高新区</w:t>
      </w:r>
      <w:r>
        <w:rPr>
          <w:rFonts w:hint="eastAsia" w:ascii="Times New Roman" w:hAnsi="Times New Roman"/>
          <w:color w:val="000000"/>
          <w:sz w:val="32"/>
          <w:szCs w:val="32"/>
        </w:rPr>
        <w:t>的企业和新型研发机构，其研发机构获得认定前，该企业或新型研发机构已在松山湖登记注册。</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（2）</w:t>
      </w:r>
      <w:r>
        <w:rPr>
          <w:rFonts w:ascii="Times New Roman" w:hAnsi="Times New Roman"/>
          <w:color w:val="000000"/>
          <w:sz w:val="32"/>
          <w:szCs w:val="32"/>
        </w:rPr>
        <w:t>在</w:t>
      </w:r>
      <w:r>
        <w:rPr>
          <w:rFonts w:hint="eastAsia" w:ascii="Times New Roman" w:hAnsi="Times New Roman"/>
          <w:color w:val="000000"/>
          <w:sz w:val="32"/>
          <w:szCs w:val="32"/>
          <w:lang w:val="en-US" w:eastAsia="zh-CN"/>
        </w:rPr>
        <w:t>2024年1月1日之后</w:t>
      </w:r>
      <w:r>
        <w:rPr>
          <w:rFonts w:ascii="Times New Roman" w:hAnsi="Times New Roman"/>
          <w:color w:val="000000"/>
          <w:sz w:val="32"/>
          <w:szCs w:val="32"/>
        </w:rPr>
        <w:t>新获得国家、广东省、东莞市科技主管部门关于重点实验室或工程技术研究中心的认定。</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4、申报材料</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（1）《东莞松山湖支持技术研发实施办法》资助申请表；</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（2）企业营业执照、事业单位法人证书或社会团体法人登记证书的复印件；</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（3）研发机构获得科技主管部门认定的文件。</w:t>
      </w:r>
    </w:p>
    <w:p>
      <w:pPr>
        <w:spacing w:line="600" w:lineRule="exact"/>
        <w:ind w:firstLine="640" w:firstLineChars="200"/>
        <w:jc w:val="both"/>
        <w:textAlignment w:val="baseline"/>
        <w:rPr>
          <w:rFonts w:ascii="Times New Roman" w:hAnsi="Times New Roman" w:eastAsia="楷体"/>
          <w:color w:val="000000"/>
          <w:sz w:val="32"/>
          <w:szCs w:val="32"/>
        </w:rPr>
      </w:pPr>
      <w:r>
        <w:rPr>
          <w:rFonts w:ascii="Times New Roman" w:hAnsi="Times New Roman" w:eastAsia="楷体"/>
          <w:color w:val="000000"/>
          <w:sz w:val="32"/>
          <w:szCs w:val="32"/>
        </w:rPr>
        <w:t>（六）港澳研发机构资助</w:t>
      </w:r>
    </w:p>
    <w:p>
      <w:pPr>
        <w:spacing w:line="600" w:lineRule="exact"/>
        <w:ind w:firstLine="643" w:firstLineChars="200"/>
        <w:jc w:val="both"/>
        <w:textAlignment w:val="baseline"/>
        <w:rPr>
          <w:rFonts w:ascii="Times New Roman" w:hAnsi="Times New Roman"/>
          <w:b/>
          <w:bCs/>
          <w:color w:val="000000"/>
          <w:sz w:val="32"/>
          <w:szCs w:val="32"/>
        </w:rPr>
      </w:pPr>
      <w:r>
        <w:rPr>
          <w:rFonts w:ascii="Times New Roman" w:hAnsi="Times New Roman"/>
          <w:b/>
          <w:bCs/>
          <w:color w:val="000000"/>
          <w:sz w:val="32"/>
          <w:szCs w:val="32"/>
        </w:rPr>
        <w:t>1、粤港澳联合实验室配套经费</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（1）资助标准</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对经</w:t>
      </w:r>
      <w:r>
        <w:rPr>
          <w:rFonts w:hint="eastAsia" w:ascii="Times New Roman" w:hAnsi="Times New Roman"/>
          <w:color w:val="000000"/>
          <w:sz w:val="32"/>
          <w:szCs w:val="32"/>
        </w:rPr>
        <w:t>广东省科技厅</w:t>
      </w:r>
      <w:r>
        <w:rPr>
          <w:rFonts w:ascii="Times New Roman" w:hAnsi="Times New Roman"/>
          <w:color w:val="000000"/>
          <w:sz w:val="32"/>
          <w:szCs w:val="32"/>
        </w:rPr>
        <w:t>认定的粤港澳联合实验室，按照</w:t>
      </w:r>
      <w:r>
        <w:rPr>
          <w:rFonts w:hint="eastAsia" w:ascii="Times New Roman" w:hAnsi="Times New Roman"/>
          <w:color w:val="000000"/>
          <w:sz w:val="32"/>
          <w:szCs w:val="32"/>
        </w:rPr>
        <w:t>市级资助金额</w:t>
      </w:r>
      <w:r>
        <w:rPr>
          <w:rFonts w:ascii="Times New Roman" w:hAnsi="Times New Roman"/>
          <w:color w:val="000000"/>
          <w:sz w:val="32"/>
          <w:szCs w:val="32"/>
        </w:rPr>
        <w:t>的1:1最高给予500万元配套经费支持。</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（2）申报对象</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粤港澳联合实验室的建设依托单位。</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（3）申报条件</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在松山湖登记注册并具有</w:t>
      </w:r>
      <w:r>
        <w:rPr>
          <w:rFonts w:hint="eastAsia" w:ascii="Times New Roman" w:hAnsi="Times New Roman"/>
          <w:color w:val="000000"/>
          <w:sz w:val="32"/>
          <w:szCs w:val="32"/>
        </w:rPr>
        <w:t>独立法人资格</w:t>
      </w:r>
      <w:r>
        <w:rPr>
          <w:rFonts w:ascii="Times New Roman" w:hAnsi="Times New Roman"/>
          <w:color w:val="000000"/>
          <w:sz w:val="32"/>
          <w:szCs w:val="32"/>
        </w:rPr>
        <w:t>，</w:t>
      </w:r>
      <w:r>
        <w:rPr>
          <w:rFonts w:hint="eastAsia" w:ascii="Times New Roman" w:hAnsi="Times New Roman"/>
          <w:color w:val="000000"/>
          <w:sz w:val="32"/>
          <w:szCs w:val="32"/>
        </w:rPr>
        <w:t>纳税属地为松山湖高新区</w:t>
      </w:r>
      <w:r>
        <w:rPr>
          <w:rFonts w:ascii="Times New Roman" w:hAnsi="Times New Roman"/>
          <w:color w:val="000000"/>
          <w:sz w:val="32"/>
          <w:szCs w:val="32"/>
        </w:rPr>
        <w:t>的粤港澳联合实验室建设依托单位。</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（4）申报资料</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a. 《东莞松山湖支持技术研发实施办法》资助申请表；</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b. 企业营业执照、事业单位法人证书或社会团体法人登记证书的复印件；</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c. 粤港澳联合实验室获得广东省科技厅认定的文件；</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d. 市级资助文件及资助资金到账凭证。</w:t>
      </w:r>
    </w:p>
    <w:p>
      <w:pPr>
        <w:spacing w:line="600" w:lineRule="exact"/>
        <w:ind w:firstLine="643" w:firstLineChars="200"/>
        <w:jc w:val="both"/>
        <w:textAlignment w:val="baseline"/>
        <w:rPr>
          <w:rFonts w:ascii="Times New Roman" w:hAnsi="Times New Roman"/>
          <w:b/>
          <w:bCs/>
          <w:color w:val="000000"/>
          <w:sz w:val="32"/>
          <w:szCs w:val="32"/>
        </w:rPr>
      </w:pPr>
      <w:r>
        <w:rPr>
          <w:rFonts w:ascii="Times New Roman" w:hAnsi="Times New Roman"/>
          <w:b/>
          <w:bCs/>
          <w:color w:val="000000"/>
          <w:sz w:val="32"/>
          <w:szCs w:val="32"/>
        </w:rPr>
        <w:t>2、港澳研发机构建设经费补助</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（1）补助标准</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对港澳高校、科研机构在松山湖设立的研发机构，按该研发机构建设投入的50%，连续三年给予建设经费补助，总补助金额最高500万元。</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（2）申报对象</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港澳</w:t>
      </w:r>
      <w:r>
        <w:rPr>
          <w:rFonts w:ascii="Times New Roman" w:hAnsi="Times New Roman"/>
          <w:color w:val="000000"/>
          <w:sz w:val="32"/>
          <w:szCs w:val="32"/>
        </w:rPr>
        <w:t>研发机构的建设依托单位。</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（3）申报条件</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研发机构建设依托单位应在松山湖登记注册并具有独立法人资格，</w:t>
      </w:r>
      <w:r>
        <w:rPr>
          <w:rFonts w:hint="eastAsia" w:ascii="Times New Roman" w:hAnsi="Times New Roman"/>
          <w:color w:val="000000"/>
          <w:sz w:val="32"/>
          <w:szCs w:val="32"/>
        </w:rPr>
        <w:t>纳税属地为松山湖高新区</w:t>
      </w:r>
      <w:r>
        <w:rPr>
          <w:rFonts w:ascii="Times New Roman" w:hAnsi="Times New Roman"/>
          <w:color w:val="000000"/>
          <w:sz w:val="32"/>
          <w:szCs w:val="32"/>
        </w:rPr>
        <w:t>。</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（4）申报材料</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a. 《东莞松山湖支持技术研发实施办法》资助申请表；</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b. 企业营业执照、事业单位法人证书或社会团体法人登记证书的复印件；</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c. 港澳高校或科研机构对在松山湖设立研发机构的决策文件，及对该研发机构资金投入的佐证材料；</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d. 研发机构的建设方案，须明确具体的目标任务，如具体组成人员、研发的具体项目、项目研发周期、产生专利技术数量、形成的销售收入等</w:t>
      </w:r>
      <w:r>
        <w:rPr>
          <w:rFonts w:hint="eastAsia" w:ascii="Times New Roman" w:hAnsi="Times New Roman"/>
          <w:color w:val="000000"/>
          <w:sz w:val="32"/>
          <w:szCs w:val="32"/>
        </w:rPr>
        <w:t>；</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e.研发机构建设佐证材料，包括研发场所照片、研发设备清单、研发人员名单、在研项目清单、研发机构研发投入的会计账或辅助账等；</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f. 会计师事务所或审计师事务所出具的研发机构202</w:t>
      </w:r>
      <w:r>
        <w:rPr>
          <w:rFonts w:hint="eastAsia" w:ascii="Times New Roman" w:hAnsi="Times New Roman"/>
          <w:color w:val="000000"/>
          <w:sz w:val="32"/>
          <w:szCs w:val="32"/>
        </w:rPr>
        <w:t>3</w:t>
      </w:r>
      <w:r>
        <w:rPr>
          <w:rFonts w:ascii="Times New Roman" w:hAnsi="Times New Roman"/>
          <w:color w:val="000000"/>
          <w:sz w:val="32"/>
          <w:szCs w:val="32"/>
        </w:rPr>
        <w:t>年建设投入的财务审计报告（或专项审计报告）。</w:t>
      </w:r>
    </w:p>
    <w:p>
      <w:pPr>
        <w:spacing w:line="600" w:lineRule="exact"/>
        <w:ind w:firstLine="643" w:firstLineChars="200"/>
        <w:jc w:val="both"/>
        <w:textAlignment w:val="baseline"/>
        <w:rPr>
          <w:rFonts w:ascii="Times New Roman" w:hAnsi="Times New Roman"/>
          <w:color w:val="000000"/>
          <w:sz w:val="32"/>
          <w:szCs w:val="32"/>
        </w:rPr>
      </w:pPr>
      <w:r>
        <w:rPr>
          <w:rFonts w:ascii="Times New Roman" w:hAnsi="Times New Roman"/>
          <w:b/>
          <w:bCs/>
          <w:color w:val="000000"/>
          <w:sz w:val="32"/>
          <w:szCs w:val="32"/>
        </w:rPr>
        <w:t>3、港澳地区重点研发机构分支机构运营补助</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（1）补助标准</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对港澳地区的国家实验室、国家重点实验室、国家工程技术研究中心在松山湖注册设立的分支机构，按</w:t>
      </w:r>
      <w:r>
        <w:rPr>
          <w:rFonts w:hint="eastAsia" w:ascii="Times New Roman" w:hAnsi="Times New Roman"/>
          <w:color w:val="000000"/>
          <w:sz w:val="32"/>
          <w:szCs w:val="32"/>
        </w:rPr>
        <w:t>该分支机构</w:t>
      </w:r>
      <w:r>
        <w:rPr>
          <w:rFonts w:ascii="Times New Roman" w:hAnsi="Times New Roman"/>
          <w:color w:val="000000"/>
          <w:sz w:val="32"/>
          <w:szCs w:val="32"/>
        </w:rPr>
        <w:t>设立后年度研发投入的50%，连续三年给予运营补</w:t>
      </w:r>
      <w:r>
        <w:rPr>
          <w:rFonts w:hint="eastAsia" w:ascii="Times New Roman" w:hAnsi="Times New Roman"/>
          <w:color w:val="000000"/>
          <w:sz w:val="32"/>
          <w:szCs w:val="32"/>
        </w:rPr>
        <w:t>助</w:t>
      </w:r>
      <w:r>
        <w:rPr>
          <w:rFonts w:ascii="Times New Roman" w:hAnsi="Times New Roman"/>
          <w:color w:val="000000"/>
          <w:sz w:val="32"/>
          <w:szCs w:val="32"/>
        </w:rPr>
        <w:t>，总补</w:t>
      </w:r>
      <w:r>
        <w:rPr>
          <w:rFonts w:hint="eastAsia" w:ascii="Times New Roman" w:hAnsi="Times New Roman"/>
          <w:color w:val="000000"/>
          <w:sz w:val="32"/>
          <w:szCs w:val="32"/>
        </w:rPr>
        <w:t>助</w:t>
      </w:r>
      <w:r>
        <w:rPr>
          <w:rFonts w:ascii="Times New Roman" w:hAnsi="Times New Roman"/>
          <w:color w:val="000000"/>
          <w:sz w:val="32"/>
          <w:szCs w:val="32"/>
        </w:rPr>
        <w:t>金额最高1000万元。</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（2）申报对象</w:t>
      </w:r>
    </w:p>
    <w:p>
      <w:pPr>
        <w:spacing w:line="600" w:lineRule="exact"/>
        <w:ind w:firstLine="640" w:firstLineChars="200"/>
        <w:jc w:val="both"/>
        <w:textAlignment w:val="baseline"/>
        <w:rPr>
          <w:rFonts w:ascii="Times New Roman" w:hAnsi="Times New Roman"/>
          <w:color w:val="000000"/>
          <w:sz w:val="32"/>
          <w:szCs w:val="32"/>
        </w:rPr>
      </w:pPr>
      <w:r>
        <w:rPr>
          <w:rFonts w:hint="eastAsia" w:ascii="Times New Roman" w:hAnsi="Times New Roman"/>
          <w:color w:val="000000"/>
          <w:sz w:val="32"/>
          <w:szCs w:val="32"/>
        </w:rPr>
        <w:t>港澳地区研发机构</w:t>
      </w:r>
      <w:r>
        <w:rPr>
          <w:rFonts w:ascii="Times New Roman" w:hAnsi="Times New Roman"/>
          <w:color w:val="000000"/>
          <w:sz w:val="32"/>
          <w:szCs w:val="32"/>
        </w:rPr>
        <w:t>分支机构的建设依托单位。</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（3）申报条件</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a. 有关机构为港澳地区获得国家实验室、国家重点实验室、国家工程技术研究中心的分支机构，且获得科技主管部门批准建设或备案；</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b. 有关分支机构的建设依托单位在松山湖登记注册，具有独立法人资格，</w:t>
      </w:r>
      <w:r>
        <w:rPr>
          <w:rFonts w:hint="eastAsia" w:ascii="Times New Roman" w:hAnsi="Times New Roman"/>
          <w:color w:val="000000"/>
          <w:sz w:val="32"/>
          <w:szCs w:val="32"/>
        </w:rPr>
        <w:t>纳税属地为松山湖高新区</w:t>
      </w:r>
      <w:r>
        <w:rPr>
          <w:rFonts w:ascii="Times New Roman" w:hAnsi="Times New Roman"/>
          <w:color w:val="000000"/>
          <w:sz w:val="32"/>
          <w:szCs w:val="32"/>
        </w:rPr>
        <w:t>。</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（4）申报资料</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a. 《东莞松山湖支持技术研发实施办法》资助申请表；</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b. 企业营业执照、事业单位法人证书或社会团体法人登记证书的复印件；</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c. 港澳地区国家实验室、国家重点实验室、国家工程技术研究中心在松山湖设立分支机构的</w:t>
      </w:r>
      <w:r>
        <w:rPr>
          <w:rFonts w:hint="eastAsia" w:ascii="Times New Roman" w:hAnsi="Times New Roman"/>
          <w:color w:val="000000" w:themeColor="text1"/>
          <w:sz w:val="32"/>
          <w:szCs w:val="32"/>
          <w14:textFill>
            <w14:solidFill>
              <w14:schemeClr w14:val="tx1"/>
            </w14:solidFill>
          </w14:textFill>
        </w:rPr>
        <w:t>立项或</w:t>
      </w:r>
      <w:r>
        <w:rPr>
          <w:rFonts w:ascii="Times New Roman" w:hAnsi="Times New Roman"/>
          <w:color w:val="000000"/>
          <w:sz w:val="32"/>
          <w:szCs w:val="32"/>
        </w:rPr>
        <w:t>决策文件，以及分支机构获得相关</w:t>
      </w:r>
      <w:r>
        <w:rPr>
          <w:rFonts w:hint="eastAsia" w:ascii="Times New Roman" w:hAnsi="Times New Roman"/>
          <w:strike/>
          <w:color w:val="000000"/>
          <w:sz w:val="32"/>
          <w:szCs w:val="32"/>
        </w:rPr>
        <w:t>科技</w:t>
      </w:r>
      <w:r>
        <w:rPr>
          <w:rFonts w:ascii="Times New Roman" w:hAnsi="Times New Roman"/>
          <w:color w:val="000000"/>
          <w:sz w:val="32"/>
          <w:szCs w:val="32"/>
        </w:rPr>
        <w:t>主管部门批准建设或备案的佐证材料；</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d. 会计师事务所或审计师事务所出具的该分支机构202</w:t>
      </w:r>
      <w:r>
        <w:rPr>
          <w:rFonts w:hint="eastAsia" w:ascii="Times New Roman" w:hAnsi="Times New Roman"/>
          <w:color w:val="000000"/>
          <w:sz w:val="32"/>
          <w:szCs w:val="32"/>
        </w:rPr>
        <w:t>3</w:t>
      </w:r>
      <w:r>
        <w:rPr>
          <w:rFonts w:ascii="Times New Roman" w:hAnsi="Times New Roman"/>
          <w:color w:val="000000"/>
          <w:sz w:val="32"/>
          <w:szCs w:val="32"/>
        </w:rPr>
        <w:t>年年度研发投入专项审计报告；</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e. 分支机构建设佐证材料，包括研发场所照片、研发设备清单、研发人员名单、在研项目清单、研发机构研发投入的会计账或辅助账等。</w:t>
      </w:r>
    </w:p>
    <w:p>
      <w:pPr>
        <w:spacing w:line="600" w:lineRule="exact"/>
        <w:ind w:firstLine="640" w:firstLineChars="200"/>
        <w:jc w:val="both"/>
        <w:textAlignment w:val="baseline"/>
        <w:rPr>
          <w:rFonts w:ascii="Times New Roman" w:hAnsi="Times New Roman" w:eastAsia="黑体"/>
          <w:color w:val="000000"/>
          <w:sz w:val="32"/>
          <w:szCs w:val="32"/>
        </w:rPr>
      </w:pPr>
      <w:r>
        <w:rPr>
          <w:rFonts w:ascii="Times New Roman" w:hAnsi="Times New Roman" w:eastAsia="黑体"/>
          <w:color w:val="000000"/>
          <w:sz w:val="32"/>
          <w:szCs w:val="32"/>
        </w:rPr>
        <w:t>三、申报程序</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（一）</w:t>
      </w:r>
      <w:r>
        <w:rPr>
          <w:rFonts w:ascii="Times New Roman" w:hAnsi="Times New Roman"/>
          <w:sz w:val="32"/>
          <w:szCs w:val="32"/>
          <w:lang w:bidi="ar"/>
        </w:rPr>
        <w:t>申报网址：http://ssl.dg.gov.cn/。具体操作方式：打开申报网址——顶部标题栏单击“政策服务”——找到“东莞松山湖支持技术研发资助”项目——点击“申报”（首次登录的企业请先完善企业信息再进行申报）。</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（二）申报材料通过系统审核后，需在10个工作日内打印申报材料（需有水印）提交至松山湖科市民中心政策申报窗口，申报时间以提交完整规范的纸质资料时间为准。申报材料编制要求如下：</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1、申报材料一式一份，编制材料</w:t>
      </w:r>
      <w:r>
        <w:rPr>
          <w:rFonts w:hint="eastAsia" w:ascii="Times New Roman" w:hAnsi="Times New Roman"/>
          <w:color w:val="000000"/>
          <w:sz w:val="32"/>
          <w:szCs w:val="32"/>
        </w:rPr>
        <w:t>封面、</w:t>
      </w:r>
      <w:r>
        <w:rPr>
          <w:rFonts w:ascii="Times New Roman" w:hAnsi="Times New Roman"/>
          <w:color w:val="000000"/>
          <w:sz w:val="32"/>
          <w:szCs w:val="32"/>
        </w:rPr>
        <w:t>目录，并按目录顺序排列各项材料</w:t>
      </w:r>
      <w:r>
        <w:rPr>
          <w:rFonts w:hint="eastAsia" w:ascii="Times New Roman" w:hAnsi="Times New Roman"/>
          <w:color w:val="000000"/>
          <w:sz w:val="32"/>
          <w:szCs w:val="32"/>
        </w:rPr>
        <w:t>（模版见附件1）</w:t>
      </w:r>
      <w:r>
        <w:rPr>
          <w:rFonts w:ascii="Times New Roman" w:hAnsi="Times New Roman"/>
          <w:color w:val="000000"/>
          <w:sz w:val="32"/>
          <w:szCs w:val="32"/>
        </w:rPr>
        <w:t>，采用A4纸双面打印并装订成册（胶装、线装或打孔装），整册加盖骑缝章。</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2、对于申报材料不完整、不符合报送规范要求的，松山湖科技</w:t>
      </w:r>
      <w:r>
        <w:rPr>
          <w:rFonts w:hint="eastAsia" w:ascii="Times New Roman" w:hAnsi="Times New Roman"/>
          <w:color w:val="000000"/>
          <w:sz w:val="32"/>
          <w:szCs w:val="32"/>
        </w:rPr>
        <w:t>创新</w:t>
      </w:r>
      <w:r>
        <w:rPr>
          <w:rFonts w:ascii="Times New Roman" w:hAnsi="Times New Roman"/>
          <w:color w:val="000000"/>
          <w:sz w:val="32"/>
          <w:szCs w:val="32"/>
        </w:rPr>
        <w:t>局将通知申报单位进行补充和更正，申报单位应按要求完成补充、更正并重新提交申报材料。</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（三）松山湖科技</w:t>
      </w:r>
      <w:r>
        <w:rPr>
          <w:rFonts w:hint="eastAsia" w:ascii="Times New Roman" w:hAnsi="Times New Roman"/>
          <w:color w:val="000000"/>
          <w:sz w:val="32"/>
          <w:szCs w:val="32"/>
        </w:rPr>
        <w:t>创新</w:t>
      </w:r>
      <w:r>
        <w:rPr>
          <w:rFonts w:ascii="Times New Roman" w:hAnsi="Times New Roman"/>
          <w:color w:val="000000"/>
          <w:sz w:val="32"/>
          <w:szCs w:val="32"/>
        </w:rPr>
        <w:t>局可根据实际需要，联合相关部门或委托第三方机构组织审核或评定、开展现场考察或组织答辩，并按本政策第十</w:t>
      </w:r>
      <w:r>
        <w:rPr>
          <w:rFonts w:hint="eastAsia" w:ascii="Times New Roman" w:hAnsi="Times New Roman"/>
          <w:color w:val="000000"/>
          <w:sz w:val="32"/>
          <w:szCs w:val="32"/>
        </w:rPr>
        <w:t>四</w:t>
      </w:r>
      <w:r>
        <w:rPr>
          <w:rFonts w:ascii="Times New Roman" w:hAnsi="Times New Roman"/>
          <w:color w:val="000000"/>
          <w:sz w:val="32"/>
          <w:szCs w:val="32"/>
        </w:rPr>
        <w:t>条、第十</w:t>
      </w:r>
      <w:r>
        <w:rPr>
          <w:rFonts w:hint="eastAsia" w:ascii="Times New Roman" w:hAnsi="Times New Roman"/>
          <w:color w:val="000000"/>
          <w:sz w:val="32"/>
          <w:szCs w:val="32"/>
        </w:rPr>
        <w:t>五</w:t>
      </w:r>
      <w:r>
        <w:rPr>
          <w:rFonts w:ascii="Times New Roman" w:hAnsi="Times New Roman"/>
          <w:color w:val="000000"/>
          <w:sz w:val="32"/>
          <w:szCs w:val="32"/>
        </w:rPr>
        <w:t>条、第十</w:t>
      </w:r>
      <w:r>
        <w:rPr>
          <w:rFonts w:hint="eastAsia" w:ascii="Times New Roman" w:hAnsi="Times New Roman"/>
          <w:color w:val="000000"/>
          <w:sz w:val="32"/>
          <w:szCs w:val="32"/>
        </w:rPr>
        <w:t>六</w:t>
      </w:r>
      <w:r>
        <w:rPr>
          <w:rFonts w:ascii="Times New Roman" w:hAnsi="Times New Roman"/>
          <w:color w:val="000000"/>
          <w:sz w:val="32"/>
          <w:szCs w:val="32"/>
        </w:rPr>
        <w:t>条规定履行审核</w:t>
      </w:r>
      <w:r>
        <w:rPr>
          <w:rFonts w:hint="eastAsia" w:ascii="Times New Roman" w:hAnsi="Times New Roman"/>
          <w:color w:val="000000"/>
          <w:sz w:val="32"/>
          <w:szCs w:val="32"/>
        </w:rPr>
        <w:t>、公示、</w:t>
      </w:r>
      <w:r>
        <w:rPr>
          <w:rFonts w:ascii="Times New Roman" w:hAnsi="Times New Roman"/>
          <w:color w:val="000000"/>
          <w:sz w:val="32"/>
          <w:szCs w:val="32"/>
        </w:rPr>
        <w:t>呈批手续，根据松山湖管委会审批结果，联动松山湖</w:t>
      </w:r>
      <w:r>
        <w:rPr>
          <w:rFonts w:hint="eastAsia" w:ascii="Times New Roman" w:hAnsi="Times New Roman"/>
          <w:color w:val="000000"/>
          <w:sz w:val="32"/>
          <w:szCs w:val="32"/>
        </w:rPr>
        <w:t>财政国资金融</w:t>
      </w:r>
      <w:r>
        <w:rPr>
          <w:rFonts w:ascii="Times New Roman" w:hAnsi="Times New Roman"/>
          <w:color w:val="000000"/>
          <w:sz w:val="32"/>
          <w:szCs w:val="32"/>
        </w:rPr>
        <w:t>局做好资助经费拨付工作。</w:t>
      </w:r>
    </w:p>
    <w:p>
      <w:pPr>
        <w:spacing w:line="600" w:lineRule="exact"/>
        <w:ind w:firstLine="640" w:firstLineChars="200"/>
        <w:jc w:val="both"/>
        <w:textAlignment w:val="baseline"/>
        <w:rPr>
          <w:rFonts w:ascii="Times New Roman" w:hAnsi="Times New Roman" w:eastAsia="黑体"/>
          <w:color w:val="000000"/>
          <w:sz w:val="32"/>
          <w:szCs w:val="32"/>
        </w:rPr>
      </w:pPr>
      <w:r>
        <w:rPr>
          <w:rFonts w:ascii="Times New Roman" w:hAnsi="Times New Roman" w:eastAsia="黑体"/>
          <w:color w:val="000000"/>
          <w:sz w:val="32"/>
          <w:szCs w:val="32"/>
        </w:rPr>
        <w:t>四、注意事项</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（一）</w:t>
      </w:r>
      <w:r>
        <w:rPr>
          <w:rFonts w:ascii="Times New Roman" w:hAnsi="Times New Roman"/>
          <w:sz w:val="32"/>
          <w:szCs w:val="32"/>
        </w:rPr>
        <w:t>申报单位须在</w:t>
      </w:r>
      <w:r>
        <w:rPr>
          <w:rFonts w:hint="eastAsia" w:ascii="Times New Roman" w:hAnsi="Times New Roman"/>
          <w:sz w:val="32"/>
          <w:szCs w:val="32"/>
        </w:rPr>
        <w:t>申报</w:t>
      </w:r>
      <w:r>
        <w:rPr>
          <w:rFonts w:ascii="Times New Roman" w:hAnsi="Times New Roman"/>
          <w:sz w:val="32"/>
          <w:szCs w:val="32"/>
        </w:rPr>
        <w:t>通知</w:t>
      </w:r>
      <w:r>
        <w:rPr>
          <w:rFonts w:hint="eastAsia" w:ascii="Times New Roman" w:hAnsi="Times New Roman"/>
          <w:sz w:val="32"/>
          <w:szCs w:val="32"/>
        </w:rPr>
        <w:t>指明的</w:t>
      </w:r>
      <w:r>
        <w:rPr>
          <w:rFonts w:ascii="Times New Roman" w:hAnsi="Times New Roman"/>
          <w:sz w:val="32"/>
          <w:szCs w:val="32"/>
        </w:rPr>
        <w:t>申报期内提交申报材料，逾期不报视同放弃</w:t>
      </w:r>
      <w:r>
        <w:rPr>
          <w:rFonts w:hint="eastAsia" w:ascii="Times New Roman" w:hAnsi="Times New Roman"/>
          <w:sz w:val="32"/>
          <w:szCs w:val="32"/>
        </w:rPr>
        <w:t>当</w:t>
      </w:r>
      <w:r>
        <w:rPr>
          <w:rFonts w:ascii="Times New Roman" w:hAnsi="Times New Roman"/>
          <w:sz w:val="32"/>
          <w:szCs w:val="32"/>
        </w:rPr>
        <w:t>年度</w:t>
      </w:r>
      <w:r>
        <w:rPr>
          <w:rFonts w:hint="eastAsia" w:ascii="Times New Roman" w:hAnsi="Times New Roman"/>
          <w:sz w:val="32"/>
          <w:szCs w:val="32"/>
        </w:rPr>
        <w:t>项目</w:t>
      </w:r>
      <w:r>
        <w:rPr>
          <w:rFonts w:ascii="Times New Roman" w:hAnsi="Times New Roman"/>
          <w:sz w:val="32"/>
          <w:szCs w:val="32"/>
        </w:rPr>
        <w:t>申报资格。</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（二）申</w:t>
      </w:r>
      <w:r>
        <w:rPr>
          <w:rFonts w:hint="eastAsia" w:ascii="Times New Roman" w:hAnsi="Times New Roman"/>
          <w:color w:val="000000"/>
          <w:sz w:val="32"/>
          <w:szCs w:val="32"/>
        </w:rPr>
        <w:t>报</w:t>
      </w:r>
      <w:r>
        <w:rPr>
          <w:rFonts w:ascii="Times New Roman" w:hAnsi="Times New Roman"/>
          <w:color w:val="000000"/>
          <w:sz w:val="32"/>
          <w:szCs w:val="32"/>
        </w:rPr>
        <w:t>单位须</w:t>
      </w:r>
      <w:r>
        <w:rPr>
          <w:rFonts w:hint="eastAsia" w:ascii="Times New Roman" w:hAnsi="Times New Roman"/>
          <w:sz w:val="32"/>
          <w:szCs w:val="32"/>
        </w:rPr>
        <w:t>提供在松山湖的银行开设的账户信息作为松山湖高新区财政资金拨付账户，并</w:t>
      </w:r>
      <w:r>
        <w:rPr>
          <w:rFonts w:ascii="Times New Roman" w:hAnsi="Times New Roman"/>
          <w:color w:val="000000"/>
          <w:sz w:val="32"/>
          <w:szCs w:val="32"/>
        </w:rPr>
        <w:t>对申报材料的真实性、准确性、完整性负责。</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（三）申请“企业研发投入补助”的企业，应按有关规定规范、准确归集年度研发费用金额，并向税务部门申报研发费用税前加计扣除优惠政策；</w:t>
      </w:r>
      <w:r>
        <w:rPr>
          <w:rFonts w:ascii="Times New Roman" w:hAnsi="Times New Roman"/>
          <w:color w:val="000000" w:themeColor="text1"/>
          <w:sz w:val="32"/>
          <w:szCs w:val="32"/>
          <w14:textFill>
            <w14:solidFill>
              <w14:schemeClr w14:val="tx1"/>
            </w14:solidFill>
          </w14:textFill>
        </w:rPr>
        <w:t>凡为套取</w:t>
      </w:r>
      <w:r>
        <w:rPr>
          <w:rFonts w:hint="eastAsia" w:ascii="Times New Roman" w:hAnsi="Times New Roman"/>
          <w:color w:val="000000" w:themeColor="text1"/>
          <w:sz w:val="32"/>
          <w:szCs w:val="32"/>
          <w14:textFill>
            <w14:solidFill>
              <w14:schemeClr w14:val="tx1"/>
            </w14:solidFill>
          </w14:textFill>
        </w:rPr>
        <w:t>企业</w:t>
      </w:r>
      <w:r>
        <w:rPr>
          <w:rFonts w:ascii="Times New Roman" w:hAnsi="Times New Roman"/>
          <w:color w:val="000000" w:themeColor="text1"/>
          <w:sz w:val="32"/>
          <w:szCs w:val="32"/>
          <w14:textFill>
            <w14:solidFill>
              <w14:schemeClr w14:val="tx1"/>
            </w14:solidFill>
          </w14:textFill>
        </w:rPr>
        <w:t>研发投入补助而虚增研发费用的，将按本政策第十九条追究责任。</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（四）申报单位默认同意松山湖科技</w:t>
      </w:r>
      <w:r>
        <w:rPr>
          <w:rFonts w:hint="eastAsia" w:ascii="Times New Roman" w:hAnsi="Times New Roman"/>
          <w:color w:val="000000"/>
          <w:sz w:val="32"/>
          <w:szCs w:val="32"/>
        </w:rPr>
        <w:t>创新</w:t>
      </w:r>
      <w:r>
        <w:rPr>
          <w:rFonts w:ascii="Times New Roman" w:hAnsi="Times New Roman"/>
          <w:color w:val="000000"/>
          <w:sz w:val="32"/>
          <w:szCs w:val="32"/>
        </w:rPr>
        <w:t>局根据本政策审批程序的需要，在拟资助项目社会公示环节向社会公示其申报事项的部分内容。</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（五）申报单位应按照本政策第四章及第五章有关要求配合松山湖科技</w:t>
      </w:r>
      <w:r>
        <w:rPr>
          <w:rFonts w:hint="eastAsia" w:ascii="Times New Roman" w:hAnsi="Times New Roman"/>
          <w:color w:val="000000"/>
          <w:sz w:val="32"/>
          <w:szCs w:val="32"/>
        </w:rPr>
        <w:t>创新</w:t>
      </w:r>
      <w:r>
        <w:rPr>
          <w:rFonts w:ascii="Times New Roman" w:hAnsi="Times New Roman"/>
          <w:color w:val="000000"/>
          <w:sz w:val="32"/>
          <w:szCs w:val="32"/>
        </w:rPr>
        <w:t>局落实申报项目审核及政策执行监督管理有关工作。</w:t>
      </w:r>
    </w:p>
    <w:p>
      <w:pPr>
        <w:spacing w:line="600" w:lineRule="exact"/>
        <w:ind w:firstLine="640" w:firstLineChars="200"/>
        <w:jc w:val="both"/>
        <w:textAlignment w:val="baseline"/>
        <w:rPr>
          <w:rFonts w:ascii="Times New Roman" w:hAnsi="Times New Roman" w:eastAsia="黑体"/>
          <w:color w:val="000000"/>
          <w:sz w:val="32"/>
          <w:szCs w:val="32"/>
        </w:rPr>
      </w:pPr>
      <w:r>
        <w:rPr>
          <w:rFonts w:ascii="Times New Roman" w:hAnsi="Times New Roman" w:eastAsia="黑体"/>
          <w:color w:val="000000"/>
          <w:sz w:val="32"/>
          <w:szCs w:val="32"/>
        </w:rPr>
        <w:t>五、咨询方式</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本《申报指南》由松山湖科技</w:t>
      </w:r>
      <w:r>
        <w:rPr>
          <w:rFonts w:hint="eastAsia" w:ascii="Times New Roman" w:hAnsi="Times New Roman"/>
          <w:color w:val="000000"/>
          <w:sz w:val="32"/>
          <w:szCs w:val="32"/>
        </w:rPr>
        <w:t>创新</w:t>
      </w:r>
      <w:r>
        <w:rPr>
          <w:rFonts w:ascii="Times New Roman" w:hAnsi="Times New Roman"/>
          <w:color w:val="000000"/>
          <w:sz w:val="32"/>
          <w:szCs w:val="32"/>
        </w:rPr>
        <w:t>局负责解释。</w:t>
      </w:r>
    </w:p>
    <w:p>
      <w:pPr>
        <w:spacing w:line="600" w:lineRule="exact"/>
        <w:ind w:firstLine="640" w:firstLineChars="200"/>
        <w:jc w:val="both"/>
        <w:textAlignment w:val="baseline"/>
        <w:rPr>
          <w:rFonts w:ascii="Times New Roman" w:hAnsi="Times New Roman"/>
          <w:color w:val="000000"/>
          <w:sz w:val="32"/>
          <w:szCs w:val="32"/>
        </w:rPr>
      </w:pPr>
      <w:r>
        <w:rPr>
          <w:rFonts w:ascii="Times New Roman" w:hAnsi="Times New Roman"/>
          <w:color w:val="000000"/>
          <w:sz w:val="32"/>
          <w:szCs w:val="32"/>
        </w:rPr>
        <w:t>业务咨询电话：孙小姐23078116</w:t>
      </w:r>
    </w:p>
    <w:p>
      <w:pPr>
        <w:spacing w:line="600" w:lineRule="exact"/>
        <w:ind w:firstLine="640" w:firstLineChars="200"/>
        <w:rPr>
          <w:rFonts w:ascii="Times New Roman" w:hAnsi="Times New Roman"/>
          <w:sz w:val="32"/>
          <w:szCs w:val="32"/>
        </w:rPr>
      </w:pPr>
      <w:r>
        <w:rPr>
          <w:rFonts w:ascii="Times New Roman" w:hAnsi="Times New Roman"/>
          <w:sz w:val="32"/>
          <w:szCs w:val="32"/>
        </w:rPr>
        <w:t>地  址：</w:t>
      </w:r>
      <w:r>
        <w:rPr>
          <w:rFonts w:ascii="Times New Roman" w:hAnsi="Times New Roman"/>
          <w:sz w:val="32"/>
          <w:szCs w:val="32"/>
          <w:shd w:val="clear" w:color="auto" w:fill="FFFFFF"/>
        </w:rPr>
        <w:t>东莞市松山湖管委会</w:t>
      </w:r>
      <w:r>
        <w:rPr>
          <w:rFonts w:hint="eastAsia" w:ascii="Times New Roman" w:hAnsi="Times New Roman"/>
          <w:sz w:val="32"/>
          <w:szCs w:val="32"/>
          <w:shd w:val="clear" w:color="auto" w:fill="FFFFFF"/>
          <w:lang w:eastAsia="zh-CN"/>
        </w:rPr>
        <w:t>沁园路</w:t>
      </w:r>
      <w:r>
        <w:rPr>
          <w:rFonts w:hint="eastAsia" w:ascii="Times New Roman" w:hAnsi="Times New Roman"/>
          <w:sz w:val="32"/>
          <w:szCs w:val="32"/>
          <w:shd w:val="clear" w:color="auto" w:fill="FFFFFF"/>
          <w:lang w:val="en-US" w:eastAsia="zh-CN"/>
        </w:rPr>
        <w:t>4</w:t>
      </w:r>
      <w:r>
        <w:rPr>
          <w:rFonts w:ascii="Times New Roman" w:hAnsi="Times New Roman"/>
          <w:sz w:val="32"/>
          <w:szCs w:val="32"/>
          <w:shd w:val="clear" w:color="auto" w:fill="FFFFFF"/>
        </w:rPr>
        <w:t>号</w:t>
      </w:r>
      <w:r>
        <w:rPr>
          <w:rFonts w:hint="eastAsia" w:ascii="Times New Roman" w:hAnsi="Times New Roman"/>
          <w:sz w:val="32"/>
          <w:szCs w:val="32"/>
          <w:shd w:val="clear" w:color="auto" w:fill="FFFFFF"/>
          <w:lang w:val="en-US" w:eastAsia="zh-CN"/>
        </w:rPr>
        <w:t>2</w:t>
      </w:r>
      <w:r>
        <w:rPr>
          <w:rFonts w:ascii="Times New Roman" w:hAnsi="Times New Roman"/>
          <w:sz w:val="32"/>
          <w:szCs w:val="32"/>
          <w:shd w:val="clear" w:color="auto" w:fill="FFFFFF"/>
        </w:rPr>
        <w:t>栋（原控股大厦）</w:t>
      </w:r>
      <w:r>
        <w:rPr>
          <w:rFonts w:hint="eastAsia" w:ascii="Times New Roman" w:hAnsi="Times New Roman"/>
          <w:sz w:val="32"/>
          <w:szCs w:val="32"/>
          <w:shd w:val="clear" w:color="auto" w:fill="FFFFFF"/>
        </w:rPr>
        <w:t>506</w:t>
      </w:r>
      <w:r>
        <w:rPr>
          <w:rFonts w:ascii="Times New Roman" w:hAnsi="Times New Roman"/>
          <w:sz w:val="32"/>
          <w:szCs w:val="32"/>
          <w:shd w:val="clear" w:color="auto" w:fill="FFFFFF"/>
        </w:rPr>
        <w:t>室</w:t>
      </w:r>
    </w:p>
    <w:p>
      <w:pPr>
        <w:spacing w:line="600" w:lineRule="exact"/>
        <w:ind w:firstLine="640" w:firstLineChars="200"/>
        <w:jc w:val="both"/>
        <w:textAlignment w:val="baseline"/>
        <w:rPr>
          <w:rFonts w:ascii="Times New Roman" w:hAnsi="Times New Roman"/>
          <w:color w:val="000000"/>
          <w:sz w:val="32"/>
          <w:szCs w:val="32"/>
        </w:rPr>
      </w:pPr>
    </w:p>
    <w:p>
      <w:pPr>
        <w:spacing w:line="600" w:lineRule="exact"/>
        <w:ind w:left="1918" w:leftChars="228" w:hanging="1280" w:hangingChars="400"/>
        <w:jc w:val="both"/>
        <w:textAlignment w:val="baseline"/>
        <w:rPr>
          <w:rFonts w:ascii="Times New Roman" w:hAnsi="Times New Roman"/>
          <w:color w:val="000000"/>
          <w:sz w:val="32"/>
          <w:szCs w:val="32"/>
        </w:rPr>
      </w:pPr>
      <w:r>
        <w:rPr>
          <w:rFonts w:ascii="Times New Roman" w:hAnsi="Times New Roman"/>
          <w:color w:val="000000"/>
          <w:sz w:val="32"/>
          <w:szCs w:val="32"/>
        </w:rPr>
        <w:t>附件：1.《东莞松山湖支持技术研发实施办法》</w:t>
      </w:r>
      <w:r>
        <w:rPr>
          <w:rFonts w:hint="eastAsia" w:ascii="Times New Roman" w:hAnsi="Times New Roman"/>
          <w:color w:val="000000"/>
          <w:sz w:val="32"/>
          <w:szCs w:val="32"/>
          <w:lang w:val="en-US" w:eastAsia="zh-CN"/>
        </w:rPr>
        <w:t>项目</w:t>
      </w:r>
      <w:r>
        <w:rPr>
          <w:rFonts w:ascii="Times New Roman" w:hAnsi="Times New Roman"/>
          <w:color w:val="000000"/>
          <w:sz w:val="32"/>
          <w:szCs w:val="32"/>
        </w:rPr>
        <w:t>申报书（装订格式模板）</w:t>
      </w:r>
    </w:p>
    <w:p>
      <w:pPr>
        <w:spacing w:line="600" w:lineRule="exact"/>
        <w:ind w:firstLine="1573" w:firstLineChars="550"/>
        <w:jc w:val="both"/>
        <w:textAlignment w:val="baseline"/>
        <w:rPr>
          <w:rFonts w:ascii="Times New Roman" w:hAnsi="Times New Roman"/>
          <w:color w:val="000000"/>
          <w:spacing w:val="-11"/>
          <w:sz w:val="32"/>
          <w:szCs w:val="32"/>
        </w:rPr>
      </w:pPr>
      <w:r>
        <w:rPr>
          <w:rFonts w:ascii="Times New Roman" w:hAnsi="Times New Roman"/>
          <w:color w:val="000000"/>
          <w:spacing w:val="-17"/>
          <w:sz w:val="32"/>
          <w:szCs w:val="32"/>
        </w:rPr>
        <w:t>2.《东莞松山湖支持技术研发实施办法》资助申请表</w:t>
      </w:r>
    </w:p>
    <w:p>
      <w:pPr>
        <w:spacing w:line="600" w:lineRule="exact"/>
        <w:ind w:firstLine="1600" w:firstLineChars="50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hint="eastAsia" w:ascii="Times New Roman" w:hAnsi="Times New Roman"/>
          <w:color w:val="000000"/>
          <w:sz w:val="32"/>
          <w:szCs w:val="32"/>
        </w:rPr>
        <w:t>研发机构研发投入的会计账或辅助账参考模板</w:t>
      </w:r>
    </w:p>
    <w:p>
      <w:pPr>
        <w:spacing w:line="600" w:lineRule="exact"/>
        <w:jc w:val="both"/>
        <w:textAlignment w:val="baseline"/>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附件1：</w:t>
      </w:r>
    </w:p>
    <w:p>
      <w:pPr>
        <w:spacing w:line="600" w:lineRule="exact"/>
        <w:ind w:firstLine="400" w:firstLineChars="200"/>
        <w:jc w:val="both"/>
        <w:textAlignment w:val="baseline"/>
        <w:rPr>
          <w:rFonts w:ascii="Times New Roman" w:hAnsi="Times New Roman"/>
          <w:sz w:val="20"/>
        </w:rPr>
      </w:pPr>
    </w:p>
    <w:p>
      <w:pPr>
        <w:spacing w:line="600" w:lineRule="exact"/>
        <w:ind w:firstLine="400" w:firstLineChars="200"/>
        <w:jc w:val="both"/>
        <w:textAlignment w:val="baseline"/>
        <w:rPr>
          <w:rFonts w:ascii="Times New Roman" w:hAnsi="Times New Roman"/>
          <w:sz w:val="20"/>
        </w:rPr>
      </w:pPr>
    </w:p>
    <w:p>
      <w:pPr>
        <w:spacing w:line="600" w:lineRule="exact"/>
        <w:ind w:firstLine="400" w:firstLineChars="200"/>
        <w:jc w:val="both"/>
        <w:textAlignment w:val="baseline"/>
        <w:rPr>
          <w:rFonts w:ascii="Times New Roman" w:hAnsi="Times New Roman"/>
          <w:sz w:val="20"/>
        </w:rPr>
      </w:pPr>
    </w:p>
    <w:p>
      <w:pPr>
        <w:spacing w:line="600" w:lineRule="exact"/>
        <w:jc w:val="center"/>
        <w:textAlignment w:val="baseline"/>
        <w:rPr>
          <w:rFonts w:ascii="Times New Roman" w:hAnsi="Times New Roman" w:eastAsia="方正小标宋简体"/>
          <w:sz w:val="44"/>
          <w:szCs w:val="44"/>
        </w:rPr>
      </w:pPr>
      <w:r>
        <w:rPr>
          <w:rFonts w:ascii="Times New Roman" w:hAnsi="Times New Roman" w:eastAsia="方正小标宋简体"/>
          <w:sz w:val="44"/>
          <w:szCs w:val="44"/>
        </w:rPr>
        <w:t>《东莞松山湖支持技术研发实施办法》</w:t>
      </w:r>
    </w:p>
    <w:p>
      <w:pPr>
        <w:spacing w:line="600" w:lineRule="exact"/>
        <w:jc w:val="center"/>
        <w:textAlignment w:val="baseline"/>
        <w:rPr>
          <w:rFonts w:ascii="Times New Roman" w:hAnsi="Times New Roman" w:eastAsia="方正小标宋简体"/>
          <w:sz w:val="42"/>
          <w:szCs w:val="42"/>
        </w:rPr>
      </w:pPr>
      <w:r>
        <w:rPr>
          <w:rFonts w:ascii="Times New Roman" w:hAnsi="Times New Roman" w:eastAsia="方正小标宋简体"/>
          <w:sz w:val="42"/>
          <w:szCs w:val="42"/>
        </w:rPr>
        <w:t>项目申报书</w:t>
      </w:r>
    </w:p>
    <w:p>
      <w:pPr>
        <w:spacing w:line="600" w:lineRule="exact"/>
        <w:jc w:val="center"/>
        <w:textAlignment w:val="baseline"/>
        <w:rPr>
          <w:rFonts w:ascii="Times New Roman" w:hAnsi="Times New Roman" w:eastAsia="方正小标宋简体"/>
          <w:sz w:val="42"/>
          <w:szCs w:val="42"/>
        </w:rPr>
      </w:pPr>
    </w:p>
    <w:p>
      <w:pPr>
        <w:spacing w:line="600" w:lineRule="exact"/>
        <w:jc w:val="center"/>
        <w:textAlignment w:val="baseline"/>
        <w:rPr>
          <w:rFonts w:ascii="Times New Roman" w:hAnsi="Times New Roman"/>
          <w:sz w:val="42"/>
          <w:szCs w:val="42"/>
        </w:rPr>
      </w:pPr>
      <w:r>
        <w:rPr>
          <w:rFonts w:ascii="Times New Roman" w:hAnsi="Times New Roman"/>
          <w:sz w:val="42"/>
          <w:szCs w:val="42"/>
        </w:rPr>
        <w:t>（装订格式模板）</w:t>
      </w:r>
    </w:p>
    <w:p>
      <w:pPr>
        <w:spacing w:line="600" w:lineRule="exact"/>
        <w:textAlignment w:val="baseline"/>
        <w:rPr>
          <w:rFonts w:ascii="Times New Roman" w:hAnsi="Times New Roman"/>
          <w:b/>
          <w:i/>
          <w:caps/>
        </w:rPr>
      </w:pPr>
    </w:p>
    <w:p>
      <w:pPr>
        <w:spacing w:line="600" w:lineRule="exact"/>
        <w:textAlignment w:val="baseline"/>
        <w:rPr>
          <w:rFonts w:ascii="Times New Roman" w:hAnsi="Times New Roman"/>
          <w:b/>
          <w:i/>
          <w:caps/>
        </w:rPr>
      </w:pPr>
    </w:p>
    <w:p>
      <w:pPr>
        <w:spacing w:line="600" w:lineRule="exact"/>
        <w:textAlignment w:val="baseline"/>
        <w:rPr>
          <w:rFonts w:ascii="Times New Roman" w:hAnsi="Times New Roman"/>
          <w:b/>
          <w:i/>
          <w:caps/>
        </w:rPr>
      </w:pPr>
    </w:p>
    <w:p>
      <w:pPr>
        <w:spacing w:line="600" w:lineRule="exact"/>
        <w:textAlignment w:val="baseline"/>
        <w:rPr>
          <w:rFonts w:ascii="Times New Roman" w:hAnsi="Times New Roman"/>
          <w:b/>
          <w:i/>
          <w:caps/>
        </w:rPr>
      </w:pPr>
    </w:p>
    <w:p>
      <w:pPr>
        <w:spacing w:line="600" w:lineRule="exact"/>
        <w:textAlignment w:val="baseline"/>
        <w:rPr>
          <w:rFonts w:ascii="Times New Roman" w:hAnsi="Times New Roman"/>
          <w:b/>
          <w:i/>
          <w:caps/>
        </w:rPr>
      </w:pPr>
    </w:p>
    <w:p>
      <w:pPr>
        <w:spacing w:line="600" w:lineRule="exact"/>
        <w:textAlignment w:val="baseline"/>
        <w:rPr>
          <w:rFonts w:ascii="Times New Roman" w:hAnsi="Times New Roman"/>
          <w:b/>
          <w:i/>
          <w:caps/>
        </w:rPr>
      </w:pPr>
    </w:p>
    <w:p>
      <w:pPr>
        <w:spacing w:line="600" w:lineRule="exact"/>
        <w:textAlignment w:val="baseline"/>
        <w:rPr>
          <w:rFonts w:ascii="Times New Roman" w:hAnsi="Times New Roman"/>
          <w:b/>
          <w:i/>
          <w:caps/>
        </w:rPr>
      </w:pPr>
    </w:p>
    <w:p>
      <w:pPr>
        <w:spacing w:line="600" w:lineRule="exact"/>
        <w:jc w:val="center"/>
        <w:textAlignment w:val="baseline"/>
        <w:rPr>
          <w:rFonts w:ascii="Times New Roman" w:hAnsi="Times New Roman"/>
          <w:b/>
          <w:i/>
          <w:caps/>
        </w:rPr>
      </w:pPr>
      <w:r>
        <w:rPr>
          <w:rFonts w:ascii="Times New Roman" w:hAnsi="Times New Roman"/>
        </w:rPr>
        <w:t xml:space="preserve">申报单位（盖章）： </w:t>
      </w:r>
    </w:p>
    <w:p>
      <w:pPr>
        <w:spacing w:line="600" w:lineRule="exact"/>
        <w:jc w:val="center"/>
        <w:textAlignment w:val="baseline"/>
        <w:rPr>
          <w:rFonts w:ascii="Times New Roman" w:hAnsi="Times New Roman"/>
          <w:b/>
          <w:i/>
          <w:caps/>
        </w:rPr>
      </w:pPr>
      <w:r>
        <w:rPr>
          <w:rFonts w:ascii="Times New Roman" w:hAnsi="Times New Roman"/>
        </w:rPr>
        <w:t>申报日期：XXXX年XX月XX日</w:t>
      </w:r>
    </w:p>
    <w:p>
      <w:pPr>
        <w:spacing w:line="600" w:lineRule="exact"/>
        <w:ind w:firstLine="141"/>
        <w:textAlignment w:val="baseline"/>
        <w:rPr>
          <w:rFonts w:ascii="Times New Roman" w:hAnsi="Times New Roman"/>
          <w:b/>
          <w:i/>
          <w:caps/>
        </w:rPr>
      </w:pPr>
    </w:p>
    <w:p>
      <w:pPr>
        <w:spacing w:line="600" w:lineRule="exact"/>
        <w:ind w:firstLine="141"/>
        <w:textAlignment w:val="baseline"/>
        <w:rPr>
          <w:rFonts w:ascii="Times New Roman" w:hAnsi="Times New Roman"/>
          <w:b/>
          <w:i/>
          <w:caps/>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701" w:left="1587" w:header="851" w:footer="992" w:gutter="0"/>
          <w:cols w:space="0" w:num="1"/>
          <w:docGrid w:type="lines" w:linePitch="390" w:charSpace="0"/>
        </w:sectPr>
      </w:pPr>
    </w:p>
    <w:p>
      <w:pPr>
        <w:spacing w:line="600" w:lineRule="exact"/>
        <w:ind w:firstLine="210"/>
        <w:jc w:val="center"/>
        <w:textAlignment w:val="baseline"/>
        <w:rPr>
          <w:rFonts w:ascii="Times New Roman" w:hAnsi="Times New Roman" w:eastAsia="方正小标宋简体"/>
          <w:sz w:val="42"/>
          <w:szCs w:val="42"/>
        </w:rPr>
      </w:pPr>
      <w:r>
        <w:rPr>
          <w:rFonts w:ascii="Times New Roman" w:hAnsi="Times New Roman" w:eastAsia="方正小标宋简体"/>
          <w:sz w:val="42"/>
          <w:szCs w:val="42"/>
        </w:rPr>
        <w:t>目  录</w:t>
      </w:r>
    </w:p>
    <w:p>
      <w:pPr>
        <w:spacing w:line="600" w:lineRule="exact"/>
        <w:jc w:val="center"/>
        <w:textAlignment w:val="baseline"/>
        <w:rPr>
          <w:rFonts w:ascii="Times New Roman" w:hAnsi="Times New Roman" w:eastAsia="方正小标宋简体"/>
          <w:sz w:val="42"/>
          <w:szCs w:val="42"/>
        </w:rPr>
      </w:pPr>
    </w:p>
    <w:p>
      <w:pPr>
        <w:spacing w:line="600" w:lineRule="exact"/>
        <w:textAlignment w:val="baseline"/>
        <w:rPr>
          <w:rFonts w:ascii="Times New Roman" w:hAnsi="Times New Roman"/>
          <w:sz w:val="32"/>
          <w:szCs w:val="32"/>
        </w:rPr>
      </w:pPr>
      <w:r>
        <w:rPr>
          <w:rFonts w:ascii="Times New Roman" w:hAnsi="Times New Roman"/>
          <w:sz w:val="32"/>
          <w:szCs w:val="32"/>
        </w:rPr>
        <w:t>一、《东莞松山湖支持技术研发实施办法》资助申请表</w:t>
      </w:r>
    </w:p>
    <w:p>
      <w:pPr>
        <w:spacing w:line="600" w:lineRule="exact"/>
        <w:jc w:val="both"/>
        <w:textAlignment w:val="baseline"/>
        <w:rPr>
          <w:rFonts w:ascii="Times New Roman" w:hAnsi="Times New Roman"/>
          <w:sz w:val="32"/>
          <w:szCs w:val="32"/>
        </w:rPr>
      </w:pPr>
      <w:r>
        <w:rPr>
          <w:rFonts w:ascii="Times New Roman" w:hAnsi="Times New Roman"/>
          <w:sz w:val="32"/>
          <w:szCs w:val="32"/>
        </w:rPr>
        <w:t>二、</w:t>
      </w:r>
      <w:r>
        <w:rPr>
          <w:rFonts w:ascii="Times New Roman" w:hAnsi="Times New Roman"/>
          <w:color w:val="000000"/>
          <w:sz w:val="32"/>
          <w:szCs w:val="32"/>
        </w:rPr>
        <w:t>企业营业执照（或事业单位法人证书、社会团体法人登记证书）复印件</w:t>
      </w:r>
      <w:r>
        <w:rPr>
          <w:rFonts w:ascii="Times New Roman" w:hAnsi="Times New Roman"/>
          <w:sz w:val="32"/>
          <w:szCs w:val="32"/>
        </w:rPr>
        <w:t>；</w:t>
      </w:r>
    </w:p>
    <w:p>
      <w:pPr>
        <w:spacing w:line="600" w:lineRule="exact"/>
        <w:textAlignment w:val="baseline"/>
        <w:rPr>
          <w:rFonts w:ascii="Times New Roman" w:hAnsi="Times New Roman"/>
          <w:sz w:val="32"/>
          <w:szCs w:val="32"/>
          <w:highlight w:val="yellow"/>
        </w:rPr>
      </w:pPr>
      <w:r>
        <w:rPr>
          <w:rFonts w:ascii="Times New Roman" w:hAnsi="Times New Roman"/>
          <w:sz w:val="32"/>
          <w:szCs w:val="32"/>
        </w:rPr>
        <w:t>三、相关佐证材料（根据具体政策条款要求执行）</w:t>
      </w:r>
    </w:p>
    <w:p>
      <w:pPr>
        <w:spacing w:line="600" w:lineRule="exact"/>
        <w:ind w:firstLine="640" w:firstLineChars="200"/>
        <w:jc w:val="both"/>
        <w:textAlignment w:val="baseline"/>
        <w:rPr>
          <w:rFonts w:ascii="Times New Roman" w:hAnsi="Times New Roman"/>
          <w:sz w:val="32"/>
          <w:szCs w:val="32"/>
        </w:rPr>
      </w:pPr>
      <w:r>
        <w:rPr>
          <w:rFonts w:ascii="Times New Roman" w:hAnsi="Times New Roman"/>
          <w:sz w:val="32"/>
          <w:szCs w:val="32"/>
        </w:rPr>
        <w:t>1、………</w:t>
      </w:r>
    </w:p>
    <w:p>
      <w:pPr>
        <w:spacing w:line="600" w:lineRule="exact"/>
        <w:ind w:firstLine="640" w:firstLineChars="200"/>
        <w:jc w:val="both"/>
        <w:textAlignment w:val="baseline"/>
        <w:rPr>
          <w:rFonts w:ascii="Times New Roman" w:hAnsi="Times New Roman"/>
          <w:sz w:val="32"/>
          <w:szCs w:val="32"/>
        </w:rPr>
      </w:pPr>
      <w:r>
        <w:rPr>
          <w:rFonts w:ascii="Times New Roman" w:hAnsi="Times New Roman"/>
          <w:sz w:val="32"/>
          <w:szCs w:val="32"/>
        </w:rPr>
        <w:t>2、………</w:t>
      </w:r>
    </w:p>
    <w:p>
      <w:pPr>
        <w:spacing w:line="600" w:lineRule="exact"/>
        <w:ind w:firstLine="640" w:firstLineChars="200"/>
        <w:jc w:val="both"/>
        <w:textAlignment w:val="baseline"/>
        <w:rPr>
          <w:rFonts w:ascii="Times New Roman" w:hAnsi="Times New Roman"/>
          <w:sz w:val="32"/>
          <w:szCs w:val="32"/>
        </w:rPr>
      </w:pPr>
      <w:r>
        <w:rPr>
          <w:rFonts w:ascii="Times New Roman" w:hAnsi="Times New Roman"/>
          <w:sz w:val="32"/>
          <w:szCs w:val="32"/>
        </w:rPr>
        <w:t>3、………</w:t>
      </w:r>
    </w:p>
    <w:p>
      <w:pPr>
        <w:spacing w:line="600" w:lineRule="exact"/>
        <w:jc w:val="both"/>
        <w:textAlignment w:val="baseline"/>
        <w:rPr>
          <w:rFonts w:ascii="Times New Roman" w:hAnsi="Times New Roman"/>
          <w:sz w:val="20"/>
        </w:rPr>
      </w:pPr>
    </w:p>
    <w:p>
      <w:pPr>
        <w:spacing w:line="600" w:lineRule="exact"/>
        <w:ind w:firstLine="137" w:firstLineChars="43"/>
        <w:textAlignment w:val="baseline"/>
        <w:rPr>
          <w:rFonts w:ascii="Times New Roman" w:hAnsi="Times New Roman" w:eastAsia="黑体"/>
          <w:sz w:val="32"/>
          <w:szCs w:val="32"/>
        </w:rPr>
        <w:sectPr>
          <w:pgSz w:w="11906" w:h="16838"/>
          <w:pgMar w:top="1440" w:right="1800" w:bottom="1440" w:left="1800" w:header="851" w:footer="992" w:gutter="0"/>
          <w:cols w:space="425" w:num="1"/>
          <w:docGrid w:type="lines" w:linePitch="312" w:charSpace="0"/>
        </w:sectPr>
      </w:pPr>
    </w:p>
    <w:p>
      <w:pPr>
        <w:spacing w:line="600" w:lineRule="exact"/>
        <w:textAlignment w:val="baseline"/>
        <w:rPr>
          <w:rFonts w:ascii="Times New Roman" w:hAnsi="Times New Roman" w:eastAsia="黑体"/>
          <w:sz w:val="32"/>
          <w:szCs w:val="32"/>
        </w:rPr>
      </w:pPr>
      <w:r>
        <w:rPr>
          <w:rFonts w:ascii="Times New Roman" w:hAnsi="Times New Roman" w:eastAsia="黑体"/>
          <w:sz w:val="32"/>
          <w:szCs w:val="32"/>
        </w:rPr>
        <w:t>附件2：</w:t>
      </w:r>
    </w:p>
    <w:p>
      <w:pPr>
        <w:spacing w:line="600" w:lineRule="exact"/>
        <w:ind w:firstLine="400" w:firstLineChars="200"/>
        <w:jc w:val="both"/>
        <w:textAlignment w:val="baseline"/>
        <w:rPr>
          <w:rFonts w:ascii="Times New Roman" w:hAnsi="Times New Roman"/>
          <w:sz w:val="20"/>
        </w:rPr>
      </w:pPr>
    </w:p>
    <w:p>
      <w:pPr>
        <w:spacing w:line="600" w:lineRule="exact"/>
        <w:jc w:val="center"/>
        <w:textAlignment w:val="baseline"/>
        <w:rPr>
          <w:rFonts w:ascii="Times New Roman" w:hAnsi="Times New Roman" w:eastAsia="方正小标宋简体"/>
          <w:sz w:val="44"/>
          <w:szCs w:val="44"/>
        </w:rPr>
      </w:pPr>
      <w:r>
        <w:rPr>
          <w:rFonts w:ascii="Times New Roman" w:hAnsi="Times New Roman" w:eastAsia="方正小标宋简体"/>
          <w:sz w:val="44"/>
          <w:szCs w:val="44"/>
        </w:rPr>
        <w:t>《东莞松山湖支持技术研发实施办法》</w:t>
      </w:r>
    </w:p>
    <w:p>
      <w:pPr>
        <w:spacing w:line="600" w:lineRule="exact"/>
        <w:jc w:val="center"/>
        <w:textAlignment w:val="baseline"/>
        <w:rPr>
          <w:rFonts w:ascii="Times New Roman" w:hAnsi="Times New Roman" w:eastAsia="方正小标宋简体"/>
          <w:sz w:val="32"/>
          <w:szCs w:val="32"/>
        </w:rPr>
      </w:pPr>
      <w:r>
        <w:rPr>
          <w:rFonts w:ascii="Times New Roman" w:hAnsi="Times New Roman" w:eastAsia="方正小标宋简体"/>
          <w:sz w:val="44"/>
          <w:szCs w:val="44"/>
        </w:rPr>
        <w:t>资助申请表</w:t>
      </w:r>
    </w:p>
    <w:p>
      <w:pPr>
        <w:spacing w:line="600" w:lineRule="exact"/>
        <w:jc w:val="center"/>
        <w:textAlignment w:val="baseline"/>
        <w:rPr>
          <w:rFonts w:ascii="Times New Roman" w:hAnsi="Times New Roman" w:eastAsia="方正小标宋_GBK"/>
          <w:sz w:val="44"/>
          <w:szCs w:val="4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235"/>
        <w:gridCol w:w="582"/>
        <w:gridCol w:w="520"/>
        <w:gridCol w:w="1449"/>
        <w:gridCol w:w="152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Align w:val="center"/>
          </w:tcPr>
          <w:p>
            <w:pPr>
              <w:spacing w:line="600" w:lineRule="exact"/>
              <w:jc w:val="center"/>
              <w:textAlignment w:val="baseline"/>
              <w:rPr>
                <w:rFonts w:ascii="Times New Roman" w:hAnsi="Times New Roman"/>
                <w:b/>
                <w:kern w:val="0"/>
                <w:sz w:val="24"/>
                <w:szCs w:val="24"/>
              </w:rPr>
            </w:pPr>
            <w:r>
              <w:rPr>
                <w:rFonts w:ascii="Times New Roman" w:hAnsi="Times New Roman"/>
                <w:b/>
                <w:kern w:val="0"/>
                <w:sz w:val="24"/>
                <w:szCs w:val="24"/>
              </w:rPr>
              <w:t>申报单位</w:t>
            </w:r>
          </w:p>
        </w:tc>
        <w:tc>
          <w:tcPr>
            <w:tcW w:w="3786" w:type="dxa"/>
            <w:gridSpan w:val="4"/>
            <w:vAlign w:val="center"/>
          </w:tcPr>
          <w:p>
            <w:pPr>
              <w:spacing w:line="600" w:lineRule="exact"/>
              <w:jc w:val="center"/>
              <w:textAlignment w:val="baseline"/>
              <w:rPr>
                <w:rFonts w:ascii="Times New Roman" w:hAnsi="Times New Roman"/>
                <w:kern w:val="0"/>
                <w:sz w:val="24"/>
                <w:szCs w:val="24"/>
              </w:rPr>
            </w:pPr>
          </w:p>
        </w:tc>
        <w:tc>
          <w:tcPr>
            <w:tcW w:w="1524" w:type="dxa"/>
            <w:vAlign w:val="center"/>
          </w:tcPr>
          <w:p>
            <w:pPr>
              <w:spacing w:line="600" w:lineRule="exact"/>
              <w:jc w:val="center"/>
              <w:textAlignment w:val="baseline"/>
              <w:rPr>
                <w:rFonts w:ascii="Times New Roman" w:hAnsi="Times New Roman"/>
                <w:b/>
                <w:kern w:val="0"/>
                <w:sz w:val="24"/>
                <w:szCs w:val="24"/>
              </w:rPr>
            </w:pPr>
            <w:r>
              <w:rPr>
                <w:rFonts w:ascii="Times New Roman" w:hAnsi="Times New Roman"/>
                <w:b/>
                <w:kern w:val="0"/>
                <w:sz w:val="24"/>
                <w:szCs w:val="24"/>
              </w:rPr>
              <w:t>法定代表人</w:t>
            </w:r>
          </w:p>
        </w:tc>
        <w:tc>
          <w:tcPr>
            <w:tcW w:w="1574" w:type="dxa"/>
            <w:vAlign w:val="center"/>
          </w:tcPr>
          <w:p>
            <w:pPr>
              <w:spacing w:line="600" w:lineRule="exact"/>
              <w:jc w:val="center"/>
              <w:textAlignment w:val="baseline"/>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38" w:type="dxa"/>
            <w:vAlign w:val="center"/>
          </w:tcPr>
          <w:p>
            <w:pPr>
              <w:spacing w:line="500" w:lineRule="exact"/>
              <w:jc w:val="center"/>
              <w:textAlignment w:val="baseline"/>
              <w:rPr>
                <w:rFonts w:ascii="Times New Roman" w:hAnsi="Times New Roman"/>
                <w:b/>
                <w:kern w:val="0"/>
                <w:sz w:val="24"/>
                <w:szCs w:val="24"/>
              </w:rPr>
            </w:pPr>
            <w:r>
              <w:rPr>
                <w:rFonts w:ascii="Times New Roman" w:hAnsi="Times New Roman"/>
                <w:b/>
                <w:kern w:val="0"/>
                <w:sz w:val="24"/>
                <w:szCs w:val="24"/>
              </w:rPr>
              <w:t>注册地址</w:t>
            </w:r>
          </w:p>
        </w:tc>
        <w:tc>
          <w:tcPr>
            <w:tcW w:w="6884" w:type="dxa"/>
            <w:gridSpan w:val="6"/>
            <w:vAlign w:val="center"/>
          </w:tcPr>
          <w:p>
            <w:pPr>
              <w:spacing w:line="500" w:lineRule="exact"/>
              <w:jc w:val="center"/>
              <w:textAlignment w:val="baseline"/>
              <w:rPr>
                <w:rFonts w:ascii="Times New Roman" w:hAnsi="Times New Roman"/>
                <w:kern w:val="0"/>
                <w:sz w:val="24"/>
                <w:szCs w:val="24"/>
              </w:rPr>
            </w:pPr>
            <w:r>
              <w:rPr>
                <w:rFonts w:ascii="Times New Roman" w:hAnsi="Times New Roman"/>
                <w:kern w:val="0"/>
                <w:sz w:val="24"/>
                <w:szCs w:val="24"/>
              </w:rPr>
              <w:t>XX省XX市XX区（街道）XX路XX号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38" w:type="dxa"/>
            <w:vAlign w:val="center"/>
          </w:tcPr>
          <w:p>
            <w:pPr>
              <w:spacing w:line="400" w:lineRule="exact"/>
              <w:jc w:val="center"/>
              <w:textAlignment w:val="baseline"/>
              <w:rPr>
                <w:rFonts w:ascii="Times New Roman" w:hAnsi="Times New Roman"/>
                <w:b/>
                <w:kern w:val="0"/>
                <w:sz w:val="24"/>
                <w:szCs w:val="24"/>
              </w:rPr>
            </w:pPr>
            <w:r>
              <w:rPr>
                <w:rFonts w:hint="eastAsia" w:ascii="Times New Roman" w:hAnsi="Times New Roman"/>
                <w:b/>
                <w:kern w:val="0"/>
                <w:sz w:val="24"/>
                <w:szCs w:val="24"/>
              </w:rPr>
              <w:t>统一社会信用代码</w:t>
            </w:r>
          </w:p>
        </w:tc>
        <w:tc>
          <w:tcPr>
            <w:tcW w:w="6884" w:type="dxa"/>
            <w:gridSpan w:val="6"/>
            <w:vAlign w:val="center"/>
          </w:tcPr>
          <w:p>
            <w:pPr>
              <w:spacing w:line="500" w:lineRule="exact"/>
              <w:jc w:val="center"/>
              <w:textAlignment w:val="baseline"/>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38" w:type="dxa"/>
            <w:vAlign w:val="center"/>
          </w:tcPr>
          <w:p>
            <w:pPr>
              <w:spacing w:line="500" w:lineRule="exact"/>
              <w:jc w:val="center"/>
              <w:textAlignment w:val="baseline"/>
              <w:rPr>
                <w:rFonts w:ascii="Times New Roman" w:hAnsi="Times New Roman"/>
                <w:b/>
                <w:kern w:val="0"/>
                <w:sz w:val="24"/>
                <w:szCs w:val="24"/>
              </w:rPr>
            </w:pPr>
            <w:r>
              <w:rPr>
                <w:rFonts w:ascii="Times New Roman" w:hAnsi="Times New Roman"/>
                <w:b/>
                <w:kern w:val="0"/>
                <w:sz w:val="24"/>
                <w:szCs w:val="24"/>
              </w:rPr>
              <w:t>联系人</w:t>
            </w:r>
          </w:p>
        </w:tc>
        <w:tc>
          <w:tcPr>
            <w:tcW w:w="1235" w:type="dxa"/>
            <w:vAlign w:val="center"/>
          </w:tcPr>
          <w:p>
            <w:pPr>
              <w:spacing w:line="500" w:lineRule="exact"/>
              <w:jc w:val="center"/>
              <w:textAlignment w:val="baseline"/>
              <w:rPr>
                <w:rFonts w:ascii="Times New Roman" w:hAnsi="Times New Roman"/>
                <w:kern w:val="0"/>
                <w:sz w:val="24"/>
                <w:szCs w:val="24"/>
              </w:rPr>
            </w:pPr>
          </w:p>
        </w:tc>
        <w:tc>
          <w:tcPr>
            <w:tcW w:w="1102" w:type="dxa"/>
            <w:gridSpan w:val="2"/>
            <w:vAlign w:val="center"/>
          </w:tcPr>
          <w:p>
            <w:pPr>
              <w:spacing w:line="500" w:lineRule="exact"/>
              <w:jc w:val="center"/>
              <w:textAlignment w:val="baseline"/>
              <w:rPr>
                <w:rFonts w:ascii="Times New Roman" w:hAnsi="Times New Roman"/>
                <w:b/>
                <w:kern w:val="0"/>
                <w:sz w:val="24"/>
                <w:szCs w:val="24"/>
              </w:rPr>
            </w:pPr>
            <w:r>
              <w:rPr>
                <w:rFonts w:ascii="Times New Roman" w:hAnsi="Times New Roman"/>
                <w:b/>
                <w:kern w:val="0"/>
                <w:sz w:val="24"/>
                <w:szCs w:val="24"/>
              </w:rPr>
              <w:t>手机</w:t>
            </w:r>
          </w:p>
        </w:tc>
        <w:tc>
          <w:tcPr>
            <w:tcW w:w="1449" w:type="dxa"/>
            <w:vAlign w:val="center"/>
          </w:tcPr>
          <w:p>
            <w:pPr>
              <w:spacing w:line="500" w:lineRule="exact"/>
              <w:jc w:val="center"/>
              <w:textAlignment w:val="baseline"/>
              <w:rPr>
                <w:rFonts w:ascii="Times New Roman" w:hAnsi="Times New Roman"/>
                <w:kern w:val="0"/>
                <w:sz w:val="24"/>
                <w:szCs w:val="24"/>
              </w:rPr>
            </w:pPr>
          </w:p>
        </w:tc>
        <w:tc>
          <w:tcPr>
            <w:tcW w:w="1524" w:type="dxa"/>
            <w:vAlign w:val="center"/>
          </w:tcPr>
          <w:p>
            <w:pPr>
              <w:spacing w:line="500" w:lineRule="exact"/>
              <w:jc w:val="center"/>
              <w:textAlignment w:val="baseline"/>
              <w:rPr>
                <w:rFonts w:ascii="Times New Roman" w:hAnsi="Times New Roman"/>
                <w:b/>
                <w:kern w:val="0"/>
                <w:sz w:val="24"/>
                <w:szCs w:val="24"/>
              </w:rPr>
            </w:pPr>
            <w:r>
              <w:rPr>
                <w:rFonts w:ascii="Times New Roman" w:hAnsi="Times New Roman"/>
                <w:b/>
                <w:kern w:val="0"/>
                <w:sz w:val="24"/>
                <w:szCs w:val="24"/>
              </w:rPr>
              <w:t>邮箱</w:t>
            </w:r>
          </w:p>
        </w:tc>
        <w:tc>
          <w:tcPr>
            <w:tcW w:w="1574" w:type="dxa"/>
            <w:vAlign w:val="center"/>
          </w:tcPr>
          <w:p>
            <w:pPr>
              <w:spacing w:line="500" w:lineRule="exact"/>
              <w:jc w:val="center"/>
              <w:textAlignment w:val="baseline"/>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38" w:type="dxa"/>
            <w:vAlign w:val="center"/>
          </w:tcPr>
          <w:p>
            <w:pPr>
              <w:spacing w:line="250" w:lineRule="exact"/>
              <w:jc w:val="center"/>
              <w:textAlignment w:val="baseline"/>
              <w:rPr>
                <w:rFonts w:ascii="Times New Roman" w:hAnsi="Times New Roman"/>
                <w:b/>
                <w:bCs/>
                <w:kern w:val="0"/>
                <w:sz w:val="24"/>
                <w:szCs w:val="24"/>
              </w:rPr>
            </w:pPr>
            <w:r>
              <w:rPr>
                <w:rFonts w:hint="eastAsia" w:ascii="Times New Roman" w:hAnsi="Times New Roman"/>
                <w:b/>
                <w:bCs/>
                <w:kern w:val="0"/>
                <w:sz w:val="24"/>
                <w:szCs w:val="24"/>
              </w:rPr>
              <w:t>2023年营收（万元）</w:t>
            </w:r>
          </w:p>
        </w:tc>
        <w:tc>
          <w:tcPr>
            <w:tcW w:w="2337" w:type="dxa"/>
            <w:gridSpan w:val="3"/>
            <w:vAlign w:val="center"/>
          </w:tcPr>
          <w:p>
            <w:pPr>
              <w:spacing w:line="250" w:lineRule="exact"/>
              <w:jc w:val="center"/>
              <w:textAlignment w:val="baseline"/>
              <w:rPr>
                <w:rFonts w:ascii="Times New Roman" w:hAnsi="Times New Roman"/>
                <w:b/>
                <w:bCs/>
                <w:kern w:val="0"/>
                <w:sz w:val="24"/>
                <w:szCs w:val="24"/>
              </w:rPr>
            </w:pPr>
          </w:p>
        </w:tc>
        <w:tc>
          <w:tcPr>
            <w:tcW w:w="1449" w:type="dxa"/>
            <w:vAlign w:val="center"/>
          </w:tcPr>
          <w:p>
            <w:pPr>
              <w:spacing w:line="250" w:lineRule="exact"/>
              <w:jc w:val="center"/>
              <w:textAlignment w:val="baseline"/>
              <w:rPr>
                <w:rFonts w:ascii="Times New Roman" w:hAnsi="Times New Roman"/>
                <w:b/>
                <w:bCs/>
                <w:kern w:val="0"/>
                <w:sz w:val="24"/>
                <w:szCs w:val="24"/>
              </w:rPr>
            </w:pPr>
            <w:r>
              <w:rPr>
                <w:rFonts w:hint="eastAsia" w:ascii="Times New Roman" w:hAnsi="Times New Roman"/>
                <w:b/>
                <w:bCs/>
                <w:kern w:val="0"/>
                <w:sz w:val="24"/>
                <w:szCs w:val="24"/>
              </w:rPr>
              <w:t>2023年研发费用（万元）</w:t>
            </w:r>
          </w:p>
        </w:tc>
        <w:tc>
          <w:tcPr>
            <w:tcW w:w="3098" w:type="dxa"/>
            <w:gridSpan w:val="2"/>
            <w:vAlign w:val="center"/>
          </w:tcPr>
          <w:p>
            <w:pPr>
              <w:spacing w:line="500" w:lineRule="exact"/>
              <w:jc w:val="center"/>
              <w:textAlignment w:val="baseline"/>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38" w:type="dxa"/>
            <w:vAlign w:val="center"/>
          </w:tcPr>
          <w:p>
            <w:pPr>
              <w:spacing w:line="250" w:lineRule="exact"/>
              <w:jc w:val="center"/>
              <w:textAlignment w:val="baseline"/>
              <w:rPr>
                <w:rFonts w:ascii="Times New Roman" w:hAnsi="Times New Roman"/>
                <w:b/>
                <w:bCs/>
                <w:kern w:val="0"/>
                <w:sz w:val="24"/>
                <w:szCs w:val="24"/>
              </w:rPr>
            </w:pPr>
            <w:r>
              <w:rPr>
                <w:rFonts w:hint="eastAsia" w:ascii="Times New Roman" w:hAnsi="Times New Roman"/>
                <w:b/>
                <w:bCs/>
                <w:kern w:val="0"/>
                <w:sz w:val="24"/>
                <w:szCs w:val="24"/>
              </w:rPr>
              <w:t>2023年新增专利（件）</w:t>
            </w:r>
          </w:p>
        </w:tc>
        <w:tc>
          <w:tcPr>
            <w:tcW w:w="2337" w:type="dxa"/>
            <w:gridSpan w:val="3"/>
            <w:vAlign w:val="center"/>
          </w:tcPr>
          <w:p>
            <w:pPr>
              <w:spacing w:line="250" w:lineRule="exact"/>
              <w:jc w:val="center"/>
              <w:textAlignment w:val="baseline"/>
              <w:rPr>
                <w:rFonts w:ascii="Times New Roman" w:hAnsi="Times New Roman"/>
                <w:b/>
                <w:bCs/>
                <w:kern w:val="0"/>
                <w:sz w:val="24"/>
                <w:szCs w:val="24"/>
              </w:rPr>
            </w:pPr>
          </w:p>
        </w:tc>
        <w:tc>
          <w:tcPr>
            <w:tcW w:w="1449" w:type="dxa"/>
            <w:vAlign w:val="center"/>
          </w:tcPr>
          <w:p>
            <w:pPr>
              <w:spacing w:line="250" w:lineRule="exact"/>
              <w:jc w:val="center"/>
              <w:textAlignment w:val="baseline"/>
              <w:rPr>
                <w:rFonts w:ascii="Times New Roman" w:hAnsi="Times New Roman"/>
                <w:b/>
                <w:bCs/>
                <w:kern w:val="0"/>
                <w:sz w:val="24"/>
                <w:szCs w:val="24"/>
              </w:rPr>
            </w:pPr>
            <w:r>
              <w:rPr>
                <w:rFonts w:hint="eastAsia" w:ascii="Times New Roman" w:hAnsi="Times New Roman"/>
                <w:b/>
                <w:bCs/>
                <w:kern w:val="0"/>
                <w:sz w:val="24"/>
                <w:szCs w:val="24"/>
              </w:rPr>
              <w:t>2023年新增研发人员（人）</w:t>
            </w:r>
          </w:p>
        </w:tc>
        <w:tc>
          <w:tcPr>
            <w:tcW w:w="3098" w:type="dxa"/>
            <w:gridSpan w:val="2"/>
            <w:vAlign w:val="center"/>
          </w:tcPr>
          <w:p>
            <w:pPr>
              <w:spacing w:line="240" w:lineRule="exact"/>
              <w:jc w:val="center"/>
              <w:textAlignment w:val="baseline"/>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Align w:val="center"/>
          </w:tcPr>
          <w:p>
            <w:pPr>
              <w:spacing w:line="500" w:lineRule="exact"/>
              <w:jc w:val="center"/>
              <w:textAlignment w:val="baseline"/>
              <w:rPr>
                <w:rFonts w:ascii="Times New Roman" w:hAnsi="Times New Roman"/>
                <w:b/>
                <w:kern w:val="0"/>
                <w:sz w:val="24"/>
                <w:szCs w:val="24"/>
              </w:rPr>
            </w:pPr>
            <w:r>
              <w:rPr>
                <w:rFonts w:ascii="Times New Roman" w:hAnsi="Times New Roman"/>
                <w:b/>
                <w:kern w:val="0"/>
                <w:sz w:val="24"/>
                <w:szCs w:val="24"/>
              </w:rPr>
              <w:t>申报条款</w:t>
            </w:r>
          </w:p>
          <w:p>
            <w:pPr>
              <w:spacing w:line="500" w:lineRule="exact"/>
              <w:jc w:val="center"/>
              <w:textAlignment w:val="baseline"/>
              <w:rPr>
                <w:rFonts w:ascii="Times New Roman" w:hAnsi="Times New Roman"/>
                <w:b/>
                <w:kern w:val="0"/>
                <w:sz w:val="24"/>
                <w:szCs w:val="24"/>
              </w:rPr>
            </w:pPr>
          </w:p>
        </w:tc>
        <w:tc>
          <w:tcPr>
            <w:tcW w:w="6884" w:type="dxa"/>
            <w:gridSpan w:val="6"/>
            <w:vAlign w:val="center"/>
          </w:tcPr>
          <w:p>
            <w:pPr>
              <w:spacing w:line="400" w:lineRule="exact"/>
              <w:ind w:firstLine="139" w:firstLineChars="58"/>
              <w:jc w:val="both"/>
              <w:textAlignment w:val="baseline"/>
              <w:rPr>
                <w:rFonts w:ascii="Times New Roman" w:hAnsi="Times New Roman" w:eastAsia="宋体"/>
                <w:bCs/>
                <w:kern w:val="0"/>
                <w:sz w:val="24"/>
                <w:szCs w:val="24"/>
              </w:rPr>
            </w:pPr>
            <w:r>
              <w:rPr>
                <w:rFonts w:ascii="Times New Roman" w:hAnsi="Times New Roman"/>
                <w:sz w:val="24"/>
                <w:szCs w:val="18"/>
              </w:rPr>
              <w:t>（单选，</w:t>
            </w:r>
            <w:r>
              <w:rPr>
                <w:rFonts w:ascii="Times New Roman" w:hAnsi="Times New Roman"/>
                <w:bCs/>
                <w:sz w:val="24"/>
                <w:szCs w:val="24"/>
              </w:rPr>
              <w:t>请在申请的条款前打钩，其余条款删除。</w:t>
            </w:r>
            <w:r>
              <w:rPr>
                <w:rFonts w:ascii="Times New Roman" w:hAnsi="Times New Roman"/>
                <w:sz w:val="24"/>
                <w:szCs w:val="18"/>
              </w:rPr>
              <w:t>）</w:t>
            </w:r>
          </w:p>
          <w:p>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第七条 企业研发投入补助</w:t>
            </w:r>
          </w:p>
          <w:p>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第八条 科技项目奖励</w:t>
            </w:r>
          </w:p>
          <w:p>
            <w:pPr>
              <w:spacing w:line="400" w:lineRule="exact"/>
              <w:ind w:firstLine="429" w:firstLineChars="179"/>
              <w:jc w:val="both"/>
              <w:textAlignment w:val="baseline"/>
              <w:rPr>
                <w:rFonts w:ascii="Times New Roman" w:hAnsi="Times New Roman"/>
                <w:bCs/>
                <w:kern w:val="0"/>
                <w:sz w:val="24"/>
                <w:szCs w:val="24"/>
              </w:rPr>
            </w:pPr>
            <w:r>
              <w:rPr>
                <w:rFonts w:ascii="Times New Roman" w:hAnsi="Times New Roman"/>
                <w:bCs/>
                <w:kern w:val="0"/>
                <w:sz w:val="24"/>
                <w:szCs w:val="24"/>
              </w:rPr>
              <w:t>第九条 技术创新中心建设</w:t>
            </w:r>
            <w:r>
              <w:rPr>
                <w:rFonts w:hint="eastAsia" w:ascii="Times New Roman" w:hAnsi="Times New Roman"/>
                <w:bCs/>
                <w:kern w:val="0"/>
                <w:sz w:val="24"/>
                <w:szCs w:val="24"/>
              </w:rPr>
              <w:t>经费</w:t>
            </w:r>
            <w:r>
              <w:rPr>
                <w:rFonts w:ascii="Times New Roman" w:hAnsi="Times New Roman"/>
                <w:bCs/>
                <w:kern w:val="0"/>
                <w:sz w:val="24"/>
                <w:szCs w:val="24"/>
              </w:rPr>
              <w:t>补助</w:t>
            </w:r>
          </w:p>
          <w:p>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1、国家级或省级技术创新中心建设经费补助</w:t>
            </w:r>
          </w:p>
          <w:p>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2、国家级或省级技术创新中心分中心</w:t>
            </w:r>
            <w:r>
              <w:rPr>
                <w:rFonts w:hint="eastAsia" w:ascii="Times New Roman" w:hAnsi="Times New Roman"/>
                <w:bCs/>
                <w:kern w:val="0"/>
                <w:sz w:val="24"/>
                <w:szCs w:val="24"/>
              </w:rPr>
              <w:t>建设经费</w:t>
            </w:r>
            <w:r>
              <w:rPr>
                <w:rFonts w:ascii="Times New Roman" w:hAnsi="Times New Roman"/>
                <w:bCs/>
                <w:kern w:val="0"/>
                <w:sz w:val="24"/>
                <w:szCs w:val="24"/>
              </w:rPr>
              <w:t>补助</w:t>
            </w:r>
          </w:p>
          <w:p>
            <w:pPr>
              <w:spacing w:line="400" w:lineRule="exact"/>
              <w:ind w:firstLine="487" w:firstLineChars="203"/>
              <w:textAlignment w:val="baseline"/>
              <w:rPr>
                <w:rFonts w:ascii="Times New Roman" w:hAnsi="Times New Roman"/>
                <w:bCs/>
                <w:kern w:val="0"/>
                <w:sz w:val="24"/>
                <w:szCs w:val="24"/>
              </w:rPr>
            </w:pPr>
            <w:r>
              <w:rPr>
                <w:rFonts w:ascii="Times New Roman" w:hAnsi="Times New Roman"/>
                <w:bCs/>
                <w:kern w:val="0"/>
                <w:sz w:val="24"/>
                <w:szCs w:val="24"/>
              </w:rPr>
              <w:t>第十条 企业研发机构建设资助</w:t>
            </w:r>
          </w:p>
          <w:p>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1、规上</w:t>
            </w:r>
            <w:r>
              <w:rPr>
                <w:rFonts w:hint="eastAsia" w:ascii="Times New Roman" w:hAnsi="Times New Roman"/>
                <w:bCs/>
                <w:kern w:val="0"/>
                <w:sz w:val="24"/>
                <w:szCs w:val="24"/>
              </w:rPr>
              <w:t>工业</w:t>
            </w:r>
            <w:r>
              <w:rPr>
                <w:rFonts w:ascii="Times New Roman" w:hAnsi="Times New Roman"/>
                <w:bCs/>
                <w:kern w:val="0"/>
                <w:sz w:val="24"/>
                <w:szCs w:val="24"/>
              </w:rPr>
              <w:t>企业建立研发机构奖励</w:t>
            </w:r>
          </w:p>
          <w:p>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2、规上企业境外研发机构奖励</w:t>
            </w:r>
          </w:p>
          <w:p>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第十一条 研发机构认定奖励</w:t>
            </w:r>
          </w:p>
          <w:p>
            <w:pPr>
              <w:spacing w:line="400" w:lineRule="exact"/>
              <w:ind w:firstLine="429" w:firstLineChars="179"/>
              <w:jc w:val="both"/>
              <w:textAlignment w:val="baseline"/>
              <w:rPr>
                <w:rFonts w:ascii="Times New Roman" w:hAnsi="Times New Roman"/>
                <w:bCs/>
                <w:kern w:val="0"/>
                <w:sz w:val="24"/>
                <w:szCs w:val="24"/>
              </w:rPr>
            </w:pPr>
            <w:r>
              <w:rPr>
                <w:rFonts w:ascii="Times New Roman" w:hAnsi="Times New Roman"/>
                <w:bCs/>
                <w:kern w:val="0"/>
                <w:sz w:val="24"/>
                <w:szCs w:val="24"/>
              </w:rPr>
              <w:t>第十二条 港澳相关研发机构资助</w:t>
            </w:r>
          </w:p>
          <w:p>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1、粤港澳联合实验室配套经费</w:t>
            </w:r>
          </w:p>
          <w:p>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2、港澳研发机构建设经费补助</w:t>
            </w:r>
          </w:p>
          <w:p>
            <w:pPr>
              <w:spacing w:line="400" w:lineRule="exact"/>
              <w:ind w:firstLine="139" w:firstLineChars="58"/>
              <w:jc w:val="both"/>
              <w:textAlignment w:val="baseline"/>
              <w:rPr>
                <w:rFonts w:ascii="Times New Roman" w:hAnsi="Times New Roman"/>
                <w:bCs/>
                <w:kern w:val="0"/>
                <w:sz w:val="24"/>
                <w:szCs w:val="24"/>
              </w:rPr>
            </w:pPr>
            <w:r>
              <w:rPr>
                <w:rFonts w:ascii="Times New Roman" w:hAnsi="Times New Roman" w:eastAsia="宋体"/>
                <w:bCs/>
                <w:kern w:val="0"/>
                <w:sz w:val="24"/>
                <w:szCs w:val="24"/>
              </w:rPr>
              <w:t xml:space="preserve">□   </w:t>
            </w:r>
            <w:r>
              <w:rPr>
                <w:rFonts w:ascii="Times New Roman" w:hAnsi="Times New Roman"/>
                <w:bCs/>
                <w:kern w:val="0"/>
                <w:sz w:val="24"/>
                <w:szCs w:val="24"/>
              </w:rPr>
              <w:t>3、港澳地区重点研发机构分支机构运营补助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Align w:val="center"/>
          </w:tcPr>
          <w:p>
            <w:pPr>
              <w:spacing w:line="500" w:lineRule="exact"/>
              <w:jc w:val="both"/>
              <w:textAlignment w:val="baseline"/>
              <w:rPr>
                <w:rFonts w:ascii="Times New Roman" w:hAnsi="Times New Roman"/>
                <w:b/>
                <w:kern w:val="0"/>
                <w:sz w:val="24"/>
                <w:szCs w:val="24"/>
              </w:rPr>
            </w:pPr>
            <w:r>
              <w:rPr>
                <w:rFonts w:ascii="Times New Roman" w:hAnsi="Times New Roman"/>
                <w:b/>
                <w:kern w:val="0"/>
                <w:sz w:val="24"/>
                <w:szCs w:val="24"/>
              </w:rPr>
              <w:t>申请资助金额</w:t>
            </w:r>
            <w:r>
              <w:rPr>
                <w:rFonts w:ascii="Times New Roman" w:hAnsi="Times New Roman"/>
                <w:bCs/>
                <w:kern w:val="0"/>
                <w:sz w:val="24"/>
                <w:szCs w:val="24"/>
              </w:rPr>
              <w:t>（元）</w:t>
            </w:r>
          </w:p>
        </w:tc>
        <w:tc>
          <w:tcPr>
            <w:tcW w:w="6884" w:type="dxa"/>
            <w:gridSpan w:val="6"/>
            <w:vAlign w:val="center"/>
          </w:tcPr>
          <w:p>
            <w:pPr>
              <w:spacing w:line="500" w:lineRule="exact"/>
              <w:jc w:val="both"/>
              <w:textAlignment w:val="baseline"/>
            </w:pPr>
            <w:r>
              <w:rPr>
                <w:rFonts w:ascii="Times New Roman" w:hAnsi="Times New Roman"/>
                <w:sz w:val="24"/>
                <w:szCs w:val="24"/>
              </w:rPr>
              <w:t>XX元   （大写：XXXX）</w:t>
            </w:r>
            <w:r>
              <w:rPr>
                <w:rFonts w:hint="eastAsia" w:ascii="Times New Roman" w:hAnsi="Times New Roman"/>
                <w:sz w:val="24"/>
                <w:szCs w:val="24"/>
              </w:rPr>
              <w:t>（备注：金额精确到元）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trPr>
        <w:tc>
          <w:tcPr>
            <w:tcW w:w="3455" w:type="dxa"/>
            <w:gridSpan w:val="3"/>
            <w:vAlign w:val="center"/>
          </w:tcPr>
          <w:p>
            <w:pPr>
              <w:spacing w:line="500" w:lineRule="exact"/>
              <w:jc w:val="center"/>
              <w:textAlignment w:val="baseline"/>
              <w:rPr>
                <w:rFonts w:ascii="Times New Roman" w:hAnsi="Times New Roman"/>
                <w:b/>
                <w:bCs/>
                <w:kern w:val="0"/>
                <w:sz w:val="24"/>
                <w:szCs w:val="24"/>
              </w:rPr>
            </w:pPr>
            <w:r>
              <w:rPr>
                <w:rFonts w:ascii="Times New Roman" w:hAnsi="Times New Roman"/>
                <w:b/>
                <w:bCs/>
                <w:kern w:val="0"/>
                <w:sz w:val="24"/>
                <w:szCs w:val="24"/>
              </w:rPr>
              <w:t>单位账户信息</w:t>
            </w:r>
          </w:p>
          <w:p>
            <w:pPr>
              <w:spacing w:line="500" w:lineRule="exact"/>
              <w:jc w:val="center"/>
              <w:textAlignment w:val="baseline"/>
              <w:rPr>
                <w:rFonts w:ascii="Times New Roman" w:hAnsi="Times New Roman"/>
                <w:bCs/>
                <w:color w:val="FF0000"/>
                <w:kern w:val="0"/>
                <w:sz w:val="18"/>
                <w:szCs w:val="18"/>
              </w:rPr>
            </w:pPr>
            <w:r>
              <w:rPr>
                <w:rFonts w:hint="eastAsia" w:ascii="Times New Roman" w:hAnsi="Times New Roman"/>
                <w:bCs/>
                <w:color w:val="FF0000"/>
                <w:kern w:val="0"/>
                <w:sz w:val="18"/>
                <w:szCs w:val="18"/>
              </w:rPr>
              <w:t>（请提供在松山湖的银行开户信息）</w:t>
            </w:r>
          </w:p>
          <w:p>
            <w:pPr>
              <w:spacing w:line="500" w:lineRule="exact"/>
              <w:textAlignment w:val="baseline"/>
              <w:rPr>
                <w:rFonts w:ascii="Times New Roman" w:hAnsi="Times New Roman"/>
                <w:kern w:val="0"/>
                <w:sz w:val="24"/>
                <w:szCs w:val="24"/>
              </w:rPr>
            </w:pPr>
            <w:r>
              <w:rPr>
                <w:rFonts w:ascii="Times New Roman" w:hAnsi="Times New Roman"/>
                <w:kern w:val="0"/>
                <w:sz w:val="24"/>
                <w:szCs w:val="24"/>
              </w:rPr>
              <w:t>户    名：</w:t>
            </w:r>
          </w:p>
          <w:p>
            <w:pPr>
              <w:spacing w:line="500" w:lineRule="exact"/>
              <w:textAlignment w:val="baseline"/>
              <w:rPr>
                <w:rFonts w:ascii="Times New Roman" w:hAnsi="Times New Roman"/>
                <w:kern w:val="0"/>
                <w:sz w:val="24"/>
                <w:szCs w:val="24"/>
              </w:rPr>
            </w:pPr>
            <w:r>
              <w:rPr>
                <w:rFonts w:ascii="Times New Roman" w:hAnsi="Times New Roman"/>
                <w:kern w:val="0"/>
                <w:sz w:val="24"/>
                <w:szCs w:val="24"/>
              </w:rPr>
              <w:t>开户银行：</w:t>
            </w:r>
          </w:p>
          <w:p>
            <w:pPr>
              <w:spacing w:line="500" w:lineRule="exact"/>
              <w:textAlignment w:val="baseline"/>
              <w:rPr>
                <w:rFonts w:ascii="Times New Roman" w:hAnsi="Times New Roman"/>
                <w:kern w:val="0"/>
                <w:sz w:val="24"/>
                <w:szCs w:val="24"/>
              </w:rPr>
            </w:pPr>
            <w:r>
              <w:rPr>
                <w:rFonts w:ascii="Times New Roman" w:hAnsi="Times New Roman"/>
                <w:kern w:val="0"/>
                <w:sz w:val="24"/>
                <w:szCs w:val="24"/>
              </w:rPr>
              <w:t>银行账号：</w:t>
            </w:r>
          </w:p>
        </w:tc>
        <w:tc>
          <w:tcPr>
            <w:tcW w:w="5067" w:type="dxa"/>
            <w:gridSpan w:val="4"/>
            <w:vAlign w:val="center"/>
          </w:tcPr>
          <w:p>
            <w:pPr>
              <w:spacing w:line="500" w:lineRule="exact"/>
              <w:ind w:firstLine="482" w:firstLineChars="200"/>
              <w:textAlignment w:val="baseline"/>
              <w:rPr>
                <w:rFonts w:ascii="Times New Roman" w:hAnsi="Times New Roman"/>
                <w:kern w:val="0"/>
                <w:sz w:val="24"/>
                <w:szCs w:val="24"/>
              </w:rPr>
            </w:pPr>
            <w:r>
              <w:rPr>
                <w:rFonts w:ascii="Times New Roman" w:hAnsi="Times New Roman"/>
                <w:b/>
                <w:bCs/>
                <w:kern w:val="0"/>
                <w:sz w:val="24"/>
                <w:szCs w:val="24"/>
              </w:rPr>
              <w:t>本单位（人）承诺：</w:t>
            </w:r>
            <w:r>
              <w:rPr>
                <w:rFonts w:ascii="Times New Roman" w:hAnsi="Times New Roman"/>
                <w:kern w:val="0"/>
                <w:sz w:val="24"/>
                <w:szCs w:val="24"/>
              </w:rPr>
              <w:t>本次申报的材料真实、准确、合法、有效，不存在伪造、编造等虚假情形，自愿接受主管部门、社会等对本单位的监督。如有违反上述承诺，本单位愿意承担由此产生的全部责任。</w:t>
            </w:r>
          </w:p>
          <w:p>
            <w:pPr>
              <w:spacing w:line="500" w:lineRule="exact"/>
              <w:jc w:val="center"/>
              <w:textAlignment w:val="baseline"/>
              <w:rPr>
                <w:rFonts w:ascii="Times New Roman" w:hAnsi="Times New Roman"/>
                <w:kern w:val="0"/>
                <w:sz w:val="24"/>
                <w:szCs w:val="24"/>
              </w:rPr>
            </w:pPr>
          </w:p>
          <w:p>
            <w:pPr>
              <w:spacing w:line="500" w:lineRule="exact"/>
              <w:ind w:firstLine="1440" w:firstLineChars="600"/>
              <w:textAlignment w:val="baseline"/>
              <w:rPr>
                <w:rFonts w:ascii="Times New Roman" w:hAnsi="Times New Roman"/>
                <w:kern w:val="0"/>
                <w:sz w:val="24"/>
                <w:szCs w:val="24"/>
              </w:rPr>
            </w:pPr>
            <w:r>
              <w:rPr>
                <w:rFonts w:ascii="Times New Roman" w:hAnsi="Times New Roman"/>
                <w:kern w:val="0"/>
                <w:sz w:val="24"/>
                <w:szCs w:val="24"/>
              </w:rPr>
              <w:t>申请单位（盖章）：</w:t>
            </w:r>
          </w:p>
          <w:p>
            <w:pPr>
              <w:spacing w:line="500" w:lineRule="exact"/>
              <w:jc w:val="center"/>
              <w:textAlignment w:val="baseline"/>
              <w:rPr>
                <w:rFonts w:ascii="Times New Roman" w:hAnsi="Times New Roman"/>
                <w:kern w:val="0"/>
                <w:sz w:val="24"/>
                <w:szCs w:val="24"/>
              </w:rPr>
            </w:pPr>
            <w:r>
              <w:rPr>
                <w:rFonts w:ascii="Times New Roman" w:hAnsi="Times New Roman"/>
                <w:sz w:val="24"/>
                <w:szCs w:val="24"/>
              </w:rPr>
              <w:t xml:space="preserve"> XXXX年XX月XX日</w:t>
            </w:r>
          </w:p>
        </w:tc>
      </w:tr>
    </w:tbl>
    <w:p>
      <w:pPr>
        <w:spacing w:line="600" w:lineRule="exact"/>
        <w:ind w:firstLine="400" w:firstLineChars="200"/>
        <w:jc w:val="both"/>
        <w:textAlignment w:val="baseline"/>
        <w:rPr>
          <w:rFonts w:ascii="Times New Roman" w:hAnsi="Times New Roman"/>
          <w:sz w:val="20"/>
        </w:rPr>
      </w:pPr>
    </w:p>
    <w:p>
      <w:pPr>
        <w:spacing w:line="600" w:lineRule="exact"/>
        <w:ind w:firstLine="400" w:firstLineChars="200"/>
        <w:jc w:val="both"/>
        <w:textAlignment w:val="baseline"/>
        <w:rPr>
          <w:rFonts w:ascii="Times New Roman" w:hAnsi="Times New Roman"/>
          <w:sz w:val="20"/>
        </w:rPr>
        <w:sectPr>
          <w:pgSz w:w="11906" w:h="16838"/>
          <w:pgMar w:top="1440" w:right="1800" w:bottom="1440" w:left="1800" w:header="851" w:footer="992" w:gutter="0"/>
          <w:cols w:space="425" w:num="1"/>
          <w:docGrid w:type="lines" w:linePitch="312" w:charSpace="0"/>
        </w:sectPr>
      </w:pPr>
    </w:p>
    <w:p>
      <w:pPr>
        <w:spacing w:line="600" w:lineRule="exact"/>
        <w:jc w:val="both"/>
        <w:textAlignment w:val="baseline"/>
        <w:rPr>
          <w:rFonts w:ascii="Times New Roman" w:hAnsi="Times New Roman" w:eastAsia="黑体"/>
          <w:sz w:val="32"/>
          <w:szCs w:val="32"/>
        </w:rPr>
      </w:pPr>
      <w:r>
        <w:rPr>
          <w:rFonts w:ascii="Times New Roman" w:hAnsi="Times New Roman" w:eastAsia="黑体"/>
          <w:sz w:val="32"/>
          <w:szCs w:val="32"/>
        </w:rPr>
        <w:t>附件3：</w:t>
      </w:r>
      <w:r>
        <w:rPr>
          <w:rFonts w:hint="eastAsia" w:ascii="Times New Roman" w:hAnsi="Times New Roman"/>
          <w:color w:val="000000"/>
          <w:sz w:val="32"/>
          <w:szCs w:val="32"/>
        </w:rPr>
        <w:t>研发机构研发投入的会计账或辅助账参考模板</w:t>
      </w:r>
    </w:p>
    <w:p>
      <w:pPr>
        <w:spacing w:line="600" w:lineRule="exact"/>
        <w:ind w:firstLine="120" w:firstLineChars="43"/>
        <w:textAlignment w:val="baseline"/>
        <w:rPr>
          <w:rFonts w:ascii="Times New Roman" w:hAnsi="Times New Roman" w:eastAsia="黑体"/>
        </w:rPr>
      </w:pPr>
      <w:r>
        <w:rPr>
          <w:rFonts w:ascii="Times New Roman" w:hAnsi="Times New Roman" w:eastAsia="黑体"/>
        </w:rPr>
        <w:t>范例一：</w:t>
      </w:r>
    </w:p>
    <w:p>
      <w:pPr>
        <w:spacing w:line="600" w:lineRule="exact"/>
        <w:ind w:firstLine="103" w:firstLineChars="43"/>
        <w:jc w:val="center"/>
        <w:textAlignment w:val="baseline"/>
        <w:rPr>
          <w:rFonts w:ascii="Times New Roman" w:hAnsi="Times New Roman" w:eastAsia="黑体"/>
          <w:sz w:val="24"/>
          <w:szCs w:val="24"/>
        </w:rPr>
      </w:pPr>
      <w:r>
        <w:rPr>
          <w:rFonts w:ascii="Times New Roman" w:hAnsi="Times New Roman" w:eastAsia="黑体"/>
          <w:sz w:val="24"/>
          <w:szCs w:val="24"/>
        </w:rPr>
        <w:t>企业202</w:t>
      </w:r>
      <w:r>
        <w:rPr>
          <w:rFonts w:hint="eastAsia" w:ascii="Times New Roman" w:hAnsi="Times New Roman" w:eastAsia="黑体"/>
          <w:sz w:val="24"/>
          <w:szCs w:val="24"/>
        </w:rPr>
        <w:t>3</w:t>
      </w:r>
      <w:r>
        <w:rPr>
          <w:rFonts w:ascii="Times New Roman" w:hAnsi="Times New Roman" w:eastAsia="黑体"/>
          <w:sz w:val="24"/>
          <w:szCs w:val="24"/>
        </w:rPr>
        <w:t>年度研究开发费用结构明细表</w:t>
      </w:r>
    </w:p>
    <w:p>
      <w:pPr>
        <w:spacing w:line="600" w:lineRule="exact"/>
        <w:ind w:firstLine="103" w:firstLineChars="43"/>
        <w:textAlignment w:val="baseline"/>
        <w:rPr>
          <w:rFonts w:ascii="Times New Roman" w:hAnsi="Times New Roman" w:eastAsia="黑体"/>
          <w:sz w:val="24"/>
          <w:szCs w:val="24"/>
        </w:rPr>
      </w:pPr>
      <w:r>
        <w:rPr>
          <w:rFonts w:ascii="Times New Roman" w:hAnsi="Times New Roman" w:eastAsia="黑体"/>
          <w:sz w:val="24"/>
          <w:szCs w:val="24"/>
        </w:rPr>
        <w:t>编制单位：                                                                                  单位：人民币</w:t>
      </w:r>
      <w:r>
        <w:rPr>
          <w:rFonts w:hint="eastAsia" w:ascii="Times New Roman" w:hAnsi="Times New Roman" w:eastAsia="黑体"/>
          <w:sz w:val="24"/>
          <w:szCs w:val="24"/>
        </w:rPr>
        <w:t xml:space="preserve"> </w:t>
      </w:r>
      <w:r>
        <w:rPr>
          <w:rFonts w:ascii="Times New Roman" w:hAnsi="Times New Roman" w:eastAsia="黑体"/>
          <w:sz w:val="24"/>
          <w:szCs w:val="24"/>
        </w:rPr>
        <w:t>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9"/>
        <w:gridCol w:w="1679"/>
        <w:gridCol w:w="1679"/>
        <w:gridCol w:w="1679"/>
        <w:gridCol w:w="1679"/>
        <w:gridCol w:w="1539"/>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3794" w:type="dxa"/>
            <w:shd w:val="clear" w:color="auto" w:fill="auto"/>
          </w:tcPr>
          <w:p>
            <w:pPr>
              <w:spacing w:line="600" w:lineRule="exact"/>
              <w:textAlignment w:val="baseline"/>
              <w:rPr>
                <w:rFonts w:ascii="Times New Roman" w:hAnsi="Times New Roman" w:eastAsia="黑体"/>
                <w:kern w:val="0"/>
                <w:sz w:val="18"/>
                <w:szCs w:val="18"/>
              </w:rPr>
            </w:pPr>
            <w:r>
              <w:rPr>
                <w:rFonts w:ascii="Times New Roman" w:hAnsi="Times New Roman"/>
                <w:kern w:val="0"/>
              </w:rPr>
              <mc:AlternateContent>
                <mc:Choice Requires="wps">
                  <w:drawing>
                    <wp:anchor distT="0" distB="0" distL="114300" distR="114300" simplePos="0" relativeHeight="251664384" behindDoc="0" locked="0" layoutInCell="1" allowOverlap="1">
                      <wp:simplePos x="0" y="0"/>
                      <wp:positionH relativeFrom="column">
                        <wp:posOffset>-52070</wp:posOffset>
                      </wp:positionH>
                      <wp:positionV relativeFrom="paragraph">
                        <wp:posOffset>8255</wp:posOffset>
                      </wp:positionV>
                      <wp:extent cx="2381250" cy="404495"/>
                      <wp:effectExtent l="635" t="4445" r="18415" b="10160"/>
                      <wp:wrapNone/>
                      <wp:docPr id="5" name="自选图形 12"/>
                      <wp:cNvGraphicFramePr/>
                      <a:graphic xmlns:a="http://schemas.openxmlformats.org/drawingml/2006/main">
                        <a:graphicData uri="http://schemas.microsoft.com/office/word/2010/wordprocessingShape">
                          <wps:wsp>
                            <wps:cNvCnPr/>
                            <wps:spPr>
                              <a:xfrm>
                                <a:off x="0" y="0"/>
                                <a:ext cx="2381250" cy="4044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4.1pt;margin-top:0.65pt;height:31.85pt;width:187.5pt;z-index:251664384;mso-width-relative:page;mso-height-relative:page;" filled="f" stroked="t" coordsize="21600,21600" o:gfxdata="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2tcy1gAAAAcBAAAPAAAAAAAAAAEAIAAAACIAAABkcnMvZG93bnJldi54bWxQ&#10;SwECFAAUAAAACACHTuJAu8GDCvkBAADpAwAADgAAAAAAAAABACAAAAAlAQAAZHJzL2Uyb0RvYy54&#10;bWxQSwUGAAAAAAYABgBZAQAAkAUAAAAA&#10;">
                      <v:fill on="f" focussize="0,0"/>
                      <v:stroke color="#000000" joinstyle="round"/>
                      <v:imagedata o:title=""/>
                      <o:lock v:ext="edit" aspectratio="f"/>
                    </v:shape>
                  </w:pict>
                </mc:Fallback>
              </mc:AlternateContent>
            </w:r>
            <w:r>
              <w:rPr>
                <w:rFonts w:ascii="Times New Roman" w:hAnsi="Times New Roman"/>
                <w:kern w:val="0"/>
              </w:rPr>
              <mc:AlternateContent>
                <mc:Choice Requires="wps">
                  <w:drawing>
                    <wp:anchor distT="0" distB="0" distL="114300" distR="114300" simplePos="0" relativeHeight="251663360" behindDoc="0" locked="0" layoutInCell="1" allowOverlap="1">
                      <wp:simplePos x="0" y="0"/>
                      <wp:positionH relativeFrom="column">
                        <wp:posOffset>-52070</wp:posOffset>
                      </wp:positionH>
                      <wp:positionV relativeFrom="paragraph">
                        <wp:posOffset>8255</wp:posOffset>
                      </wp:positionV>
                      <wp:extent cx="776605" cy="542925"/>
                      <wp:effectExtent l="2540" t="3810" r="20955" b="5715"/>
                      <wp:wrapNone/>
                      <wp:docPr id="4" name="自选图形 11"/>
                      <wp:cNvGraphicFramePr/>
                      <a:graphic xmlns:a="http://schemas.openxmlformats.org/drawingml/2006/main">
                        <a:graphicData uri="http://schemas.microsoft.com/office/word/2010/wordprocessingShape">
                          <wps:wsp>
                            <wps:cNvCnPr/>
                            <wps:spPr>
                              <a:xfrm>
                                <a:off x="0" y="0"/>
                                <a:ext cx="776605" cy="5429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4.1pt;margin-top:0.65pt;height:42.75pt;width:61.15pt;z-index:251663360;mso-width-relative:page;mso-height-relative:page;" filled="f" stroked="t" coordsize="21600,21600" o:gfxdata="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0mLVAAAABwEAAA8AAAAAAAAAAQAgAAAAIgAAAGRycy9kb3ducmV2LnhtbFBL&#10;AQIUABQAAAAIAIdO4kCuzrxT+QEAAOgDAAAOAAAAAAAAAAEAIAAAACQBAABkcnMvZTJvRG9jLnht&#10;bFBLBQYAAAAABgAGAFkBAACPBQAAAAA=&#10;">
                      <v:fill on="f" focussize="0,0"/>
                      <v:stroke color="#000000" joinstyle="round"/>
                      <v:imagedata o:title=""/>
                      <o:lock v:ext="edit" aspectratio="f"/>
                    </v:shape>
                  </w:pict>
                </mc:Fallback>
              </mc:AlternateContent>
            </w:r>
            <w:r>
              <w:rPr>
                <w:rFonts w:ascii="Times New Roman" w:hAnsi="Times New Roman"/>
                <w:kern w:val="0"/>
              </w:rPr>
              <mc:AlternateContent>
                <mc:Choice Requires="wps">
                  <w:drawing>
                    <wp:anchor distT="0" distB="0" distL="114300" distR="114300" simplePos="0" relativeHeight="251661312" behindDoc="0" locked="0" layoutInCell="1" allowOverlap="1">
                      <wp:simplePos x="0" y="0"/>
                      <wp:positionH relativeFrom="column">
                        <wp:posOffset>566420</wp:posOffset>
                      </wp:positionH>
                      <wp:positionV relativeFrom="paragraph">
                        <wp:posOffset>197485</wp:posOffset>
                      </wp:positionV>
                      <wp:extent cx="793115" cy="258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3115" cy="258445"/>
                              </a:xfrm>
                              <a:prstGeom prst="rect">
                                <a:avLst/>
                              </a:prstGeom>
                              <a:noFill/>
                              <a:ln>
                                <a:noFill/>
                              </a:ln>
                            </wps:spPr>
                            <wps:txbx>
                              <w:txbxContent>
                                <w:p>
                                  <w:pPr>
                                    <w:spacing w:line="300" w:lineRule="exact"/>
                                    <w:rPr>
                                      <w:rFonts w:ascii="黑体" w:hAnsi="黑体" w:eastAsia="黑体" w:cs="黑体"/>
                                      <w:sz w:val="18"/>
                                      <w:szCs w:val="18"/>
                                    </w:rPr>
                                  </w:pPr>
                                  <w:r>
                                    <w:rPr>
                                      <w:rFonts w:hint="eastAsia" w:ascii="黑体" w:hAnsi="黑体" w:eastAsia="黑体" w:cs="黑体"/>
                                      <w:sz w:val="18"/>
                                      <w:szCs w:val="18"/>
                                    </w:rPr>
                                    <w:t>累计发生额</w:t>
                                  </w:r>
                                </w:p>
                              </w:txbxContent>
                            </wps:txbx>
                            <wps:bodyPr upright="1"/>
                          </wps:wsp>
                        </a:graphicData>
                      </a:graphic>
                    </wp:anchor>
                  </w:drawing>
                </mc:Choice>
                <mc:Fallback>
                  <w:pict>
                    <v:shape id="_x0000_s1026" o:spid="_x0000_s1026" o:spt="202" type="#_x0000_t202" style="position:absolute;left:0pt;margin-left:44.6pt;margin-top:15.55pt;height:20.35pt;width:62.45pt;z-index:251661312;mso-width-relative:page;mso-height-relative:page;" filled="f" stroked="f" coordsize="21600,21600" o:gfxdata="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q5bCTWAAAA&#10;CAEAAA8AAAAAAAAAAQAgAAAAIgAAAGRycy9kb3ducmV2LnhtbFBLAQIUABQAAAAIAIdO4kCZbeCt&#10;rQEAAE0DAAAOAAAAAAAAAAEAIAAAACUBAABkcnMvZTJvRG9jLnhtbFBLBQYAAAAABgAGAFkBAABE&#10;BQAAAAA=&#10;">
                      <v:fill on="f" focussize="0,0"/>
                      <v:stroke on="f"/>
                      <v:imagedata o:title=""/>
                      <o:lock v:ext="edit" aspectratio="f"/>
                      <v:textbox>
                        <w:txbxContent>
                          <w:p>
                            <w:pPr>
                              <w:spacing w:line="300" w:lineRule="exact"/>
                              <w:rPr>
                                <w:rFonts w:ascii="黑体" w:hAnsi="黑体" w:eastAsia="黑体" w:cs="黑体"/>
                                <w:sz w:val="18"/>
                                <w:szCs w:val="18"/>
                              </w:rPr>
                            </w:pPr>
                            <w:r>
                              <w:rPr>
                                <w:rFonts w:hint="eastAsia" w:ascii="黑体" w:hAnsi="黑体" w:eastAsia="黑体" w:cs="黑体"/>
                                <w:sz w:val="18"/>
                                <w:szCs w:val="18"/>
                              </w:rPr>
                              <w:t>累计发生额</w:t>
                            </w:r>
                          </w:p>
                        </w:txbxContent>
                      </v:textbox>
                    </v:shape>
                  </w:pict>
                </mc:Fallback>
              </mc:AlternateContent>
            </w:r>
            <w:r>
              <w:rPr>
                <w:rFonts w:ascii="Times New Roman" w:hAnsi="Times New Roman" w:eastAsia="黑体"/>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335915</wp:posOffset>
                      </wp:positionV>
                      <wp:extent cx="448945" cy="215265"/>
                      <wp:effectExtent l="0" t="0" r="0" b="0"/>
                      <wp:wrapNone/>
                      <wp:docPr id="1" name="矩形 8"/>
                      <wp:cNvGraphicFramePr/>
                      <a:graphic xmlns:a="http://schemas.openxmlformats.org/drawingml/2006/main">
                        <a:graphicData uri="http://schemas.microsoft.com/office/word/2010/wordprocessingShape">
                          <wps:wsp>
                            <wps:cNvSpPr/>
                            <wps:spPr>
                              <a:xfrm>
                                <a:off x="0" y="0"/>
                                <a:ext cx="448945" cy="215265"/>
                              </a:xfrm>
                              <a:prstGeom prst="rect">
                                <a:avLst/>
                              </a:prstGeom>
                              <a:noFill/>
                              <a:ln>
                                <a:noFill/>
                              </a:ln>
                            </wps:spPr>
                            <wps:txbx>
                              <w:txbxContent>
                                <w:p>
                                  <w:pPr>
                                    <w:spacing w:line="200" w:lineRule="exact"/>
                                    <w:rPr>
                                      <w:rFonts w:ascii="黑体" w:hAnsi="黑体" w:eastAsia="黑体" w:cs="黑体"/>
                                      <w:sz w:val="18"/>
                                      <w:szCs w:val="18"/>
                                    </w:rPr>
                                  </w:pPr>
                                  <w:r>
                                    <w:rPr>
                                      <w:rFonts w:hint="eastAsia" w:ascii="黑体" w:hAnsi="黑体" w:eastAsia="黑体" w:cs="黑体"/>
                                      <w:sz w:val="18"/>
                                      <w:szCs w:val="18"/>
                                    </w:rPr>
                                    <w:t>科目</w:t>
                                  </w:r>
                                </w:p>
                              </w:txbxContent>
                            </wps:txbx>
                            <wps:bodyPr upright="1"/>
                          </wps:wsp>
                        </a:graphicData>
                      </a:graphic>
                    </wp:anchor>
                  </w:drawing>
                </mc:Choice>
                <mc:Fallback>
                  <w:pict>
                    <v:rect id="矩形 8" o:spid="_x0000_s1026" o:spt="1" style="position:absolute;left:0pt;margin-left:-4.1pt;margin-top:26.45pt;height:16.95pt;width:35.35pt;z-index:251660288;mso-width-relative:page;mso-height-relative:page;" filled="f" stroked="f" coordsize="21600,21600" o:gfxdata="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ZgcsNgAAAAHAQAADwAAAAAA&#10;AAABACAAAAAiAAAAZHJzL2Rvd25yZXYueG1sUEsBAhQAFAAAAAgAh07iQFEP6LShAQAAQAMAAA4A&#10;AAAAAAAAAQAgAAAAJwEAAGRycy9lMm9Eb2MueG1sUEsFBgAAAAAGAAYAWQEAADoFAAAAAA==&#10;">
                      <v:fill on="f" focussize="0,0"/>
                      <v:stroke on="f"/>
                      <v:imagedata o:title=""/>
                      <o:lock v:ext="edit" aspectratio="f"/>
                      <v:textbox>
                        <w:txbxContent>
                          <w:p>
                            <w:pPr>
                              <w:spacing w:line="200" w:lineRule="exact"/>
                              <w:rPr>
                                <w:rFonts w:ascii="黑体" w:hAnsi="黑体" w:eastAsia="黑体" w:cs="黑体"/>
                                <w:sz w:val="18"/>
                                <w:szCs w:val="18"/>
                              </w:rPr>
                            </w:pPr>
                            <w:r>
                              <w:rPr>
                                <w:rFonts w:hint="eastAsia" w:ascii="黑体" w:hAnsi="黑体" w:eastAsia="黑体" w:cs="黑体"/>
                                <w:sz w:val="18"/>
                                <w:szCs w:val="18"/>
                              </w:rPr>
                              <w:t>科目</w:t>
                            </w:r>
                          </w:p>
                        </w:txbxContent>
                      </v:textbox>
                    </v:rect>
                  </w:pict>
                </mc:Fallback>
              </mc:AlternateContent>
            </w: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1428750</wp:posOffset>
                      </wp:positionH>
                      <wp:positionV relativeFrom="paragraph">
                        <wp:posOffset>5080</wp:posOffset>
                      </wp:positionV>
                      <wp:extent cx="900430" cy="29146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900430" cy="291465"/>
                              </a:xfrm>
                              <a:prstGeom prst="rect">
                                <a:avLst/>
                              </a:prstGeom>
                              <a:noFill/>
                              <a:ln>
                                <a:noFill/>
                              </a:ln>
                            </wps:spPr>
                            <wps:txbx>
                              <w:txbxContent>
                                <w:p>
                                  <w:pPr>
                                    <w:spacing w:line="300" w:lineRule="exact"/>
                                    <w:rPr>
                                      <w:rFonts w:ascii="黑体" w:hAnsi="黑体" w:eastAsia="黑体" w:cs="黑体"/>
                                      <w:sz w:val="18"/>
                                      <w:szCs w:val="18"/>
                                    </w:rPr>
                                  </w:pPr>
                                  <w:r>
                                    <w:rPr>
                                      <w:rFonts w:hint="eastAsia" w:ascii="黑体" w:hAnsi="黑体" w:eastAsia="黑体" w:cs="黑体"/>
                                      <w:sz w:val="18"/>
                                      <w:szCs w:val="18"/>
                                    </w:rPr>
                                    <w:t>研发项目编号</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10" o:spid="_x0000_s1026" o:spt="202" type="#_x0000_t202" style="position:absolute;left:0pt;margin-left:112.5pt;margin-top:0.4pt;height:22.95pt;width:70.9pt;z-index:251662336;mso-width-relative:page;mso-height-relative:margin;mso-height-percent:200;" filled="f" stroked="f" coordsize="21600,21600" o:gfxdata="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anMwQ1gAAAAcBAAAPAAAAAAAAAAEAIAAAACIAAABkcnMvZG93bnJldi54bWxQSwECFAAUAAAA&#10;CACHTuJAJO1libcBAABoAwAADgAAAAAAAAABACAAAAAlAQAAZHJzL2Uyb0RvYy54bWxQSwUGAAAA&#10;AAYABgBZAQAATgUAAAAA&#10;">
                      <v:fill on="f" focussize="0,0"/>
                      <v:stroke on="f"/>
                      <v:imagedata o:title=""/>
                      <o:lock v:ext="edit" aspectratio="f"/>
                      <v:textbox style="mso-fit-shape-to-text:t;">
                        <w:txbxContent>
                          <w:p>
                            <w:pPr>
                              <w:spacing w:line="300" w:lineRule="exact"/>
                              <w:rPr>
                                <w:rFonts w:ascii="黑体" w:hAnsi="黑体" w:eastAsia="黑体" w:cs="黑体"/>
                                <w:sz w:val="18"/>
                                <w:szCs w:val="18"/>
                              </w:rPr>
                            </w:pPr>
                            <w:r>
                              <w:rPr>
                                <w:rFonts w:hint="eastAsia" w:ascii="黑体" w:hAnsi="黑体" w:eastAsia="黑体" w:cs="黑体"/>
                                <w:sz w:val="18"/>
                                <w:szCs w:val="18"/>
                              </w:rPr>
                              <w:t>研发项目编号</w:t>
                            </w:r>
                          </w:p>
                        </w:txbxContent>
                      </v:textbox>
                    </v:shape>
                  </w:pict>
                </mc:Fallback>
              </mc:AlternateContent>
            </w:r>
          </w:p>
        </w:tc>
        <w:tc>
          <w:tcPr>
            <w:tcW w:w="1701" w:type="dxa"/>
            <w:shd w:val="clear" w:color="auto" w:fill="auto"/>
            <w:vAlign w:val="center"/>
          </w:tcPr>
          <w:p>
            <w:pPr>
              <w:spacing w:line="600" w:lineRule="exact"/>
              <w:jc w:val="center"/>
              <w:textAlignment w:val="baseline"/>
              <w:rPr>
                <w:rFonts w:ascii="Times New Roman" w:hAnsi="Times New Roman" w:eastAsia="黑体"/>
                <w:kern w:val="0"/>
                <w:sz w:val="18"/>
                <w:szCs w:val="18"/>
              </w:rPr>
            </w:pPr>
            <w:r>
              <w:rPr>
                <w:rFonts w:ascii="Times New Roman" w:hAnsi="Times New Roman" w:eastAsia="黑体"/>
                <w:kern w:val="0"/>
                <w:sz w:val="18"/>
                <w:szCs w:val="18"/>
              </w:rPr>
              <w:t>项目1</w:t>
            </w:r>
          </w:p>
        </w:tc>
        <w:tc>
          <w:tcPr>
            <w:tcW w:w="1701" w:type="dxa"/>
            <w:shd w:val="clear" w:color="auto" w:fill="auto"/>
            <w:vAlign w:val="center"/>
          </w:tcPr>
          <w:p>
            <w:pPr>
              <w:spacing w:line="600" w:lineRule="exact"/>
              <w:jc w:val="center"/>
              <w:textAlignment w:val="baseline"/>
              <w:rPr>
                <w:rFonts w:ascii="Times New Roman" w:hAnsi="Times New Roman" w:eastAsia="黑体"/>
                <w:kern w:val="0"/>
                <w:sz w:val="18"/>
                <w:szCs w:val="18"/>
              </w:rPr>
            </w:pPr>
            <w:r>
              <w:rPr>
                <w:rFonts w:ascii="Times New Roman" w:hAnsi="Times New Roman" w:eastAsia="黑体"/>
                <w:kern w:val="0"/>
                <w:sz w:val="18"/>
                <w:szCs w:val="18"/>
              </w:rPr>
              <w:t>项目2</w:t>
            </w:r>
          </w:p>
        </w:tc>
        <w:tc>
          <w:tcPr>
            <w:tcW w:w="1701" w:type="dxa"/>
            <w:shd w:val="clear" w:color="auto" w:fill="auto"/>
            <w:vAlign w:val="center"/>
          </w:tcPr>
          <w:p>
            <w:pPr>
              <w:spacing w:line="600" w:lineRule="exact"/>
              <w:jc w:val="center"/>
              <w:textAlignment w:val="baseline"/>
              <w:rPr>
                <w:rFonts w:ascii="Times New Roman" w:hAnsi="Times New Roman" w:eastAsia="黑体"/>
                <w:kern w:val="0"/>
                <w:sz w:val="18"/>
                <w:szCs w:val="18"/>
              </w:rPr>
            </w:pPr>
            <w:r>
              <w:rPr>
                <w:rFonts w:ascii="Times New Roman" w:hAnsi="Times New Roman" w:eastAsia="黑体"/>
                <w:kern w:val="0"/>
                <w:sz w:val="18"/>
                <w:szCs w:val="18"/>
              </w:rPr>
              <w:t>项目3</w:t>
            </w:r>
          </w:p>
        </w:tc>
        <w:tc>
          <w:tcPr>
            <w:tcW w:w="1701" w:type="dxa"/>
            <w:shd w:val="clear" w:color="auto" w:fill="auto"/>
            <w:vAlign w:val="center"/>
          </w:tcPr>
          <w:p>
            <w:pPr>
              <w:spacing w:line="600" w:lineRule="exact"/>
              <w:jc w:val="center"/>
              <w:textAlignment w:val="baseline"/>
              <w:rPr>
                <w:rFonts w:ascii="Times New Roman" w:hAnsi="Times New Roman" w:eastAsia="黑体"/>
                <w:kern w:val="0"/>
                <w:sz w:val="18"/>
                <w:szCs w:val="18"/>
              </w:rPr>
            </w:pPr>
            <w:r>
              <w:rPr>
                <w:rFonts w:ascii="Times New Roman" w:hAnsi="Times New Roman" w:eastAsia="黑体"/>
                <w:kern w:val="0"/>
                <w:sz w:val="18"/>
                <w:szCs w:val="18"/>
              </w:rPr>
              <w:t>项目4</w:t>
            </w:r>
          </w:p>
        </w:tc>
        <w:tc>
          <w:tcPr>
            <w:tcW w:w="1559" w:type="dxa"/>
            <w:shd w:val="clear" w:color="auto" w:fill="auto"/>
            <w:vAlign w:val="center"/>
          </w:tcPr>
          <w:p>
            <w:pPr>
              <w:spacing w:line="600" w:lineRule="exact"/>
              <w:jc w:val="center"/>
              <w:textAlignment w:val="baseline"/>
              <w:rPr>
                <w:rFonts w:ascii="Times New Roman" w:hAnsi="Times New Roman" w:eastAsia="黑体"/>
                <w:kern w:val="0"/>
                <w:sz w:val="18"/>
                <w:szCs w:val="18"/>
              </w:rPr>
            </w:pPr>
            <w:r>
              <w:rPr>
                <w:rFonts w:ascii="Times New Roman" w:hAnsi="Times New Roman" w:eastAsia="黑体"/>
                <w:kern w:val="0"/>
                <w:sz w:val="18"/>
                <w:szCs w:val="18"/>
              </w:rPr>
              <w:t>项目5</w:t>
            </w:r>
          </w:p>
        </w:tc>
        <w:tc>
          <w:tcPr>
            <w:tcW w:w="2017" w:type="dxa"/>
            <w:shd w:val="clear" w:color="auto" w:fill="auto"/>
            <w:vAlign w:val="center"/>
          </w:tcPr>
          <w:p>
            <w:pPr>
              <w:spacing w:line="600" w:lineRule="exact"/>
              <w:jc w:val="center"/>
              <w:textAlignment w:val="baseline"/>
              <w:rPr>
                <w:rFonts w:ascii="Times New Roman" w:hAnsi="Times New Roman" w:eastAsia="黑体"/>
                <w:kern w:val="0"/>
                <w:sz w:val="18"/>
                <w:szCs w:val="18"/>
              </w:rPr>
            </w:pPr>
            <w:r>
              <w:rPr>
                <w:rFonts w:ascii="Times New Roman" w:hAnsi="Times New Roman" w:eastAsia="黑体"/>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一、内部研究开发投入额</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其中：人员人工</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pPr>
              <w:spacing w:line="300" w:lineRule="exact"/>
              <w:ind w:firstLine="540" w:firstLineChars="300"/>
              <w:textAlignment w:val="baseline"/>
              <w:rPr>
                <w:rFonts w:ascii="Times New Roman" w:hAnsi="Times New Roman" w:eastAsia="黑体"/>
                <w:kern w:val="0"/>
                <w:sz w:val="18"/>
                <w:szCs w:val="18"/>
              </w:rPr>
            </w:pPr>
            <w:r>
              <w:rPr>
                <w:rFonts w:ascii="Times New Roman" w:hAnsi="Times New Roman" w:eastAsia="黑体"/>
                <w:kern w:val="0"/>
                <w:sz w:val="18"/>
                <w:szCs w:val="18"/>
              </w:rPr>
              <w:t>直接投入</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折旧费用于长期待摊费用摊销</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设计费</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设备调试费</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无形资产摊销</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其他费用</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二、委托外部研究开发投入额</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其中：境内的外部研发投入额</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三、研究开发投入额（内、外部）小计</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其他费用占总费用比例</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总收入</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pPr>
              <w:spacing w:line="300" w:lineRule="exact"/>
              <w:textAlignment w:val="baseline"/>
              <w:rPr>
                <w:rFonts w:ascii="Times New Roman" w:hAnsi="Times New Roman" w:eastAsia="黑体"/>
                <w:kern w:val="0"/>
                <w:sz w:val="18"/>
                <w:szCs w:val="18"/>
              </w:rPr>
            </w:pPr>
            <w:r>
              <w:rPr>
                <w:rFonts w:ascii="Times New Roman" w:hAnsi="Times New Roman" w:eastAsia="黑体"/>
                <w:kern w:val="0"/>
                <w:sz w:val="18"/>
                <w:szCs w:val="18"/>
              </w:rPr>
              <w:t>费用占比收入比例</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rPr>
            </w:pPr>
          </w:p>
        </w:tc>
      </w:tr>
    </w:tbl>
    <w:p>
      <w:pPr>
        <w:spacing w:line="560" w:lineRule="exact"/>
        <w:ind w:firstLine="120" w:firstLineChars="43"/>
        <w:textAlignment w:val="baseline"/>
        <w:rPr>
          <w:rFonts w:ascii="Times New Roman" w:hAnsi="Times New Roman" w:eastAsia="黑体"/>
        </w:rPr>
      </w:pPr>
      <w:r>
        <w:rPr>
          <w:rFonts w:ascii="Times New Roman" w:hAnsi="Times New Roman" w:eastAsia="黑体"/>
        </w:rPr>
        <w:t>范例二：</w:t>
      </w:r>
    </w:p>
    <w:p>
      <w:pPr>
        <w:spacing w:line="560" w:lineRule="exact"/>
        <w:jc w:val="center"/>
        <w:textAlignment w:val="baseline"/>
        <w:rPr>
          <w:rFonts w:ascii="Times New Roman" w:hAnsi="Times New Roman" w:eastAsia="黑体"/>
          <w:sz w:val="32"/>
          <w:szCs w:val="32"/>
        </w:rPr>
      </w:pPr>
      <w:r>
        <w:rPr>
          <w:rFonts w:ascii="Times New Roman" w:hAnsi="Times New Roman" w:eastAsia="黑体"/>
          <w:sz w:val="24"/>
          <w:szCs w:val="24"/>
        </w:rPr>
        <w:t>企业202</w:t>
      </w:r>
      <w:r>
        <w:rPr>
          <w:rFonts w:hint="eastAsia" w:ascii="Times New Roman" w:hAnsi="Times New Roman" w:eastAsia="黑体"/>
          <w:sz w:val="24"/>
          <w:szCs w:val="24"/>
        </w:rPr>
        <w:t>3</w:t>
      </w:r>
      <w:r>
        <w:rPr>
          <w:rFonts w:ascii="Times New Roman" w:hAnsi="Times New Roman" w:eastAsia="黑体"/>
          <w:sz w:val="24"/>
          <w:szCs w:val="24"/>
        </w:rPr>
        <w:t>年度研究开发费用会计账</w:t>
      </w:r>
    </w:p>
    <w:p>
      <w:pPr>
        <w:spacing w:line="560" w:lineRule="exact"/>
        <w:ind w:firstLine="103" w:firstLineChars="43"/>
        <w:textAlignment w:val="baseline"/>
        <w:rPr>
          <w:rFonts w:ascii="Times New Roman" w:hAnsi="Times New Roman" w:eastAsia="黑体"/>
          <w:sz w:val="24"/>
          <w:szCs w:val="24"/>
        </w:rPr>
      </w:pPr>
      <w:r>
        <w:rPr>
          <w:rFonts w:ascii="Times New Roman" w:hAnsi="Times New Roman" w:eastAsia="黑体"/>
          <w:sz w:val="24"/>
          <w:szCs w:val="24"/>
        </w:rPr>
        <w:t>编制单位：                                                                                  单位：人民币</w:t>
      </w:r>
      <w:r>
        <w:rPr>
          <w:rFonts w:hint="eastAsia" w:ascii="Times New Roman" w:hAnsi="Times New Roman" w:eastAsia="黑体"/>
          <w:sz w:val="24"/>
          <w:szCs w:val="24"/>
        </w:rPr>
        <w:t xml:space="preserve"> </w:t>
      </w:r>
      <w:r>
        <w:rPr>
          <w:rFonts w:ascii="Times New Roman" w:hAnsi="Times New Roman" w:eastAsia="黑体"/>
          <w:sz w:val="24"/>
          <w:szCs w:val="24"/>
        </w:rPr>
        <w:t>元</w:t>
      </w:r>
    </w:p>
    <w:tbl>
      <w:tblPr>
        <w:tblStyle w:val="8"/>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534"/>
        <w:gridCol w:w="992"/>
        <w:gridCol w:w="709"/>
        <w:gridCol w:w="709"/>
        <w:gridCol w:w="708"/>
        <w:gridCol w:w="851"/>
        <w:gridCol w:w="850"/>
        <w:gridCol w:w="709"/>
        <w:gridCol w:w="851"/>
        <w:gridCol w:w="992"/>
        <w:gridCol w:w="850"/>
        <w:gridCol w:w="993"/>
        <w:gridCol w:w="850"/>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编号</w:t>
            </w:r>
          </w:p>
        </w:tc>
        <w:tc>
          <w:tcPr>
            <w:tcW w:w="1534" w:type="dxa"/>
            <w:vMerge w:val="restart"/>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研发项目名称</w:t>
            </w:r>
          </w:p>
        </w:tc>
        <w:tc>
          <w:tcPr>
            <w:tcW w:w="992" w:type="dxa"/>
            <w:vMerge w:val="restart"/>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项目执行时间</w:t>
            </w:r>
          </w:p>
        </w:tc>
        <w:tc>
          <w:tcPr>
            <w:tcW w:w="10064" w:type="dxa"/>
            <w:gridSpan w:val="12"/>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202</w:t>
            </w:r>
            <w:r>
              <w:rPr>
                <w:rFonts w:hint="eastAsia" w:ascii="Times New Roman" w:hAnsi="Times New Roman" w:eastAsia="黑体"/>
                <w:sz w:val="18"/>
                <w:szCs w:val="18"/>
              </w:rPr>
              <w:t>3</w:t>
            </w:r>
            <w:r>
              <w:rPr>
                <w:rFonts w:ascii="Times New Roman" w:hAnsi="Times New Roman" w:eastAsia="黑体"/>
                <w:sz w:val="18"/>
                <w:szCs w:val="18"/>
              </w:rPr>
              <w:t>年费用总计</w:t>
            </w:r>
          </w:p>
        </w:tc>
        <w:tc>
          <w:tcPr>
            <w:tcW w:w="1276" w:type="dxa"/>
            <w:vMerge w:val="restart"/>
            <w:vAlign w:val="center"/>
          </w:tcPr>
          <w:p>
            <w:pPr>
              <w:spacing w:line="300" w:lineRule="exact"/>
              <w:ind w:firstLine="90"/>
              <w:jc w:val="center"/>
              <w:textAlignment w:val="baseline"/>
              <w:rPr>
                <w:rFonts w:ascii="Times New Roman" w:hAnsi="Times New Roman" w:eastAsia="黑体"/>
                <w:sz w:val="18"/>
                <w:szCs w:val="18"/>
              </w:rPr>
            </w:pPr>
            <w:r>
              <w:rPr>
                <w:rFonts w:ascii="Times New Roman" w:hAnsi="Times New Roman" w:eastAsia="黑体"/>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spacing w:line="300" w:lineRule="exact"/>
              <w:jc w:val="center"/>
              <w:textAlignment w:val="baseline"/>
              <w:rPr>
                <w:rFonts w:ascii="Times New Roman" w:hAnsi="Times New Roman" w:eastAsia="黑体"/>
                <w:sz w:val="18"/>
                <w:szCs w:val="18"/>
              </w:rPr>
            </w:pPr>
          </w:p>
        </w:tc>
        <w:tc>
          <w:tcPr>
            <w:tcW w:w="1534" w:type="dxa"/>
            <w:vMerge w:val="continue"/>
            <w:vAlign w:val="center"/>
          </w:tcPr>
          <w:p>
            <w:pPr>
              <w:spacing w:line="300" w:lineRule="exact"/>
              <w:jc w:val="center"/>
              <w:textAlignment w:val="baseline"/>
              <w:rPr>
                <w:rFonts w:ascii="Times New Roman" w:hAnsi="Times New Roman" w:eastAsia="黑体"/>
                <w:sz w:val="18"/>
                <w:szCs w:val="18"/>
              </w:rPr>
            </w:pPr>
          </w:p>
        </w:tc>
        <w:tc>
          <w:tcPr>
            <w:tcW w:w="992" w:type="dxa"/>
            <w:vMerge w:val="continue"/>
            <w:vAlign w:val="center"/>
          </w:tcPr>
          <w:p>
            <w:pPr>
              <w:spacing w:line="300" w:lineRule="exact"/>
              <w:jc w:val="center"/>
              <w:textAlignment w:val="baseline"/>
              <w:rPr>
                <w:rFonts w:ascii="Times New Roman" w:hAnsi="Times New Roman" w:eastAsia="黑体"/>
                <w:sz w:val="18"/>
                <w:szCs w:val="18"/>
              </w:rPr>
            </w:pPr>
          </w:p>
        </w:tc>
        <w:tc>
          <w:tcPr>
            <w:tcW w:w="2977" w:type="dxa"/>
            <w:gridSpan w:val="4"/>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人员人工</w:t>
            </w:r>
          </w:p>
        </w:tc>
        <w:tc>
          <w:tcPr>
            <w:tcW w:w="2410" w:type="dxa"/>
            <w:gridSpan w:val="3"/>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直接投入</w:t>
            </w:r>
          </w:p>
        </w:tc>
        <w:tc>
          <w:tcPr>
            <w:tcW w:w="992" w:type="dxa"/>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设计费</w:t>
            </w:r>
          </w:p>
        </w:tc>
        <w:tc>
          <w:tcPr>
            <w:tcW w:w="850" w:type="dxa"/>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折旧费</w:t>
            </w:r>
          </w:p>
        </w:tc>
        <w:tc>
          <w:tcPr>
            <w:tcW w:w="2835" w:type="dxa"/>
            <w:gridSpan w:val="3"/>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其他</w:t>
            </w:r>
          </w:p>
        </w:tc>
        <w:tc>
          <w:tcPr>
            <w:tcW w:w="1276" w:type="dxa"/>
            <w:vMerge w:val="continue"/>
            <w:vAlign w:val="center"/>
          </w:tcPr>
          <w:p>
            <w:pPr>
              <w:spacing w:line="300" w:lineRule="exact"/>
              <w:jc w:val="center"/>
              <w:textAlignment w:val="baseline"/>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spacing w:line="300" w:lineRule="exact"/>
              <w:jc w:val="center"/>
              <w:textAlignment w:val="baseline"/>
              <w:rPr>
                <w:rFonts w:ascii="Times New Roman" w:hAnsi="Times New Roman" w:eastAsia="黑体"/>
                <w:sz w:val="18"/>
                <w:szCs w:val="18"/>
              </w:rPr>
            </w:pPr>
          </w:p>
        </w:tc>
        <w:tc>
          <w:tcPr>
            <w:tcW w:w="1534" w:type="dxa"/>
            <w:vMerge w:val="continue"/>
            <w:vAlign w:val="center"/>
          </w:tcPr>
          <w:p>
            <w:pPr>
              <w:spacing w:line="300" w:lineRule="exact"/>
              <w:jc w:val="center"/>
              <w:textAlignment w:val="baseline"/>
              <w:rPr>
                <w:rFonts w:ascii="Times New Roman" w:hAnsi="Times New Roman" w:eastAsia="黑体"/>
                <w:sz w:val="18"/>
                <w:szCs w:val="18"/>
              </w:rPr>
            </w:pPr>
          </w:p>
        </w:tc>
        <w:tc>
          <w:tcPr>
            <w:tcW w:w="992" w:type="dxa"/>
            <w:vMerge w:val="continue"/>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工时</w:t>
            </w:r>
          </w:p>
        </w:tc>
        <w:tc>
          <w:tcPr>
            <w:tcW w:w="709" w:type="dxa"/>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工资</w:t>
            </w:r>
          </w:p>
        </w:tc>
        <w:tc>
          <w:tcPr>
            <w:tcW w:w="708" w:type="dxa"/>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社保</w:t>
            </w:r>
          </w:p>
        </w:tc>
        <w:tc>
          <w:tcPr>
            <w:tcW w:w="851" w:type="dxa"/>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公积金</w:t>
            </w:r>
          </w:p>
        </w:tc>
        <w:tc>
          <w:tcPr>
            <w:tcW w:w="850" w:type="dxa"/>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动力燃料</w:t>
            </w:r>
          </w:p>
        </w:tc>
        <w:tc>
          <w:tcPr>
            <w:tcW w:w="709" w:type="dxa"/>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材料</w:t>
            </w:r>
          </w:p>
        </w:tc>
        <w:tc>
          <w:tcPr>
            <w:tcW w:w="851" w:type="dxa"/>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加工费</w:t>
            </w:r>
          </w:p>
        </w:tc>
        <w:tc>
          <w:tcPr>
            <w:tcW w:w="992" w:type="dxa"/>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技术服务费</w:t>
            </w:r>
          </w:p>
        </w:tc>
        <w:tc>
          <w:tcPr>
            <w:tcW w:w="850" w:type="dxa"/>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折旧费</w:t>
            </w:r>
          </w:p>
        </w:tc>
        <w:tc>
          <w:tcPr>
            <w:tcW w:w="993" w:type="dxa"/>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专利费用</w:t>
            </w:r>
          </w:p>
        </w:tc>
        <w:tc>
          <w:tcPr>
            <w:tcW w:w="850" w:type="dxa"/>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检测费</w:t>
            </w:r>
          </w:p>
        </w:tc>
        <w:tc>
          <w:tcPr>
            <w:tcW w:w="992" w:type="dxa"/>
            <w:vAlign w:val="center"/>
          </w:tcPr>
          <w:p>
            <w:pPr>
              <w:spacing w:line="300" w:lineRule="exact"/>
              <w:jc w:val="center"/>
              <w:textAlignment w:val="baseline"/>
              <w:rPr>
                <w:rFonts w:ascii="Times New Roman" w:hAnsi="Times New Roman" w:eastAsia="黑体"/>
                <w:sz w:val="18"/>
                <w:szCs w:val="18"/>
              </w:rPr>
            </w:pPr>
            <w:r>
              <w:rPr>
                <w:rFonts w:ascii="Times New Roman" w:hAnsi="Times New Roman" w:eastAsia="黑体"/>
                <w:sz w:val="18"/>
                <w:szCs w:val="18"/>
              </w:rPr>
              <w:t>其他费用</w:t>
            </w:r>
          </w:p>
        </w:tc>
        <w:tc>
          <w:tcPr>
            <w:tcW w:w="1276" w:type="dxa"/>
            <w:vMerge w:val="continue"/>
            <w:vAlign w:val="center"/>
          </w:tcPr>
          <w:p>
            <w:pPr>
              <w:spacing w:line="300" w:lineRule="exact"/>
              <w:jc w:val="center"/>
              <w:textAlignment w:val="baseline"/>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35" w:type="dxa"/>
            <w:vAlign w:val="center"/>
          </w:tcPr>
          <w:p>
            <w:pPr>
              <w:spacing w:line="300" w:lineRule="exact"/>
              <w:jc w:val="center"/>
              <w:textAlignment w:val="baseline"/>
              <w:rPr>
                <w:rFonts w:ascii="Times New Roman" w:hAnsi="Times New Roman" w:eastAsia="黑体"/>
                <w:sz w:val="18"/>
                <w:szCs w:val="18"/>
              </w:rPr>
            </w:pPr>
          </w:p>
        </w:tc>
        <w:tc>
          <w:tcPr>
            <w:tcW w:w="1534"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708" w:type="dxa"/>
            <w:vAlign w:val="center"/>
          </w:tcPr>
          <w:p>
            <w:pPr>
              <w:spacing w:line="300" w:lineRule="exact"/>
              <w:jc w:val="center"/>
              <w:textAlignment w:val="baseline"/>
              <w:rPr>
                <w:rFonts w:ascii="Times New Roman" w:hAnsi="Times New Roman" w:eastAsia="黑体"/>
                <w:sz w:val="18"/>
                <w:szCs w:val="18"/>
              </w:rPr>
            </w:pPr>
          </w:p>
        </w:tc>
        <w:tc>
          <w:tcPr>
            <w:tcW w:w="851"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851"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993"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1276" w:type="dxa"/>
            <w:vAlign w:val="center"/>
          </w:tcPr>
          <w:p>
            <w:pPr>
              <w:spacing w:line="300" w:lineRule="exact"/>
              <w:jc w:val="center"/>
              <w:textAlignment w:val="baseline"/>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5" w:type="dxa"/>
            <w:vAlign w:val="center"/>
          </w:tcPr>
          <w:p>
            <w:pPr>
              <w:spacing w:line="300" w:lineRule="exact"/>
              <w:jc w:val="center"/>
              <w:textAlignment w:val="baseline"/>
              <w:rPr>
                <w:rFonts w:ascii="Times New Roman" w:hAnsi="Times New Roman" w:eastAsia="黑体"/>
                <w:sz w:val="18"/>
                <w:szCs w:val="18"/>
              </w:rPr>
            </w:pPr>
          </w:p>
        </w:tc>
        <w:tc>
          <w:tcPr>
            <w:tcW w:w="1534"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708" w:type="dxa"/>
            <w:vAlign w:val="center"/>
          </w:tcPr>
          <w:p>
            <w:pPr>
              <w:spacing w:line="300" w:lineRule="exact"/>
              <w:jc w:val="center"/>
              <w:textAlignment w:val="baseline"/>
              <w:rPr>
                <w:rFonts w:ascii="Times New Roman" w:hAnsi="Times New Roman" w:eastAsia="黑体"/>
                <w:sz w:val="18"/>
                <w:szCs w:val="18"/>
              </w:rPr>
            </w:pPr>
          </w:p>
        </w:tc>
        <w:tc>
          <w:tcPr>
            <w:tcW w:w="851"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851"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993"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1276" w:type="dxa"/>
            <w:vAlign w:val="center"/>
          </w:tcPr>
          <w:p>
            <w:pPr>
              <w:spacing w:line="300" w:lineRule="exact"/>
              <w:jc w:val="center"/>
              <w:textAlignment w:val="baseline"/>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5" w:type="dxa"/>
            <w:vAlign w:val="center"/>
          </w:tcPr>
          <w:p>
            <w:pPr>
              <w:spacing w:line="300" w:lineRule="exact"/>
              <w:jc w:val="center"/>
              <w:textAlignment w:val="baseline"/>
              <w:rPr>
                <w:rFonts w:ascii="Times New Roman" w:hAnsi="Times New Roman" w:eastAsia="黑体"/>
                <w:sz w:val="18"/>
                <w:szCs w:val="18"/>
              </w:rPr>
            </w:pPr>
          </w:p>
        </w:tc>
        <w:tc>
          <w:tcPr>
            <w:tcW w:w="1534"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708" w:type="dxa"/>
            <w:vAlign w:val="center"/>
          </w:tcPr>
          <w:p>
            <w:pPr>
              <w:spacing w:line="300" w:lineRule="exact"/>
              <w:jc w:val="center"/>
              <w:textAlignment w:val="baseline"/>
              <w:rPr>
                <w:rFonts w:ascii="Times New Roman" w:hAnsi="Times New Roman" w:eastAsia="黑体"/>
                <w:sz w:val="18"/>
                <w:szCs w:val="18"/>
              </w:rPr>
            </w:pPr>
          </w:p>
        </w:tc>
        <w:tc>
          <w:tcPr>
            <w:tcW w:w="851"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851"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993"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1276" w:type="dxa"/>
            <w:vAlign w:val="center"/>
          </w:tcPr>
          <w:p>
            <w:pPr>
              <w:spacing w:line="300" w:lineRule="exact"/>
              <w:jc w:val="center"/>
              <w:textAlignment w:val="baseline"/>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5" w:type="dxa"/>
            <w:vAlign w:val="center"/>
          </w:tcPr>
          <w:p>
            <w:pPr>
              <w:spacing w:line="300" w:lineRule="exact"/>
              <w:jc w:val="center"/>
              <w:textAlignment w:val="baseline"/>
              <w:rPr>
                <w:rFonts w:ascii="Times New Roman" w:hAnsi="Times New Roman" w:eastAsia="黑体"/>
                <w:sz w:val="18"/>
                <w:szCs w:val="18"/>
              </w:rPr>
            </w:pPr>
          </w:p>
        </w:tc>
        <w:tc>
          <w:tcPr>
            <w:tcW w:w="1534"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708" w:type="dxa"/>
            <w:vAlign w:val="center"/>
          </w:tcPr>
          <w:p>
            <w:pPr>
              <w:spacing w:line="300" w:lineRule="exact"/>
              <w:jc w:val="center"/>
              <w:textAlignment w:val="baseline"/>
              <w:rPr>
                <w:rFonts w:ascii="Times New Roman" w:hAnsi="Times New Roman" w:eastAsia="黑体"/>
                <w:sz w:val="18"/>
                <w:szCs w:val="18"/>
              </w:rPr>
            </w:pPr>
          </w:p>
        </w:tc>
        <w:tc>
          <w:tcPr>
            <w:tcW w:w="851"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851"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993"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1276" w:type="dxa"/>
            <w:vAlign w:val="center"/>
          </w:tcPr>
          <w:p>
            <w:pPr>
              <w:spacing w:line="300" w:lineRule="exact"/>
              <w:jc w:val="center"/>
              <w:textAlignment w:val="baseline"/>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35" w:type="dxa"/>
            <w:vAlign w:val="center"/>
          </w:tcPr>
          <w:p>
            <w:pPr>
              <w:spacing w:line="300" w:lineRule="exact"/>
              <w:jc w:val="center"/>
              <w:textAlignment w:val="baseline"/>
              <w:rPr>
                <w:rFonts w:ascii="Times New Roman" w:hAnsi="Times New Roman" w:eastAsia="黑体"/>
                <w:sz w:val="18"/>
                <w:szCs w:val="18"/>
              </w:rPr>
            </w:pPr>
          </w:p>
        </w:tc>
        <w:tc>
          <w:tcPr>
            <w:tcW w:w="1534"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708" w:type="dxa"/>
            <w:vAlign w:val="center"/>
          </w:tcPr>
          <w:p>
            <w:pPr>
              <w:spacing w:line="300" w:lineRule="exact"/>
              <w:jc w:val="center"/>
              <w:textAlignment w:val="baseline"/>
              <w:rPr>
                <w:rFonts w:ascii="Times New Roman" w:hAnsi="Times New Roman" w:eastAsia="黑体"/>
                <w:sz w:val="18"/>
                <w:szCs w:val="18"/>
              </w:rPr>
            </w:pPr>
          </w:p>
        </w:tc>
        <w:tc>
          <w:tcPr>
            <w:tcW w:w="851"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851"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993"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1276" w:type="dxa"/>
            <w:vAlign w:val="center"/>
          </w:tcPr>
          <w:p>
            <w:pPr>
              <w:spacing w:line="300" w:lineRule="exact"/>
              <w:jc w:val="center"/>
              <w:textAlignment w:val="baseline"/>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5" w:type="dxa"/>
            <w:vAlign w:val="center"/>
          </w:tcPr>
          <w:p>
            <w:pPr>
              <w:spacing w:line="300" w:lineRule="exact"/>
              <w:jc w:val="center"/>
              <w:textAlignment w:val="baseline"/>
              <w:rPr>
                <w:rFonts w:ascii="Times New Roman" w:hAnsi="Times New Roman" w:eastAsia="黑体"/>
                <w:sz w:val="18"/>
                <w:szCs w:val="18"/>
              </w:rPr>
            </w:pPr>
          </w:p>
        </w:tc>
        <w:tc>
          <w:tcPr>
            <w:tcW w:w="1534"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708" w:type="dxa"/>
            <w:vAlign w:val="center"/>
          </w:tcPr>
          <w:p>
            <w:pPr>
              <w:spacing w:line="300" w:lineRule="exact"/>
              <w:jc w:val="center"/>
              <w:textAlignment w:val="baseline"/>
              <w:rPr>
                <w:rFonts w:ascii="Times New Roman" w:hAnsi="Times New Roman" w:eastAsia="黑体"/>
                <w:sz w:val="18"/>
                <w:szCs w:val="18"/>
              </w:rPr>
            </w:pPr>
          </w:p>
        </w:tc>
        <w:tc>
          <w:tcPr>
            <w:tcW w:w="851"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709" w:type="dxa"/>
            <w:vAlign w:val="center"/>
          </w:tcPr>
          <w:p>
            <w:pPr>
              <w:spacing w:line="300" w:lineRule="exact"/>
              <w:jc w:val="center"/>
              <w:textAlignment w:val="baseline"/>
              <w:rPr>
                <w:rFonts w:ascii="Times New Roman" w:hAnsi="Times New Roman" w:eastAsia="黑体"/>
                <w:sz w:val="18"/>
                <w:szCs w:val="18"/>
              </w:rPr>
            </w:pPr>
          </w:p>
        </w:tc>
        <w:tc>
          <w:tcPr>
            <w:tcW w:w="851"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993" w:type="dxa"/>
            <w:vAlign w:val="center"/>
          </w:tcPr>
          <w:p>
            <w:pPr>
              <w:spacing w:line="300" w:lineRule="exact"/>
              <w:jc w:val="center"/>
              <w:textAlignment w:val="baseline"/>
              <w:rPr>
                <w:rFonts w:ascii="Times New Roman" w:hAnsi="Times New Roman" w:eastAsia="黑体"/>
                <w:sz w:val="18"/>
                <w:szCs w:val="18"/>
              </w:rPr>
            </w:pPr>
          </w:p>
        </w:tc>
        <w:tc>
          <w:tcPr>
            <w:tcW w:w="850" w:type="dxa"/>
            <w:vAlign w:val="center"/>
          </w:tcPr>
          <w:p>
            <w:pPr>
              <w:spacing w:line="300" w:lineRule="exact"/>
              <w:jc w:val="center"/>
              <w:textAlignment w:val="baseline"/>
              <w:rPr>
                <w:rFonts w:ascii="Times New Roman" w:hAnsi="Times New Roman" w:eastAsia="黑体"/>
                <w:sz w:val="18"/>
                <w:szCs w:val="18"/>
              </w:rPr>
            </w:pPr>
          </w:p>
        </w:tc>
        <w:tc>
          <w:tcPr>
            <w:tcW w:w="992" w:type="dxa"/>
            <w:vAlign w:val="center"/>
          </w:tcPr>
          <w:p>
            <w:pPr>
              <w:spacing w:line="300" w:lineRule="exact"/>
              <w:jc w:val="center"/>
              <w:textAlignment w:val="baseline"/>
              <w:rPr>
                <w:rFonts w:ascii="Times New Roman" w:hAnsi="Times New Roman" w:eastAsia="黑体"/>
                <w:sz w:val="18"/>
                <w:szCs w:val="18"/>
              </w:rPr>
            </w:pPr>
          </w:p>
        </w:tc>
        <w:tc>
          <w:tcPr>
            <w:tcW w:w="1276" w:type="dxa"/>
            <w:vAlign w:val="center"/>
          </w:tcPr>
          <w:p>
            <w:pPr>
              <w:spacing w:line="300" w:lineRule="exact"/>
              <w:jc w:val="center"/>
              <w:textAlignment w:val="baseline"/>
              <w:rPr>
                <w:rFonts w:ascii="Times New Roman" w:hAnsi="Times New Roman" w:eastAsia="黑体"/>
                <w:sz w:val="18"/>
                <w:szCs w:val="18"/>
              </w:rPr>
            </w:pPr>
          </w:p>
        </w:tc>
      </w:tr>
    </w:tbl>
    <w:p>
      <w:pPr>
        <w:spacing w:line="600" w:lineRule="exact"/>
        <w:ind w:firstLine="137" w:firstLineChars="43"/>
        <w:textAlignment w:val="baseline"/>
        <w:rPr>
          <w:rFonts w:ascii="Times New Roman" w:hAnsi="Times New Roman" w:eastAsia="黑体"/>
          <w:sz w:val="32"/>
          <w:szCs w:val="32"/>
        </w:rPr>
      </w:pPr>
    </w:p>
    <w:p>
      <w:pPr>
        <w:spacing w:line="600" w:lineRule="exact"/>
        <w:ind w:firstLine="137" w:firstLineChars="43"/>
        <w:textAlignment w:val="baseline"/>
        <w:rPr>
          <w:rFonts w:ascii="Times New Roman" w:hAnsi="Times New Roman" w:eastAsia="黑体"/>
          <w:sz w:val="32"/>
          <w:szCs w:val="32"/>
        </w:rPr>
      </w:pPr>
    </w:p>
    <w:sectPr>
      <w:pgSz w:w="16838" w:h="11906" w:orient="landscape"/>
      <w:pgMar w:top="1134" w:right="1474" w:bottom="1134" w:left="1587"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KRGgx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rt6O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ykRo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HorizontalSpacing w:val="140"/>
  <w:drawingGridVerticalSpacing w:val="195"/>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E23"/>
    <w:rsid w:val="00000A42"/>
    <w:rsid w:val="000015AF"/>
    <w:rsid w:val="00004D6F"/>
    <w:rsid w:val="00014B08"/>
    <w:rsid w:val="00020A0A"/>
    <w:rsid w:val="000264D1"/>
    <w:rsid w:val="00033E36"/>
    <w:rsid w:val="000363F8"/>
    <w:rsid w:val="00037326"/>
    <w:rsid w:val="00037AA3"/>
    <w:rsid w:val="000415ED"/>
    <w:rsid w:val="000507EC"/>
    <w:rsid w:val="00057F44"/>
    <w:rsid w:val="000752D1"/>
    <w:rsid w:val="0007546B"/>
    <w:rsid w:val="00075B78"/>
    <w:rsid w:val="00077780"/>
    <w:rsid w:val="0009392E"/>
    <w:rsid w:val="000B2B7A"/>
    <w:rsid w:val="000B6EE1"/>
    <w:rsid w:val="000C0CE7"/>
    <w:rsid w:val="000D43DD"/>
    <w:rsid w:val="000E2DBE"/>
    <w:rsid w:val="000E5F44"/>
    <w:rsid w:val="000E6E69"/>
    <w:rsid w:val="000F2213"/>
    <w:rsid w:val="000F5125"/>
    <w:rsid w:val="000F6B8A"/>
    <w:rsid w:val="000F74F1"/>
    <w:rsid w:val="00101A70"/>
    <w:rsid w:val="00101C25"/>
    <w:rsid w:val="00105D63"/>
    <w:rsid w:val="00120247"/>
    <w:rsid w:val="00130E99"/>
    <w:rsid w:val="0013407B"/>
    <w:rsid w:val="001373C6"/>
    <w:rsid w:val="00140305"/>
    <w:rsid w:val="00164A52"/>
    <w:rsid w:val="00164FB3"/>
    <w:rsid w:val="00174777"/>
    <w:rsid w:val="001766A5"/>
    <w:rsid w:val="00177726"/>
    <w:rsid w:val="001827B8"/>
    <w:rsid w:val="00186006"/>
    <w:rsid w:val="00192758"/>
    <w:rsid w:val="0019686A"/>
    <w:rsid w:val="001A451C"/>
    <w:rsid w:val="001C6B29"/>
    <w:rsid w:val="001D4ACD"/>
    <w:rsid w:val="001F5E1C"/>
    <w:rsid w:val="002033D8"/>
    <w:rsid w:val="00204A25"/>
    <w:rsid w:val="0021019E"/>
    <w:rsid w:val="00215816"/>
    <w:rsid w:val="00216AEA"/>
    <w:rsid w:val="00223140"/>
    <w:rsid w:val="00233EC1"/>
    <w:rsid w:val="00234117"/>
    <w:rsid w:val="0023630F"/>
    <w:rsid w:val="0023746D"/>
    <w:rsid w:val="00252965"/>
    <w:rsid w:val="00252A54"/>
    <w:rsid w:val="00253EDD"/>
    <w:rsid w:val="00257FB8"/>
    <w:rsid w:val="00263815"/>
    <w:rsid w:val="002658E0"/>
    <w:rsid w:val="0027111C"/>
    <w:rsid w:val="00277D89"/>
    <w:rsid w:val="00280043"/>
    <w:rsid w:val="00283F45"/>
    <w:rsid w:val="00285A5F"/>
    <w:rsid w:val="00293999"/>
    <w:rsid w:val="002A103D"/>
    <w:rsid w:val="002A323B"/>
    <w:rsid w:val="002A676D"/>
    <w:rsid w:val="002B2413"/>
    <w:rsid w:val="002B2D49"/>
    <w:rsid w:val="002C227D"/>
    <w:rsid w:val="002C708F"/>
    <w:rsid w:val="002D451F"/>
    <w:rsid w:val="002D5DF8"/>
    <w:rsid w:val="002D7663"/>
    <w:rsid w:val="002E0C3D"/>
    <w:rsid w:val="002F2E0D"/>
    <w:rsid w:val="0031089F"/>
    <w:rsid w:val="00325F06"/>
    <w:rsid w:val="003314E2"/>
    <w:rsid w:val="003328AE"/>
    <w:rsid w:val="00346B2B"/>
    <w:rsid w:val="003510CA"/>
    <w:rsid w:val="00363ABB"/>
    <w:rsid w:val="00384FBE"/>
    <w:rsid w:val="0038601A"/>
    <w:rsid w:val="003A3751"/>
    <w:rsid w:val="003A780F"/>
    <w:rsid w:val="003B12E7"/>
    <w:rsid w:val="003B36C6"/>
    <w:rsid w:val="003B657F"/>
    <w:rsid w:val="003D2373"/>
    <w:rsid w:val="003E7D8A"/>
    <w:rsid w:val="003F0D58"/>
    <w:rsid w:val="00400F84"/>
    <w:rsid w:val="00410824"/>
    <w:rsid w:val="00412029"/>
    <w:rsid w:val="00412F4E"/>
    <w:rsid w:val="00426A8B"/>
    <w:rsid w:val="0042744C"/>
    <w:rsid w:val="00427E22"/>
    <w:rsid w:val="0043008D"/>
    <w:rsid w:val="00434CBE"/>
    <w:rsid w:val="004353A1"/>
    <w:rsid w:val="00435AA6"/>
    <w:rsid w:val="00441A19"/>
    <w:rsid w:val="00443F6E"/>
    <w:rsid w:val="00450074"/>
    <w:rsid w:val="00452915"/>
    <w:rsid w:val="004559D9"/>
    <w:rsid w:val="00473B97"/>
    <w:rsid w:val="004835B1"/>
    <w:rsid w:val="00483C70"/>
    <w:rsid w:val="00491E15"/>
    <w:rsid w:val="00492FB5"/>
    <w:rsid w:val="004A5296"/>
    <w:rsid w:val="004B47CF"/>
    <w:rsid w:val="004B4BE7"/>
    <w:rsid w:val="004B50D0"/>
    <w:rsid w:val="004B551E"/>
    <w:rsid w:val="004B7CA1"/>
    <w:rsid w:val="004D7352"/>
    <w:rsid w:val="004F59AD"/>
    <w:rsid w:val="004F5E11"/>
    <w:rsid w:val="004F6E94"/>
    <w:rsid w:val="00501743"/>
    <w:rsid w:val="00503A64"/>
    <w:rsid w:val="005051AE"/>
    <w:rsid w:val="00505619"/>
    <w:rsid w:val="00521E23"/>
    <w:rsid w:val="00531212"/>
    <w:rsid w:val="00537A77"/>
    <w:rsid w:val="00542AAD"/>
    <w:rsid w:val="00553DAB"/>
    <w:rsid w:val="005543E7"/>
    <w:rsid w:val="00560613"/>
    <w:rsid w:val="00566D9D"/>
    <w:rsid w:val="00575033"/>
    <w:rsid w:val="0057535B"/>
    <w:rsid w:val="0058063F"/>
    <w:rsid w:val="005833EF"/>
    <w:rsid w:val="00587EEA"/>
    <w:rsid w:val="00592A85"/>
    <w:rsid w:val="005957A3"/>
    <w:rsid w:val="00596435"/>
    <w:rsid w:val="00597630"/>
    <w:rsid w:val="005A6D07"/>
    <w:rsid w:val="005B74E1"/>
    <w:rsid w:val="005C0E2C"/>
    <w:rsid w:val="005D0193"/>
    <w:rsid w:val="005D2D02"/>
    <w:rsid w:val="005E3B2E"/>
    <w:rsid w:val="005E3C5E"/>
    <w:rsid w:val="005E40B2"/>
    <w:rsid w:val="005E7EB0"/>
    <w:rsid w:val="005F0219"/>
    <w:rsid w:val="005F11A2"/>
    <w:rsid w:val="005F1318"/>
    <w:rsid w:val="005F2210"/>
    <w:rsid w:val="005F3B42"/>
    <w:rsid w:val="0060383A"/>
    <w:rsid w:val="00606D74"/>
    <w:rsid w:val="00614FE3"/>
    <w:rsid w:val="00615624"/>
    <w:rsid w:val="006162E5"/>
    <w:rsid w:val="00624FBD"/>
    <w:rsid w:val="00633B67"/>
    <w:rsid w:val="00636D46"/>
    <w:rsid w:val="00637872"/>
    <w:rsid w:val="00640458"/>
    <w:rsid w:val="00646AA2"/>
    <w:rsid w:val="00651AAF"/>
    <w:rsid w:val="006611C2"/>
    <w:rsid w:val="00665BC4"/>
    <w:rsid w:val="006708D7"/>
    <w:rsid w:val="006730DE"/>
    <w:rsid w:val="006744DD"/>
    <w:rsid w:val="00680507"/>
    <w:rsid w:val="006847F6"/>
    <w:rsid w:val="0068582D"/>
    <w:rsid w:val="00686376"/>
    <w:rsid w:val="00690108"/>
    <w:rsid w:val="006902C0"/>
    <w:rsid w:val="00690FB2"/>
    <w:rsid w:val="00693279"/>
    <w:rsid w:val="00694C54"/>
    <w:rsid w:val="006A1487"/>
    <w:rsid w:val="006C5C0D"/>
    <w:rsid w:val="006D1D2F"/>
    <w:rsid w:val="006D6182"/>
    <w:rsid w:val="006E40DE"/>
    <w:rsid w:val="006E5306"/>
    <w:rsid w:val="006F0E13"/>
    <w:rsid w:val="006F151C"/>
    <w:rsid w:val="006F259E"/>
    <w:rsid w:val="006F437C"/>
    <w:rsid w:val="00723B21"/>
    <w:rsid w:val="00724203"/>
    <w:rsid w:val="00731AAF"/>
    <w:rsid w:val="00731E98"/>
    <w:rsid w:val="00741546"/>
    <w:rsid w:val="00746332"/>
    <w:rsid w:val="00746A6E"/>
    <w:rsid w:val="007512F2"/>
    <w:rsid w:val="0076461C"/>
    <w:rsid w:val="0076705B"/>
    <w:rsid w:val="00767C1F"/>
    <w:rsid w:val="00773D5B"/>
    <w:rsid w:val="00775B32"/>
    <w:rsid w:val="00776FA9"/>
    <w:rsid w:val="00780AD5"/>
    <w:rsid w:val="00782810"/>
    <w:rsid w:val="00786CED"/>
    <w:rsid w:val="00794D3C"/>
    <w:rsid w:val="007962A4"/>
    <w:rsid w:val="007B709C"/>
    <w:rsid w:val="007C026F"/>
    <w:rsid w:val="007C0479"/>
    <w:rsid w:val="007C18D4"/>
    <w:rsid w:val="007D6F5F"/>
    <w:rsid w:val="007E6912"/>
    <w:rsid w:val="007F2706"/>
    <w:rsid w:val="007F4F58"/>
    <w:rsid w:val="007F5FCA"/>
    <w:rsid w:val="00825E94"/>
    <w:rsid w:val="008272F0"/>
    <w:rsid w:val="00832061"/>
    <w:rsid w:val="00832094"/>
    <w:rsid w:val="00834625"/>
    <w:rsid w:val="0084089B"/>
    <w:rsid w:val="00843461"/>
    <w:rsid w:val="0085076A"/>
    <w:rsid w:val="00853EE8"/>
    <w:rsid w:val="00854DD5"/>
    <w:rsid w:val="00862D1C"/>
    <w:rsid w:val="00864B6C"/>
    <w:rsid w:val="00866F00"/>
    <w:rsid w:val="00894707"/>
    <w:rsid w:val="0089534E"/>
    <w:rsid w:val="008A01FE"/>
    <w:rsid w:val="008A1C7E"/>
    <w:rsid w:val="008A43C1"/>
    <w:rsid w:val="008B3FF9"/>
    <w:rsid w:val="008B714E"/>
    <w:rsid w:val="008D2FA5"/>
    <w:rsid w:val="008D43B3"/>
    <w:rsid w:val="008E05E0"/>
    <w:rsid w:val="008E24F0"/>
    <w:rsid w:val="008E27F2"/>
    <w:rsid w:val="008F0296"/>
    <w:rsid w:val="008F178C"/>
    <w:rsid w:val="008F285C"/>
    <w:rsid w:val="00903840"/>
    <w:rsid w:val="00914E21"/>
    <w:rsid w:val="0092241E"/>
    <w:rsid w:val="00930ADB"/>
    <w:rsid w:val="00943F34"/>
    <w:rsid w:val="00944740"/>
    <w:rsid w:val="00953F3E"/>
    <w:rsid w:val="009633B8"/>
    <w:rsid w:val="00965CDA"/>
    <w:rsid w:val="009668BE"/>
    <w:rsid w:val="0097511F"/>
    <w:rsid w:val="0099031A"/>
    <w:rsid w:val="009A4449"/>
    <w:rsid w:val="009A4D09"/>
    <w:rsid w:val="009A714F"/>
    <w:rsid w:val="009B173E"/>
    <w:rsid w:val="009D0054"/>
    <w:rsid w:val="009D15F6"/>
    <w:rsid w:val="009D3556"/>
    <w:rsid w:val="009D359E"/>
    <w:rsid w:val="009E2C40"/>
    <w:rsid w:val="009E45F9"/>
    <w:rsid w:val="009F43FB"/>
    <w:rsid w:val="00A008C5"/>
    <w:rsid w:val="00A0295B"/>
    <w:rsid w:val="00A1524E"/>
    <w:rsid w:val="00A16ACA"/>
    <w:rsid w:val="00A2200B"/>
    <w:rsid w:val="00A22E87"/>
    <w:rsid w:val="00A279EC"/>
    <w:rsid w:val="00A454D5"/>
    <w:rsid w:val="00A458E7"/>
    <w:rsid w:val="00A459E5"/>
    <w:rsid w:val="00A5133B"/>
    <w:rsid w:val="00A64CDE"/>
    <w:rsid w:val="00A71519"/>
    <w:rsid w:val="00A72128"/>
    <w:rsid w:val="00A72717"/>
    <w:rsid w:val="00A7307B"/>
    <w:rsid w:val="00A815B0"/>
    <w:rsid w:val="00A8618A"/>
    <w:rsid w:val="00AA14F8"/>
    <w:rsid w:val="00AA3B55"/>
    <w:rsid w:val="00AB5021"/>
    <w:rsid w:val="00AC5E20"/>
    <w:rsid w:val="00AC5FC4"/>
    <w:rsid w:val="00AC6982"/>
    <w:rsid w:val="00AE1B44"/>
    <w:rsid w:val="00AF413E"/>
    <w:rsid w:val="00AF6EEC"/>
    <w:rsid w:val="00B0096A"/>
    <w:rsid w:val="00B07368"/>
    <w:rsid w:val="00B16251"/>
    <w:rsid w:val="00B20D13"/>
    <w:rsid w:val="00B21F22"/>
    <w:rsid w:val="00B22655"/>
    <w:rsid w:val="00B239A7"/>
    <w:rsid w:val="00B32112"/>
    <w:rsid w:val="00B35D3E"/>
    <w:rsid w:val="00B40D58"/>
    <w:rsid w:val="00B4282F"/>
    <w:rsid w:val="00B47A12"/>
    <w:rsid w:val="00B6299D"/>
    <w:rsid w:val="00B63448"/>
    <w:rsid w:val="00B64386"/>
    <w:rsid w:val="00B654FE"/>
    <w:rsid w:val="00B75EC2"/>
    <w:rsid w:val="00B86340"/>
    <w:rsid w:val="00BA17B6"/>
    <w:rsid w:val="00BA3F16"/>
    <w:rsid w:val="00BA73D5"/>
    <w:rsid w:val="00BA7B7B"/>
    <w:rsid w:val="00BB1706"/>
    <w:rsid w:val="00BB1EAB"/>
    <w:rsid w:val="00BB2DE6"/>
    <w:rsid w:val="00BB3ADE"/>
    <w:rsid w:val="00BC12B3"/>
    <w:rsid w:val="00BC7DE7"/>
    <w:rsid w:val="00BD2166"/>
    <w:rsid w:val="00BF05C3"/>
    <w:rsid w:val="00BF0CF9"/>
    <w:rsid w:val="00BF2457"/>
    <w:rsid w:val="00BF6B65"/>
    <w:rsid w:val="00BF78D2"/>
    <w:rsid w:val="00C13956"/>
    <w:rsid w:val="00C141AA"/>
    <w:rsid w:val="00C158F7"/>
    <w:rsid w:val="00C326AE"/>
    <w:rsid w:val="00C413CA"/>
    <w:rsid w:val="00C4402E"/>
    <w:rsid w:val="00C45B15"/>
    <w:rsid w:val="00C51F47"/>
    <w:rsid w:val="00C74F9F"/>
    <w:rsid w:val="00C7583E"/>
    <w:rsid w:val="00C76ACA"/>
    <w:rsid w:val="00C77A39"/>
    <w:rsid w:val="00C80752"/>
    <w:rsid w:val="00C927A1"/>
    <w:rsid w:val="00C95DDA"/>
    <w:rsid w:val="00CA06AE"/>
    <w:rsid w:val="00CA075C"/>
    <w:rsid w:val="00CA6306"/>
    <w:rsid w:val="00CC253D"/>
    <w:rsid w:val="00CC3762"/>
    <w:rsid w:val="00CC45B3"/>
    <w:rsid w:val="00CC5468"/>
    <w:rsid w:val="00CD52FB"/>
    <w:rsid w:val="00CF17D4"/>
    <w:rsid w:val="00CF2ABC"/>
    <w:rsid w:val="00CF3251"/>
    <w:rsid w:val="00CF3B23"/>
    <w:rsid w:val="00CF4552"/>
    <w:rsid w:val="00D00857"/>
    <w:rsid w:val="00D03CC3"/>
    <w:rsid w:val="00D05667"/>
    <w:rsid w:val="00D063F1"/>
    <w:rsid w:val="00D105F9"/>
    <w:rsid w:val="00D10D8D"/>
    <w:rsid w:val="00D13A60"/>
    <w:rsid w:val="00D14E0C"/>
    <w:rsid w:val="00D25C85"/>
    <w:rsid w:val="00D35342"/>
    <w:rsid w:val="00D41521"/>
    <w:rsid w:val="00D43F0A"/>
    <w:rsid w:val="00D52B29"/>
    <w:rsid w:val="00D53AD7"/>
    <w:rsid w:val="00D56F2E"/>
    <w:rsid w:val="00D617D7"/>
    <w:rsid w:val="00D64ADB"/>
    <w:rsid w:val="00D65D1A"/>
    <w:rsid w:val="00D66374"/>
    <w:rsid w:val="00D66B21"/>
    <w:rsid w:val="00D70D32"/>
    <w:rsid w:val="00D71D4C"/>
    <w:rsid w:val="00D91897"/>
    <w:rsid w:val="00D93355"/>
    <w:rsid w:val="00D976DA"/>
    <w:rsid w:val="00DB2DA9"/>
    <w:rsid w:val="00DB3502"/>
    <w:rsid w:val="00DB3BA0"/>
    <w:rsid w:val="00DB3C1B"/>
    <w:rsid w:val="00DD1A0B"/>
    <w:rsid w:val="00DD2EA5"/>
    <w:rsid w:val="00DD4831"/>
    <w:rsid w:val="00DE44EC"/>
    <w:rsid w:val="00DF468A"/>
    <w:rsid w:val="00DF50B7"/>
    <w:rsid w:val="00DF769D"/>
    <w:rsid w:val="00E05670"/>
    <w:rsid w:val="00E143F5"/>
    <w:rsid w:val="00E14EB5"/>
    <w:rsid w:val="00E17160"/>
    <w:rsid w:val="00E33344"/>
    <w:rsid w:val="00E40F65"/>
    <w:rsid w:val="00E5481E"/>
    <w:rsid w:val="00E733D3"/>
    <w:rsid w:val="00E73DBB"/>
    <w:rsid w:val="00E770CB"/>
    <w:rsid w:val="00E82169"/>
    <w:rsid w:val="00E83A2B"/>
    <w:rsid w:val="00E84ECE"/>
    <w:rsid w:val="00E86374"/>
    <w:rsid w:val="00E970C3"/>
    <w:rsid w:val="00EA3139"/>
    <w:rsid w:val="00EA476D"/>
    <w:rsid w:val="00EB68C9"/>
    <w:rsid w:val="00EC267F"/>
    <w:rsid w:val="00EC26E8"/>
    <w:rsid w:val="00EC5F0C"/>
    <w:rsid w:val="00ED2255"/>
    <w:rsid w:val="00ED46C0"/>
    <w:rsid w:val="00ED744D"/>
    <w:rsid w:val="00EE29AB"/>
    <w:rsid w:val="00EE4C80"/>
    <w:rsid w:val="00EF14F7"/>
    <w:rsid w:val="00EF2D5C"/>
    <w:rsid w:val="00F02E3D"/>
    <w:rsid w:val="00F05934"/>
    <w:rsid w:val="00F06C5E"/>
    <w:rsid w:val="00F10FB5"/>
    <w:rsid w:val="00F14F18"/>
    <w:rsid w:val="00F44058"/>
    <w:rsid w:val="00F464A4"/>
    <w:rsid w:val="00F52A18"/>
    <w:rsid w:val="00F65D7B"/>
    <w:rsid w:val="00F80E69"/>
    <w:rsid w:val="00F87280"/>
    <w:rsid w:val="00F91A50"/>
    <w:rsid w:val="00F96946"/>
    <w:rsid w:val="00FA59CB"/>
    <w:rsid w:val="00FB487B"/>
    <w:rsid w:val="00FB72B8"/>
    <w:rsid w:val="00FD2C1A"/>
    <w:rsid w:val="00FD636F"/>
    <w:rsid w:val="00FE26B9"/>
    <w:rsid w:val="00FF10D2"/>
    <w:rsid w:val="00FF19F9"/>
    <w:rsid w:val="00FF6302"/>
    <w:rsid w:val="02B754D0"/>
    <w:rsid w:val="0594033E"/>
    <w:rsid w:val="09653417"/>
    <w:rsid w:val="0C5A155B"/>
    <w:rsid w:val="0CE62E3A"/>
    <w:rsid w:val="17D40277"/>
    <w:rsid w:val="1C6075DA"/>
    <w:rsid w:val="1C753083"/>
    <w:rsid w:val="1FB57409"/>
    <w:rsid w:val="214B794E"/>
    <w:rsid w:val="23A05466"/>
    <w:rsid w:val="26CC4FDA"/>
    <w:rsid w:val="274A6934"/>
    <w:rsid w:val="2C6C7560"/>
    <w:rsid w:val="2F5A3FC9"/>
    <w:rsid w:val="336944E9"/>
    <w:rsid w:val="34347C1C"/>
    <w:rsid w:val="371B7249"/>
    <w:rsid w:val="382D7BB1"/>
    <w:rsid w:val="47210BF1"/>
    <w:rsid w:val="4CA4001C"/>
    <w:rsid w:val="4CE246F4"/>
    <w:rsid w:val="53AA293A"/>
    <w:rsid w:val="56DE2D6F"/>
    <w:rsid w:val="5B03201A"/>
    <w:rsid w:val="5C7B757C"/>
    <w:rsid w:val="5FB77CC5"/>
    <w:rsid w:val="5FDD4181"/>
    <w:rsid w:val="61274045"/>
    <w:rsid w:val="6A760A46"/>
    <w:rsid w:val="6BFBA90A"/>
    <w:rsid w:val="6F4D7B5B"/>
    <w:rsid w:val="77E552A7"/>
    <w:rsid w:val="78D35531"/>
    <w:rsid w:val="79CA1258"/>
    <w:rsid w:val="7A5E5CC8"/>
    <w:rsid w:val="7F2753BA"/>
    <w:rsid w:val="9BF24271"/>
    <w:rsid w:val="BC7F40EC"/>
    <w:rsid w:val="EF5F7DDF"/>
    <w:rsid w:val="FBFFB95C"/>
    <w:rsid w:val="FC559496"/>
    <w:rsid w:val="FD9B428D"/>
    <w:rsid w:val="FDBDA2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仿宋_GB2312" w:hAnsi="Calibri" w:eastAsia="仿宋_GB2312" w:cs="Times New Roman"/>
      <w:kern w:val="2"/>
      <w:sz w:val="28"/>
      <w:szCs w:val="28"/>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qFormat/>
    <w:uiPriority w:val="99"/>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pPr>
    <w:rPr>
      <w:rFonts w:ascii="Calibri" w:eastAsia="宋体"/>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rFonts w:ascii="Calibri" w:eastAsia="宋体"/>
      <w:sz w:val="18"/>
      <w:szCs w:val="18"/>
    </w:rPr>
  </w:style>
  <w:style w:type="paragraph" w:styleId="6">
    <w:name w:val="annotation subject"/>
    <w:basedOn w:val="2"/>
    <w:next w:val="2"/>
    <w:link w:val="15"/>
    <w:semiHidden/>
    <w:qFormat/>
    <w:uiPriority w:val="99"/>
    <w:rPr>
      <w:b/>
      <w:bCs/>
    </w:rPr>
  </w:style>
  <w:style w:type="table" w:styleId="8">
    <w:name w:val="Table Grid"/>
    <w:basedOn w:val="7"/>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semiHidden/>
    <w:qFormat/>
    <w:uiPriority w:val="99"/>
    <w:rPr>
      <w:rFonts w:cs="Times New Roman"/>
      <w:sz w:val="21"/>
      <w:szCs w:val="21"/>
    </w:rPr>
  </w:style>
  <w:style w:type="character" w:customStyle="1" w:styleId="11">
    <w:name w:val="批注文字 Char"/>
    <w:link w:val="2"/>
    <w:semiHidden/>
    <w:qFormat/>
    <w:locked/>
    <w:uiPriority w:val="99"/>
    <w:rPr>
      <w:rFonts w:ascii="仿宋_GB2312" w:eastAsia="仿宋_GB2312" w:cs="Times New Roman"/>
      <w:sz w:val="28"/>
      <w:szCs w:val="28"/>
    </w:rPr>
  </w:style>
  <w:style w:type="character" w:customStyle="1" w:styleId="12">
    <w:name w:val="批注框文本 Char"/>
    <w:link w:val="3"/>
    <w:semiHidden/>
    <w:qFormat/>
    <w:locked/>
    <w:uiPriority w:val="99"/>
    <w:rPr>
      <w:rFonts w:ascii="仿宋_GB2312" w:eastAsia="仿宋_GB2312" w:cs="Times New Roman"/>
      <w:sz w:val="18"/>
      <w:szCs w:val="18"/>
    </w:rPr>
  </w:style>
  <w:style w:type="character" w:customStyle="1" w:styleId="13">
    <w:name w:val="页脚 Char"/>
    <w:link w:val="4"/>
    <w:qFormat/>
    <w:locked/>
    <w:uiPriority w:val="99"/>
    <w:rPr>
      <w:rFonts w:cs="Times New Roman"/>
      <w:sz w:val="18"/>
      <w:szCs w:val="18"/>
    </w:rPr>
  </w:style>
  <w:style w:type="character" w:customStyle="1" w:styleId="14">
    <w:name w:val="页眉 Char"/>
    <w:link w:val="5"/>
    <w:qFormat/>
    <w:locked/>
    <w:uiPriority w:val="99"/>
    <w:rPr>
      <w:rFonts w:cs="Times New Roman"/>
      <w:sz w:val="18"/>
      <w:szCs w:val="18"/>
    </w:rPr>
  </w:style>
  <w:style w:type="character" w:customStyle="1" w:styleId="15">
    <w:name w:val="批注主题 Char"/>
    <w:link w:val="6"/>
    <w:semiHidden/>
    <w:qFormat/>
    <w:locked/>
    <w:uiPriority w:val="99"/>
    <w:rPr>
      <w:rFonts w:ascii="仿宋_GB2312" w:eastAsia="仿宋_GB2312" w:cs="Times New Roman"/>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A43BD5-6FC7-4429-8F25-72C374DDFE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5799</Words>
  <Characters>989</Characters>
  <Lines>8</Lines>
  <Paragraphs>13</Paragraphs>
  <TotalTime>21</TotalTime>
  <ScaleCrop>false</ScaleCrop>
  <LinksUpToDate>false</LinksUpToDate>
  <CharactersWithSpaces>6775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2022-02-10T08:04:00Z</dcterms:created>
  <dc:creator>尹幸源</dc:creator>
  <cp:lastModifiedBy>孙辉</cp:lastModifiedBy>
  <cp:lastPrinted>2023-03-09T09:59:00Z</cp:lastPrinted>
  <dcterms:modified xsi:type="dcterms:W3CDTF">2024-06-24T07:11:46Z</dcterms:modified>
  <dc:title>附件2：</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CC9BCF4C4590426FA588733AC7C411F8</vt:lpwstr>
  </property>
</Properties>
</file>