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BA" w:rsidRDefault="00DB62BA" w:rsidP="00DB62BA">
      <w:pPr>
        <w:spacing w:line="640" w:lineRule="exact"/>
        <w:rPr>
          <w:rStyle w:val="bjh-strong"/>
          <w:rFonts w:ascii="黑体" w:eastAsia="黑体" w:hAnsi="黑体" w:cs="Arial"/>
          <w:bCs/>
          <w:color w:val="333333"/>
          <w:sz w:val="32"/>
          <w:szCs w:val="32"/>
        </w:rPr>
      </w:pPr>
    </w:p>
    <w:p w:rsidR="00DB62BA" w:rsidRDefault="00DB62BA" w:rsidP="00701681">
      <w:pPr>
        <w:spacing w:line="640" w:lineRule="exact"/>
        <w:jc w:val="center"/>
        <w:rPr>
          <w:rStyle w:val="bjh-strong"/>
          <w:rFonts w:ascii="方正小标宋简体" w:eastAsia="方正小标宋简体" w:hAnsi="华文宋体" w:cs="Arial"/>
          <w:bCs/>
          <w:color w:val="333333"/>
          <w:sz w:val="44"/>
          <w:szCs w:val="44"/>
        </w:rPr>
      </w:pPr>
      <w:r w:rsidRPr="00CA0821">
        <w:rPr>
          <w:rStyle w:val="bjh-strong"/>
          <w:rFonts w:ascii="方正小标宋简体" w:eastAsia="方正小标宋简体" w:hAnsi="华文宋体" w:cs="Arial" w:hint="eastAsia"/>
          <w:bCs/>
          <w:color w:val="333333"/>
          <w:sz w:val="44"/>
          <w:szCs w:val="44"/>
        </w:rPr>
        <w:t>关于《</w:t>
      </w:r>
      <w:r w:rsidR="00701681" w:rsidRPr="00701681">
        <w:rPr>
          <w:rStyle w:val="bjh-strong"/>
          <w:rFonts w:ascii="方正小标宋简体" w:eastAsia="方正小标宋简体" w:hAnsi="华文宋体" w:cs="Arial" w:hint="eastAsia"/>
          <w:bCs/>
          <w:color w:val="333333"/>
          <w:sz w:val="44"/>
          <w:szCs w:val="44"/>
        </w:rPr>
        <w:t>东莞松山湖高新区适龄儿童入读非公益普惠性民办幼儿园学位补贴</w:t>
      </w:r>
      <w:r w:rsidR="00701681">
        <w:rPr>
          <w:rStyle w:val="bjh-strong"/>
          <w:rFonts w:ascii="方正小标宋简体" w:eastAsia="方正小标宋简体" w:hAnsi="华文宋体" w:cs="Arial" w:hint="eastAsia"/>
          <w:bCs/>
          <w:color w:val="333333"/>
          <w:sz w:val="44"/>
          <w:szCs w:val="44"/>
        </w:rPr>
        <w:t xml:space="preserve">          </w:t>
      </w:r>
      <w:r w:rsidR="00701681" w:rsidRPr="00701681">
        <w:rPr>
          <w:rStyle w:val="bjh-strong"/>
          <w:rFonts w:ascii="方正小标宋简体" w:eastAsia="方正小标宋简体" w:hAnsi="华文宋体" w:cs="Arial" w:hint="eastAsia"/>
          <w:bCs/>
          <w:color w:val="333333"/>
          <w:sz w:val="44"/>
          <w:szCs w:val="44"/>
        </w:rPr>
        <w:t>暂行办法</w:t>
      </w:r>
      <w:r w:rsidR="00701681">
        <w:rPr>
          <w:rStyle w:val="bjh-strong"/>
          <w:rFonts w:ascii="方正小标宋简体" w:eastAsia="方正小标宋简体" w:hAnsi="华文宋体" w:cs="Arial" w:hint="eastAsia"/>
          <w:bCs/>
          <w:color w:val="333333"/>
          <w:sz w:val="44"/>
          <w:szCs w:val="44"/>
        </w:rPr>
        <w:t>》</w:t>
      </w:r>
      <w:r>
        <w:rPr>
          <w:rStyle w:val="bjh-strong"/>
          <w:rFonts w:ascii="方正小标宋简体" w:eastAsia="方正小标宋简体" w:hAnsi="华文宋体" w:cs="Arial" w:hint="eastAsia"/>
          <w:bCs/>
          <w:color w:val="333333"/>
          <w:sz w:val="44"/>
          <w:szCs w:val="44"/>
        </w:rPr>
        <w:t>的政策解读</w:t>
      </w:r>
    </w:p>
    <w:p w:rsidR="00DB62BA" w:rsidRDefault="00DB62BA" w:rsidP="00DB62BA">
      <w:pPr>
        <w:spacing w:line="640" w:lineRule="exact"/>
        <w:jc w:val="left"/>
        <w:rPr>
          <w:rStyle w:val="bjh-strong"/>
          <w:rFonts w:ascii="方正小标宋简体" w:eastAsia="方正小标宋简体" w:hAnsi="华文宋体" w:cs="Arial"/>
          <w:bCs/>
          <w:color w:val="333333"/>
          <w:sz w:val="44"/>
          <w:szCs w:val="44"/>
        </w:rPr>
      </w:pPr>
    </w:p>
    <w:p w:rsidR="00DB62BA" w:rsidRPr="00C82686" w:rsidRDefault="000F0B26" w:rsidP="00C82686">
      <w:pPr>
        <w:spacing w:line="640" w:lineRule="exact"/>
        <w:ind w:firstLineChars="200" w:firstLine="640"/>
        <w:jc w:val="left"/>
        <w:rPr>
          <w:rStyle w:val="bjh-strong"/>
          <w:rFonts w:ascii="黑体" w:eastAsia="黑体" w:hAnsi="黑体" w:cs="Arial"/>
          <w:color w:val="333333"/>
          <w:sz w:val="32"/>
          <w:szCs w:val="32"/>
        </w:rPr>
      </w:pPr>
      <w:r w:rsidRPr="00C82686">
        <w:rPr>
          <w:rStyle w:val="bjh-strong"/>
          <w:rFonts w:ascii="黑体" w:eastAsia="黑体" w:hAnsi="黑体" w:cs="Arial" w:hint="eastAsia"/>
          <w:color w:val="333333"/>
          <w:sz w:val="32"/>
          <w:szCs w:val="32"/>
        </w:rPr>
        <w:t>一、制定依据</w:t>
      </w:r>
    </w:p>
    <w:p w:rsidR="000F0B26" w:rsidRDefault="000F0B26" w:rsidP="000F0B26">
      <w:pPr>
        <w:spacing w:line="640" w:lineRule="exact"/>
        <w:ind w:firstLineChars="200" w:firstLine="640"/>
        <w:jc w:val="left"/>
        <w:rPr>
          <w:rFonts w:ascii="仿宋_GB2312" w:eastAsia="仿宋_GB2312"/>
          <w:bCs/>
          <w:sz w:val="32"/>
          <w:szCs w:val="32"/>
        </w:rPr>
      </w:pPr>
      <w:r>
        <w:rPr>
          <w:rFonts w:ascii="仿宋_GB2312" w:eastAsia="仿宋_GB2312" w:hAnsi="仿宋" w:hint="eastAsia"/>
          <w:sz w:val="32"/>
          <w:szCs w:val="32"/>
        </w:rPr>
        <w:t>为进一步落实园区</w:t>
      </w:r>
      <w:r w:rsidRPr="00CA0821">
        <w:rPr>
          <w:rFonts w:ascii="仿宋_GB2312" w:eastAsia="仿宋_GB2312" w:hAnsi="仿宋" w:hint="eastAsia"/>
          <w:sz w:val="32"/>
          <w:szCs w:val="32"/>
        </w:rPr>
        <w:t>公办（集体办）幼儿园占比要达50%以上，公办（集体办）幼儿园和普惠性民办幼儿园占比80%以上</w:t>
      </w:r>
      <w:r>
        <w:rPr>
          <w:rFonts w:ascii="仿宋_GB2312" w:eastAsia="仿宋_GB2312" w:hAnsi="仿宋" w:hint="eastAsia"/>
          <w:sz w:val="32"/>
          <w:szCs w:val="32"/>
        </w:rPr>
        <w:t>的目标任务，园区通过补贴辖区内的适龄儿童</w:t>
      </w:r>
      <w:r w:rsidR="00C82686">
        <w:rPr>
          <w:rFonts w:ascii="仿宋_GB2312" w:eastAsia="仿宋_GB2312" w:hAnsi="仿宋" w:hint="eastAsia"/>
          <w:sz w:val="32"/>
          <w:szCs w:val="32"/>
        </w:rPr>
        <w:t>的方式</w:t>
      </w:r>
      <w:r w:rsidR="00C82686" w:rsidRPr="00D0214E">
        <w:rPr>
          <w:rFonts w:ascii="仿宋_GB2312" w:eastAsia="仿宋_GB2312" w:hAnsi="Calibri" w:cs="Times New Roman" w:hint="eastAsia"/>
          <w:sz w:val="32"/>
          <w:szCs w:val="32"/>
        </w:rPr>
        <w:t>完成目标任务</w:t>
      </w:r>
      <w:r w:rsidR="00C82686">
        <w:rPr>
          <w:rFonts w:ascii="仿宋_GB2312" w:eastAsia="仿宋_GB2312" w:hint="eastAsia"/>
          <w:sz w:val="32"/>
          <w:szCs w:val="32"/>
        </w:rPr>
        <w:t>，特制定</w:t>
      </w:r>
      <w:r w:rsidR="00C82686" w:rsidRPr="00C82686">
        <w:rPr>
          <w:rFonts w:ascii="仿宋_GB2312" w:eastAsia="仿宋_GB2312" w:hint="eastAsia"/>
          <w:bCs/>
          <w:sz w:val="32"/>
          <w:szCs w:val="32"/>
        </w:rPr>
        <w:t>《</w:t>
      </w:r>
      <w:r w:rsidR="00701681" w:rsidRPr="00701681">
        <w:rPr>
          <w:rFonts w:ascii="仿宋_GB2312" w:eastAsia="仿宋_GB2312" w:hint="eastAsia"/>
          <w:bCs/>
          <w:sz w:val="32"/>
          <w:szCs w:val="32"/>
        </w:rPr>
        <w:t>东莞松山湖高新区适龄儿童入读非公益普惠性民办幼儿园学位补贴暂行办法》</w:t>
      </w:r>
      <w:r w:rsidR="00C82686">
        <w:rPr>
          <w:rFonts w:ascii="仿宋_GB2312" w:eastAsia="仿宋_GB2312" w:hint="eastAsia"/>
          <w:bCs/>
          <w:sz w:val="32"/>
          <w:szCs w:val="32"/>
        </w:rPr>
        <w:t>。</w:t>
      </w:r>
    </w:p>
    <w:p w:rsidR="00C82686" w:rsidRDefault="00C82686" w:rsidP="00C82686">
      <w:pPr>
        <w:spacing w:line="640" w:lineRule="exact"/>
        <w:ind w:firstLineChars="196" w:firstLine="630"/>
        <w:jc w:val="left"/>
        <w:rPr>
          <w:rStyle w:val="a3"/>
          <w:rFonts w:ascii="黑体" w:eastAsia="黑体" w:hAnsi="黑体" w:cs="Arial"/>
          <w:b w:val="0"/>
          <w:color w:val="191919"/>
          <w:sz w:val="32"/>
          <w:szCs w:val="32"/>
          <w:bdr w:val="none" w:sz="0" w:space="0" w:color="auto" w:frame="1"/>
          <w:shd w:val="clear" w:color="auto" w:fill="FFFFFF"/>
        </w:rPr>
      </w:pPr>
      <w:r w:rsidRPr="00C82686">
        <w:rPr>
          <w:rStyle w:val="bjh-strong"/>
          <w:rFonts w:ascii="黑体" w:eastAsia="黑体" w:hAnsi="黑体" w:cs="Arial" w:hint="eastAsia"/>
          <w:b/>
          <w:color w:val="333333"/>
          <w:sz w:val="32"/>
          <w:szCs w:val="32"/>
        </w:rPr>
        <w:t>二、</w:t>
      </w:r>
      <w:r w:rsidRPr="00C82686">
        <w:rPr>
          <w:rStyle w:val="a3"/>
          <w:rFonts w:ascii="黑体" w:eastAsia="黑体" w:hAnsi="黑体" w:cs="Arial"/>
          <w:b w:val="0"/>
          <w:color w:val="191919"/>
          <w:sz w:val="32"/>
          <w:szCs w:val="32"/>
          <w:bdr w:val="none" w:sz="0" w:space="0" w:color="auto" w:frame="1"/>
          <w:shd w:val="clear" w:color="auto" w:fill="FFFFFF"/>
        </w:rPr>
        <w:t>资助标准</w:t>
      </w:r>
    </w:p>
    <w:p w:rsidR="00C82686" w:rsidRPr="00C82686" w:rsidRDefault="00C82686" w:rsidP="00C82686">
      <w:pPr>
        <w:spacing w:line="640" w:lineRule="exact"/>
        <w:ind w:firstLineChars="200" w:firstLine="640"/>
        <w:jc w:val="left"/>
        <w:rPr>
          <w:rStyle w:val="bjh-strong"/>
          <w:rFonts w:ascii="仿宋_GB2312" w:eastAsia="仿宋_GB2312" w:hAnsi="黑体" w:cs="Arial"/>
          <w:bCs/>
          <w:color w:val="191919"/>
          <w:sz w:val="32"/>
          <w:szCs w:val="32"/>
          <w:bdr w:val="none" w:sz="0" w:space="0" w:color="auto" w:frame="1"/>
          <w:shd w:val="clear" w:color="auto" w:fill="FFFFFF"/>
        </w:rPr>
      </w:pPr>
      <w:r w:rsidRPr="00C82686">
        <w:rPr>
          <w:rFonts w:ascii="仿宋_GB2312" w:eastAsia="仿宋_GB2312" w:hAnsi="Arial" w:cs="Arial" w:hint="eastAsia"/>
          <w:color w:val="191919"/>
          <w:sz w:val="32"/>
          <w:szCs w:val="32"/>
          <w:shd w:val="clear" w:color="auto" w:fill="FFFFFF"/>
        </w:rPr>
        <w:t>补贴资金每生每年</w:t>
      </w:r>
      <w:r w:rsidRPr="00C82686">
        <w:rPr>
          <w:rFonts w:ascii="Times New Roman" w:eastAsia="仿宋_GB2312" w:hAnsi="Times New Roman" w:cs="Times New Roman"/>
          <w:color w:val="191919"/>
          <w:sz w:val="32"/>
          <w:szCs w:val="32"/>
          <w:shd w:val="clear" w:color="auto" w:fill="FFFFFF"/>
        </w:rPr>
        <w:t>2000</w:t>
      </w:r>
      <w:r w:rsidRPr="00C82686">
        <w:rPr>
          <w:rFonts w:ascii="仿宋_GB2312" w:eastAsia="仿宋_GB2312" w:hAnsi="Arial" w:cs="Arial" w:hint="eastAsia"/>
          <w:color w:val="191919"/>
          <w:sz w:val="32"/>
          <w:szCs w:val="32"/>
          <w:shd w:val="clear" w:color="auto" w:fill="FFFFFF"/>
        </w:rPr>
        <w:t>元。</w:t>
      </w:r>
    </w:p>
    <w:p w:rsidR="00DB62BA" w:rsidRPr="00C82686" w:rsidRDefault="00C82686" w:rsidP="00DB62BA">
      <w:pPr>
        <w:spacing w:line="640" w:lineRule="exact"/>
        <w:jc w:val="left"/>
        <w:rPr>
          <w:rStyle w:val="bjh-strong"/>
          <w:rFonts w:ascii="黑体" w:eastAsia="黑体" w:hAnsi="黑体" w:cs="Arial"/>
          <w:bCs/>
          <w:color w:val="333333"/>
          <w:sz w:val="32"/>
          <w:szCs w:val="32"/>
        </w:rPr>
      </w:pPr>
      <w:r>
        <w:rPr>
          <w:rStyle w:val="bjh-strong"/>
          <w:rFonts w:ascii="方正小标宋简体" w:eastAsia="方正小标宋简体" w:hAnsi="华文宋体" w:cs="Arial" w:hint="eastAsia"/>
          <w:bCs/>
          <w:color w:val="333333"/>
          <w:sz w:val="32"/>
          <w:szCs w:val="32"/>
        </w:rPr>
        <w:t xml:space="preserve">    </w:t>
      </w:r>
      <w:r w:rsidRPr="00C82686">
        <w:rPr>
          <w:rStyle w:val="bjh-strong"/>
          <w:rFonts w:ascii="黑体" w:eastAsia="黑体" w:hAnsi="黑体" w:cs="Arial" w:hint="eastAsia"/>
          <w:bCs/>
          <w:color w:val="333333"/>
          <w:sz w:val="32"/>
          <w:szCs w:val="32"/>
        </w:rPr>
        <w:t>三、</w:t>
      </w:r>
      <w:r w:rsidRPr="00C82686">
        <w:rPr>
          <w:rStyle w:val="a3"/>
          <w:rFonts w:ascii="黑体" w:eastAsia="黑体" w:hAnsi="黑体" w:cs="Arial"/>
          <w:b w:val="0"/>
          <w:color w:val="191919"/>
          <w:sz w:val="32"/>
          <w:szCs w:val="32"/>
          <w:bdr w:val="none" w:sz="0" w:space="0" w:color="auto" w:frame="1"/>
          <w:shd w:val="clear" w:color="auto" w:fill="FFFFFF"/>
        </w:rPr>
        <w:t>资助对象</w:t>
      </w:r>
    </w:p>
    <w:p w:rsidR="00DB62BA" w:rsidRPr="00C82686" w:rsidRDefault="00C82686" w:rsidP="00DB62BA">
      <w:pPr>
        <w:spacing w:line="640" w:lineRule="exact"/>
        <w:rPr>
          <w:rStyle w:val="bjh-strong"/>
          <w:rFonts w:ascii="楷体_GB2312" w:eastAsia="楷体_GB2312" w:hAnsi="黑体" w:cs="Arial"/>
          <w:bCs/>
          <w:color w:val="333333"/>
          <w:sz w:val="32"/>
          <w:szCs w:val="32"/>
        </w:rPr>
      </w:pPr>
      <w:r>
        <w:rPr>
          <w:rStyle w:val="bjh-strong"/>
          <w:rFonts w:ascii="黑体" w:eastAsia="黑体" w:hAnsi="黑体" w:cs="Arial" w:hint="eastAsia"/>
          <w:bCs/>
          <w:color w:val="333333"/>
          <w:sz w:val="32"/>
          <w:szCs w:val="32"/>
        </w:rPr>
        <w:t xml:space="preserve">    </w:t>
      </w:r>
      <w:r w:rsidRPr="00C82686">
        <w:rPr>
          <w:rStyle w:val="bjh-strong"/>
          <w:rFonts w:ascii="楷体_GB2312" w:eastAsia="楷体_GB2312" w:hAnsi="黑体" w:cs="Arial" w:hint="eastAsia"/>
          <w:bCs/>
          <w:color w:val="333333"/>
          <w:sz w:val="32"/>
          <w:szCs w:val="32"/>
        </w:rPr>
        <w:t>（一）</w:t>
      </w:r>
      <w:r w:rsidRPr="00C82686">
        <w:rPr>
          <w:rFonts w:ascii="楷体_GB2312" w:eastAsia="楷体_GB2312" w:hint="eastAsia"/>
          <w:color w:val="000000"/>
          <w:sz w:val="32"/>
          <w:szCs w:val="32"/>
        </w:rPr>
        <w:t>松山湖户籍儿童</w:t>
      </w:r>
    </w:p>
    <w:p w:rsidR="00C82686" w:rsidRPr="00C82686" w:rsidRDefault="00C82686" w:rsidP="00C82686">
      <w:pPr>
        <w:spacing w:line="640" w:lineRule="exact"/>
        <w:ind w:firstLineChars="200" w:firstLine="640"/>
        <w:rPr>
          <w:rFonts w:ascii="仿宋_GB2312" w:eastAsia="仿宋_GB2312"/>
          <w:color w:val="000000"/>
          <w:sz w:val="32"/>
          <w:szCs w:val="32"/>
        </w:rPr>
      </w:pPr>
      <w:r w:rsidRPr="00C82686">
        <w:rPr>
          <w:rFonts w:ascii="仿宋_GB2312" w:eastAsia="仿宋_GB2312" w:hint="eastAsia"/>
          <w:color w:val="000000"/>
          <w:sz w:val="32"/>
          <w:szCs w:val="32"/>
        </w:rPr>
        <w:t>1.松山湖户籍适龄学前儿童；</w:t>
      </w:r>
    </w:p>
    <w:p w:rsidR="00C82686" w:rsidRPr="00C82686" w:rsidRDefault="00C82686" w:rsidP="00C82686">
      <w:pPr>
        <w:spacing w:line="640" w:lineRule="exact"/>
        <w:ind w:firstLineChars="200" w:firstLine="640"/>
        <w:rPr>
          <w:rFonts w:ascii="仿宋_GB2312" w:eastAsia="仿宋_GB2312"/>
          <w:color w:val="000000"/>
          <w:sz w:val="32"/>
          <w:szCs w:val="32"/>
        </w:rPr>
      </w:pPr>
      <w:r w:rsidRPr="00C82686">
        <w:rPr>
          <w:rFonts w:ascii="仿宋_GB2312" w:eastAsia="仿宋_GB2312" w:hint="eastAsia"/>
          <w:color w:val="000000"/>
          <w:sz w:val="32"/>
          <w:szCs w:val="32"/>
        </w:rPr>
        <w:t>2.足龄入读幼儿园（入读年龄计算办法按照秋季招生相关规定执行，其中：小班满三周岁、中班满四周岁、大班满五周岁）；</w:t>
      </w:r>
    </w:p>
    <w:p w:rsidR="00C82686" w:rsidRPr="00C82686" w:rsidRDefault="00C82686" w:rsidP="00C82686">
      <w:pPr>
        <w:spacing w:line="640" w:lineRule="exact"/>
        <w:ind w:firstLineChars="200" w:firstLine="640"/>
        <w:rPr>
          <w:rFonts w:ascii="仿宋_GB2312" w:eastAsia="仿宋_GB2312"/>
          <w:color w:val="000000"/>
          <w:sz w:val="32"/>
          <w:szCs w:val="32"/>
        </w:rPr>
      </w:pPr>
      <w:r w:rsidRPr="00C82686">
        <w:rPr>
          <w:rFonts w:ascii="仿宋_GB2312" w:eastAsia="仿宋_GB2312" w:hint="eastAsia"/>
          <w:color w:val="000000"/>
          <w:sz w:val="32"/>
          <w:szCs w:val="32"/>
        </w:rPr>
        <w:t>3.户籍儿童申请入读的幼儿园是入读时已在松山湖内经批准设立的非公益普惠性民办幼儿园。</w:t>
      </w:r>
    </w:p>
    <w:p w:rsidR="00A63B35" w:rsidRDefault="00C82686" w:rsidP="00C82686">
      <w:pPr>
        <w:ind w:firstLine="405"/>
        <w:rPr>
          <w:rFonts w:ascii="楷体_GB2312" w:eastAsia="楷体_GB2312"/>
          <w:sz w:val="32"/>
          <w:szCs w:val="32"/>
        </w:rPr>
      </w:pPr>
      <w:r w:rsidRPr="00C82686">
        <w:rPr>
          <w:rFonts w:ascii="楷体_GB2312" w:eastAsia="楷体_GB2312" w:hint="eastAsia"/>
          <w:sz w:val="32"/>
          <w:szCs w:val="32"/>
        </w:rPr>
        <w:lastRenderedPageBreak/>
        <w:t>（二）松山湖非户籍儿童</w:t>
      </w:r>
    </w:p>
    <w:p w:rsidR="00C82686" w:rsidRDefault="00C82686" w:rsidP="00C82686">
      <w:pPr>
        <w:spacing w:line="640" w:lineRule="exact"/>
        <w:ind w:firstLineChars="200" w:firstLine="640"/>
        <w:rPr>
          <w:rFonts w:ascii="Times New Roman" w:eastAsia="仿宋_GB2312" w:hAnsi="Times New Roman" w:cs="Times New Roman"/>
          <w:color w:val="000000"/>
          <w:sz w:val="32"/>
          <w:szCs w:val="32"/>
        </w:rPr>
      </w:pPr>
      <w:r w:rsidRPr="00C82686">
        <w:rPr>
          <w:rFonts w:ascii="Times New Roman" w:eastAsia="仿宋_GB2312" w:hAnsi="Times New Roman" w:cs="Times New Roman"/>
          <w:color w:val="000000"/>
          <w:sz w:val="32"/>
          <w:szCs w:val="32"/>
        </w:rPr>
        <w:t>1.</w:t>
      </w:r>
      <w:r w:rsidRPr="00C82686">
        <w:rPr>
          <w:rFonts w:ascii="Times New Roman" w:eastAsia="仿宋_GB2312" w:hAnsi="Times New Roman" w:cs="Times New Roman"/>
          <w:color w:val="000000"/>
          <w:sz w:val="32"/>
          <w:szCs w:val="32"/>
        </w:rPr>
        <w:t>非松山湖户籍适龄学前儿童；</w:t>
      </w:r>
    </w:p>
    <w:p w:rsidR="00C82686" w:rsidRDefault="00C82686" w:rsidP="00C82686">
      <w:pPr>
        <w:spacing w:line="640" w:lineRule="exact"/>
        <w:ind w:firstLineChars="200" w:firstLine="640"/>
        <w:rPr>
          <w:rFonts w:ascii="Times New Roman" w:eastAsia="仿宋_GB2312" w:hAnsi="Times New Roman" w:cs="Times New Roman"/>
          <w:color w:val="000000"/>
          <w:sz w:val="32"/>
          <w:szCs w:val="32"/>
        </w:rPr>
      </w:pPr>
      <w:r w:rsidRPr="00C82686">
        <w:rPr>
          <w:rFonts w:ascii="Times New Roman" w:eastAsia="仿宋_GB2312" w:hAnsi="Times New Roman" w:cs="Times New Roman"/>
          <w:color w:val="000000"/>
          <w:sz w:val="32"/>
          <w:szCs w:val="32"/>
        </w:rPr>
        <w:t>2.</w:t>
      </w:r>
      <w:r w:rsidRPr="00C82686">
        <w:rPr>
          <w:rFonts w:ascii="Times New Roman" w:eastAsia="仿宋_GB2312" w:hAnsi="Times New Roman" w:cs="Times New Roman"/>
          <w:color w:val="000000"/>
          <w:sz w:val="32"/>
          <w:szCs w:val="32"/>
        </w:rPr>
        <w:t>足龄入读幼儿园（入读年龄计算办法按照秋季招生相关规定执行，其中：小班满三周岁、中班满四周岁、大班满五周岁）；</w:t>
      </w:r>
    </w:p>
    <w:p w:rsidR="00C82686" w:rsidRPr="00C82686" w:rsidRDefault="00C82686" w:rsidP="00C82686">
      <w:pPr>
        <w:spacing w:line="640" w:lineRule="exact"/>
        <w:ind w:firstLineChars="200" w:firstLine="640"/>
        <w:rPr>
          <w:rFonts w:ascii="Times New Roman" w:eastAsia="仿宋_GB2312" w:hAnsi="Times New Roman" w:cs="Times New Roman"/>
          <w:color w:val="000000"/>
          <w:sz w:val="32"/>
          <w:szCs w:val="32"/>
        </w:rPr>
      </w:pPr>
      <w:r w:rsidRPr="00C82686">
        <w:rPr>
          <w:rFonts w:ascii="Times New Roman" w:eastAsia="仿宋_GB2312" w:hAnsi="Times New Roman" w:cs="Times New Roman"/>
          <w:color w:val="000000"/>
          <w:sz w:val="32"/>
          <w:szCs w:val="32"/>
        </w:rPr>
        <w:t>3.</w:t>
      </w:r>
      <w:r w:rsidRPr="00C82686">
        <w:rPr>
          <w:rFonts w:ascii="Times New Roman" w:eastAsia="仿宋_GB2312" w:hAnsi="Times New Roman" w:cs="Times New Roman"/>
          <w:color w:val="000000"/>
          <w:sz w:val="32"/>
          <w:szCs w:val="32"/>
        </w:rPr>
        <w:t>非户籍儿童申请入读的幼儿园是入读时已在松山湖内经批准设立的非公益普惠性民办幼儿园，且幼儿园保教费每月在</w:t>
      </w:r>
      <w:r w:rsidRPr="00C82686">
        <w:rPr>
          <w:rFonts w:ascii="Times New Roman" w:eastAsia="仿宋_GB2312" w:hAnsi="Times New Roman" w:cs="Times New Roman"/>
          <w:color w:val="000000"/>
          <w:sz w:val="32"/>
          <w:szCs w:val="32"/>
        </w:rPr>
        <w:t>3000</w:t>
      </w:r>
      <w:r w:rsidRPr="00C82686">
        <w:rPr>
          <w:rFonts w:ascii="Times New Roman" w:eastAsia="仿宋_GB2312" w:hAnsi="Times New Roman" w:cs="Times New Roman"/>
          <w:color w:val="000000"/>
          <w:sz w:val="32"/>
          <w:szCs w:val="32"/>
        </w:rPr>
        <w:t>元以下的非公益普惠性民办幼儿园（含</w:t>
      </w:r>
      <w:r w:rsidRPr="00C82686">
        <w:rPr>
          <w:rFonts w:ascii="Times New Roman" w:eastAsia="仿宋_GB2312" w:hAnsi="Times New Roman" w:cs="Times New Roman"/>
          <w:color w:val="000000"/>
          <w:sz w:val="32"/>
          <w:szCs w:val="32"/>
        </w:rPr>
        <w:t>3000</w:t>
      </w:r>
      <w:r w:rsidRPr="00C82686">
        <w:rPr>
          <w:rFonts w:ascii="Times New Roman" w:eastAsia="仿宋_GB2312" w:hAnsi="Times New Roman" w:cs="Times New Roman"/>
          <w:color w:val="000000"/>
          <w:sz w:val="32"/>
          <w:szCs w:val="32"/>
        </w:rPr>
        <w:t>元）。</w:t>
      </w:r>
    </w:p>
    <w:p w:rsidR="00C82686" w:rsidRDefault="00C82686" w:rsidP="00C82686">
      <w:pPr>
        <w:ind w:firstLine="405"/>
        <w:rPr>
          <w:rFonts w:ascii="黑体" w:eastAsia="黑体" w:hAnsi="黑体"/>
          <w:sz w:val="32"/>
          <w:szCs w:val="32"/>
        </w:rPr>
      </w:pPr>
      <w:r w:rsidRPr="00C82686">
        <w:rPr>
          <w:rFonts w:ascii="黑体" w:eastAsia="黑体" w:hAnsi="黑体" w:hint="eastAsia"/>
          <w:sz w:val="32"/>
          <w:szCs w:val="32"/>
        </w:rPr>
        <w:t>四、补贴申请</w:t>
      </w:r>
    </w:p>
    <w:p w:rsidR="00C82686" w:rsidRDefault="00DC352C" w:rsidP="00C82686">
      <w:pPr>
        <w:ind w:firstLine="405"/>
        <w:rPr>
          <w:rFonts w:ascii="仿宋_GB2312" w:eastAsia="仿宋_GB2312" w:hAnsi="黑体"/>
          <w:sz w:val="32"/>
          <w:szCs w:val="32"/>
        </w:rPr>
      </w:pPr>
      <w:r w:rsidRPr="00DC352C">
        <w:rPr>
          <w:rFonts w:ascii="仿宋_GB2312" w:eastAsia="仿宋_GB2312" w:hAnsi="黑体" w:hint="eastAsia"/>
          <w:sz w:val="32"/>
          <w:szCs w:val="32"/>
        </w:rPr>
        <w:t>申请人在申请时间内由家长向儿童入读的幼儿园申请填报《松山湖适龄学前儿童补贴申请表》及提交户口本、保教费缴交凭证、亲子关系证明（出生证或能证明亲子关系的户口本）、银行卡信息等资料</w:t>
      </w:r>
      <w:r>
        <w:rPr>
          <w:rFonts w:ascii="仿宋_GB2312" w:eastAsia="仿宋_GB2312" w:hAnsi="黑体" w:hint="eastAsia"/>
          <w:sz w:val="32"/>
          <w:szCs w:val="32"/>
        </w:rPr>
        <w:t>。</w:t>
      </w:r>
    </w:p>
    <w:p w:rsidR="00DC352C" w:rsidRPr="00DC352C" w:rsidRDefault="00DC352C" w:rsidP="00C82686">
      <w:pPr>
        <w:ind w:firstLine="405"/>
        <w:rPr>
          <w:rStyle w:val="a3"/>
          <w:rFonts w:ascii="黑体" w:eastAsia="黑体" w:hAnsi="黑体" w:cs="Arial"/>
          <w:color w:val="191919"/>
          <w:sz w:val="32"/>
          <w:szCs w:val="32"/>
          <w:bdr w:val="none" w:sz="0" w:space="0" w:color="auto" w:frame="1"/>
          <w:shd w:val="clear" w:color="auto" w:fill="FFFFFF"/>
        </w:rPr>
      </w:pPr>
      <w:r w:rsidRPr="00DC352C">
        <w:rPr>
          <w:rFonts w:ascii="黑体" w:eastAsia="黑体" w:hAnsi="黑体" w:hint="eastAsia"/>
          <w:sz w:val="32"/>
          <w:szCs w:val="32"/>
        </w:rPr>
        <w:t>五、补贴</w:t>
      </w:r>
      <w:r w:rsidRPr="00DC352C">
        <w:rPr>
          <w:rStyle w:val="a3"/>
          <w:rFonts w:ascii="黑体" w:eastAsia="黑体" w:hAnsi="黑体" w:cs="Arial"/>
          <w:color w:val="191919"/>
          <w:sz w:val="32"/>
          <w:szCs w:val="32"/>
          <w:bdr w:val="none" w:sz="0" w:space="0" w:color="auto" w:frame="1"/>
          <w:shd w:val="clear" w:color="auto" w:fill="FFFFFF"/>
        </w:rPr>
        <w:t>审核</w:t>
      </w:r>
    </w:p>
    <w:p w:rsidR="00DC352C" w:rsidRPr="00DC352C" w:rsidRDefault="00DC352C" w:rsidP="00C82686">
      <w:pPr>
        <w:ind w:firstLine="405"/>
        <w:rPr>
          <w:rFonts w:ascii="仿宋_GB2312" w:eastAsia="仿宋_GB2312" w:hAnsi="黑体"/>
          <w:bCs/>
          <w:sz w:val="32"/>
          <w:szCs w:val="32"/>
        </w:rPr>
      </w:pPr>
      <w:r>
        <w:rPr>
          <w:rFonts w:ascii="仿宋_GB2312" w:eastAsia="仿宋_GB2312" w:hAnsi="黑体" w:hint="eastAsia"/>
          <w:bCs/>
          <w:sz w:val="32"/>
          <w:szCs w:val="32"/>
        </w:rPr>
        <w:t>（一）</w:t>
      </w:r>
      <w:r w:rsidRPr="00DC352C">
        <w:rPr>
          <w:rFonts w:ascii="仿宋_GB2312" w:eastAsia="仿宋_GB2312" w:hAnsi="黑体" w:hint="eastAsia"/>
          <w:bCs/>
          <w:sz w:val="32"/>
          <w:szCs w:val="32"/>
        </w:rPr>
        <w:t>松山湖管委会科技教育局对所有申请人及幼儿园提供的申请材料进行审核，松山湖公安分局对户籍人员户籍身份进行审核。</w:t>
      </w:r>
    </w:p>
    <w:p w:rsidR="00DC352C" w:rsidRPr="00DC352C" w:rsidRDefault="00DC352C" w:rsidP="00C82686">
      <w:pPr>
        <w:ind w:firstLine="405"/>
        <w:rPr>
          <w:rFonts w:ascii="仿宋_GB2312" w:eastAsia="仿宋_GB2312" w:hAnsi="黑体"/>
          <w:bCs/>
          <w:sz w:val="32"/>
          <w:szCs w:val="32"/>
        </w:rPr>
      </w:pPr>
      <w:r>
        <w:rPr>
          <w:rFonts w:ascii="仿宋_GB2312" w:eastAsia="仿宋_GB2312" w:hAnsi="黑体" w:hint="eastAsia"/>
          <w:bCs/>
          <w:sz w:val="32"/>
          <w:szCs w:val="32"/>
        </w:rPr>
        <w:t>（二）</w:t>
      </w:r>
      <w:r w:rsidRPr="00DC352C">
        <w:rPr>
          <w:rFonts w:ascii="仿宋_GB2312" w:eastAsia="仿宋_GB2312" w:hAnsi="黑体" w:hint="eastAsia"/>
          <w:bCs/>
          <w:sz w:val="32"/>
          <w:szCs w:val="32"/>
        </w:rPr>
        <w:t>补贴名单经审核后，由向社会公示</w:t>
      </w:r>
      <w:r w:rsidRPr="00DC352C">
        <w:rPr>
          <w:rFonts w:ascii="仿宋_GB2312" w:eastAsia="仿宋_GB2312" w:hAnsi="黑体"/>
          <w:sz w:val="32"/>
          <w:szCs w:val="32"/>
        </w:rPr>
        <w:t>初审获得</w:t>
      </w:r>
      <w:r w:rsidRPr="00DC352C">
        <w:rPr>
          <w:rFonts w:ascii="仿宋_GB2312" w:eastAsia="仿宋_GB2312" w:hAnsi="黑体" w:hint="eastAsia"/>
          <w:sz w:val="32"/>
          <w:szCs w:val="32"/>
        </w:rPr>
        <w:t>补贴</w:t>
      </w:r>
      <w:r w:rsidRPr="00DC352C">
        <w:rPr>
          <w:rFonts w:ascii="仿宋_GB2312" w:eastAsia="仿宋_GB2312" w:hAnsi="黑体"/>
          <w:sz w:val="32"/>
          <w:szCs w:val="32"/>
        </w:rPr>
        <w:t>的学生名单</w:t>
      </w:r>
      <w:r w:rsidRPr="00DC352C">
        <w:rPr>
          <w:rFonts w:ascii="仿宋_GB2312" w:eastAsia="仿宋_GB2312" w:hAnsi="黑体" w:hint="eastAsia"/>
          <w:sz w:val="32"/>
          <w:szCs w:val="32"/>
        </w:rPr>
        <w:t>，</w:t>
      </w:r>
      <w:r w:rsidRPr="00DC352C">
        <w:rPr>
          <w:rFonts w:ascii="仿宋_GB2312" w:eastAsia="仿宋_GB2312" w:hAnsi="黑体"/>
          <w:sz w:val="32"/>
          <w:szCs w:val="32"/>
        </w:rPr>
        <w:t>确定最终</w:t>
      </w:r>
      <w:r w:rsidRPr="00DC352C">
        <w:rPr>
          <w:rFonts w:ascii="仿宋_GB2312" w:eastAsia="仿宋_GB2312" w:hAnsi="黑体" w:hint="eastAsia"/>
          <w:sz w:val="32"/>
          <w:szCs w:val="32"/>
        </w:rPr>
        <w:t>补贴</w:t>
      </w:r>
      <w:r w:rsidRPr="00DC352C">
        <w:rPr>
          <w:rFonts w:ascii="仿宋_GB2312" w:eastAsia="仿宋_GB2312" w:hAnsi="黑体"/>
          <w:sz w:val="32"/>
          <w:szCs w:val="32"/>
        </w:rPr>
        <w:t>名单</w:t>
      </w:r>
      <w:r w:rsidRPr="00DC352C">
        <w:rPr>
          <w:rFonts w:ascii="仿宋_GB2312" w:eastAsia="仿宋_GB2312" w:hAnsi="黑体" w:hint="eastAsia"/>
          <w:bCs/>
          <w:sz w:val="32"/>
          <w:szCs w:val="32"/>
        </w:rPr>
        <w:t>。</w:t>
      </w:r>
    </w:p>
    <w:p w:rsidR="00DC352C" w:rsidRPr="00DC352C" w:rsidRDefault="00DC352C" w:rsidP="00C82686">
      <w:pPr>
        <w:ind w:firstLine="405"/>
        <w:rPr>
          <w:rFonts w:ascii="黑体" w:eastAsia="黑体" w:hAnsi="黑体"/>
          <w:b/>
          <w:bCs/>
          <w:sz w:val="32"/>
          <w:szCs w:val="32"/>
        </w:rPr>
      </w:pPr>
      <w:r w:rsidRPr="00DC352C">
        <w:rPr>
          <w:rFonts w:ascii="黑体" w:eastAsia="黑体" w:hAnsi="黑体" w:hint="eastAsia"/>
          <w:b/>
          <w:bCs/>
          <w:sz w:val="32"/>
          <w:szCs w:val="32"/>
        </w:rPr>
        <w:t>六、补贴发放</w:t>
      </w:r>
    </w:p>
    <w:p w:rsidR="00DC352C" w:rsidRPr="00DC352C" w:rsidRDefault="00DC352C" w:rsidP="00C82686">
      <w:pPr>
        <w:ind w:firstLine="405"/>
        <w:rPr>
          <w:rFonts w:ascii="仿宋_GB2312" w:eastAsia="仿宋_GB2312" w:hAnsi="黑体"/>
          <w:sz w:val="32"/>
          <w:szCs w:val="32"/>
        </w:rPr>
      </w:pPr>
      <w:r w:rsidRPr="00DC352C">
        <w:rPr>
          <w:rFonts w:ascii="仿宋_GB2312" w:eastAsia="仿宋_GB2312" w:hAnsi="黑体" w:hint="eastAsia"/>
          <w:sz w:val="32"/>
          <w:szCs w:val="32"/>
        </w:rPr>
        <w:t>公示期满后，由松山湖管委会科技教育局于15个工作日内按审核通过的名单及金额发放至家长银行账户。</w:t>
      </w:r>
    </w:p>
    <w:sectPr w:rsidR="00DC352C" w:rsidRPr="00DC352C" w:rsidSect="00A63B35">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77" w:rsidRDefault="00CF6A77" w:rsidP="00515132">
      <w:r>
        <w:separator/>
      </w:r>
    </w:p>
  </w:endnote>
  <w:endnote w:type="continuationSeparator" w:id="0">
    <w:p w:rsidR="00CF6A77" w:rsidRDefault="00CF6A77" w:rsidP="00515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77" w:rsidRDefault="00CF6A77" w:rsidP="00515132">
      <w:r>
        <w:separator/>
      </w:r>
    </w:p>
  </w:footnote>
  <w:footnote w:type="continuationSeparator" w:id="0">
    <w:p w:rsidR="00CF6A77" w:rsidRDefault="00CF6A77" w:rsidP="00515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2BA"/>
    <w:rsid w:val="000F0B26"/>
    <w:rsid w:val="001422D5"/>
    <w:rsid w:val="003A3AEC"/>
    <w:rsid w:val="003C3571"/>
    <w:rsid w:val="00415A2B"/>
    <w:rsid w:val="004A11A9"/>
    <w:rsid w:val="00515132"/>
    <w:rsid w:val="00595B60"/>
    <w:rsid w:val="005D032C"/>
    <w:rsid w:val="00701681"/>
    <w:rsid w:val="008B2721"/>
    <w:rsid w:val="008E6C21"/>
    <w:rsid w:val="00971371"/>
    <w:rsid w:val="00A63B35"/>
    <w:rsid w:val="00C82686"/>
    <w:rsid w:val="00CB6E7D"/>
    <w:rsid w:val="00CF6A77"/>
    <w:rsid w:val="00D04F10"/>
    <w:rsid w:val="00DB62BA"/>
    <w:rsid w:val="00DC352C"/>
    <w:rsid w:val="00EE6839"/>
    <w:rsid w:val="00F364D9"/>
    <w:rsid w:val="00F44894"/>
    <w:rsid w:val="00F94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strong">
    <w:name w:val="bjh-strong"/>
    <w:basedOn w:val="a0"/>
    <w:rsid w:val="00DB62BA"/>
  </w:style>
  <w:style w:type="character" w:styleId="a3">
    <w:name w:val="Strong"/>
    <w:basedOn w:val="a0"/>
    <w:uiPriority w:val="22"/>
    <w:qFormat/>
    <w:rsid w:val="00C82686"/>
    <w:rPr>
      <w:b/>
      <w:bCs/>
    </w:rPr>
  </w:style>
  <w:style w:type="paragraph" w:styleId="a4">
    <w:name w:val="header"/>
    <w:basedOn w:val="a"/>
    <w:link w:val="Char"/>
    <w:uiPriority w:val="99"/>
    <w:semiHidden/>
    <w:unhideWhenUsed/>
    <w:rsid w:val="00515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15132"/>
    <w:rPr>
      <w:sz w:val="18"/>
      <w:szCs w:val="18"/>
    </w:rPr>
  </w:style>
  <w:style w:type="paragraph" w:styleId="a5">
    <w:name w:val="footer"/>
    <w:basedOn w:val="a"/>
    <w:link w:val="Char0"/>
    <w:uiPriority w:val="99"/>
    <w:semiHidden/>
    <w:unhideWhenUsed/>
    <w:rsid w:val="005151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1513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658</Characters>
  <Application>Microsoft Office Word</Application>
  <DocSecurity>0</DocSecurity>
  <Lines>5</Lines>
  <Paragraphs>1</Paragraphs>
  <ScaleCrop>false</ScaleCrop>
  <Company>Chinese ORG</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叶权炜</dc:creator>
  <cp:lastModifiedBy>松山湖信息公开</cp:lastModifiedBy>
  <cp:revision>2</cp:revision>
  <cp:lastPrinted>2020-07-20T08:40:00Z</cp:lastPrinted>
  <dcterms:created xsi:type="dcterms:W3CDTF">2020-08-05T06:14:00Z</dcterms:created>
  <dcterms:modified xsi:type="dcterms:W3CDTF">2020-08-05T06:14:00Z</dcterms:modified>
</cp:coreProperties>
</file>