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A15CB">
      <w:pPr>
        <w:spacing w:line="600" w:lineRule="exact"/>
        <w:rPr>
          <w:rFonts w:hint="default" w:ascii="Times New Roman" w:hAnsi="Times New Roman" w:eastAsia="黑体" w:cs="Times New Roman"/>
          <w:color w:val="auto"/>
          <w:spacing w:val="8"/>
          <w:sz w:val="32"/>
          <w:szCs w:val="32"/>
          <w:highlight w:val="none"/>
        </w:rPr>
      </w:pPr>
      <w:bookmarkStart w:id="0" w:name="_GoBack"/>
      <w:r>
        <w:rPr>
          <w:rFonts w:hint="default" w:ascii="Times New Roman" w:hAnsi="Times New Roman" w:eastAsia="黑体" w:cs="Times New Roman"/>
          <w:color w:val="auto"/>
          <w:spacing w:val="8"/>
          <w:sz w:val="32"/>
          <w:szCs w:val="32"/>
          <w:highlight w:val="none"/>
        </w:rPr>
        <w:t>附件2</w:t>
      </w:r>
    </w:p>
    <w:p w14:paraId="20AAE3B6">
      <w:pPr>
        <w:spacing w:line="600" w:lineRule="exact"/>
        <w:ind w:firstLine="640" w:firstLineChars="200"/>
        <w:rPr>
          <w:rFonts w:hint="default" w:ascii="Times New Roman" w:hAnsi="Times New Roman" w:eastAsia="黑体" w:cs="Times New Roman"/>
          <w:color w:val="auto"/>
          <w:sz w:val="32"/>
          <w:szCs w:val="32"/>
          <w:highlight w:val="none"/>
        </w:rPr>
      </w:pPr>
    </w:p>
    <w:p w14:paraId="255E3831">
      <w:pPr>
        <w:spacing w:line="600" w:lineRule="exact"/>
        <w:jc w:val="center"/>
        <w:rPr>
          <w:rFonts w:hint="default" w:ascii="Times New Roman" w:hAnsi="Times New Roman" w:eastAsia="方正小标宋简体" w:cs="Times New Roman"/>
          <w:color w:val="auto"/>
          <w:spacing w:val="8"/>
          <w:sz w:val="44"/>
          <w:szCs w:val="44"/>
          <w:highlight w:val="none"/>
        </w:rPr>
      </w:pPr>
      <w:r>
        <w:rPr>
          <w:rFonts w:hint="default" w:ascii="Times New Roman" w:hAnsi="Times New Roman" w:eastAsia="仿宋_GB2312" w:cs="Times New Roman"/>
          <w:color w:val="auto"/>
          <w:sz w:val="44"/>
          <w:szCs w:val="44"/>
          <w:highlight w:val="none"/>
        </w:rPr>
        <w:t>20</w:t>
      </w:r>
      <w:r>
        <w:rPr>
          <w:rFonts w:hint="default" w:ascii="Times New Roman" w:hAnsi="Times New Roman" w:eastAsia="仿宋_GB2312" w:cs="Times New Roman"/>
          <w:color w:val="auto"/>
          <w:sz w:val="44"/>
          <w:szCs w:val="44"/>
          <w:highlight w:val="none"/>
        </w:rPr>
        <w:t>25</w:t>
      </w:r>
      <w:r>
        <w:rPr>
          <w:rFonts w:hint="default" w:ascii="Times New Roman" w:hAnsi="Times New Roman" w:eastAsia="方正小标宋简体" w:cs="Times New Roman"/>
          <w:color w:val="auto"/>
          <w:spacing w:val="8"/>
          <w:sz w:val="44"/>
          <w:szCs w:val="44"/>
          <w:highlight w:val="none"/>
        </w:rPr>
        <w:t>年《东莞松山湖高新区支持台湾青年创新创业实施办法》政策资金申报指南</w:t>
      </w:r>
    </w:p>
    <w:p w14:paraId="596FE88C">
      <w:pPr>
        <w:spacing w:line="600" w:lineRule="exact"/>
        <w:ind w:firstLine="912" w:firstLineChars="200"/>
        <w:rPr>
          <w:rFonts w:hint="default" w:ascii="Times New Roman" w:hAnsi="Times New Roman" w:eastAsia="方正小标宋简体" w:cs="Times New Roman"/>
          <w:color w:val="auto"/>
          <w:spacing w:val="8"/>
          <w:sz w:val="44"/>
          <w:szCs w:val="44"/>
          <w:highlight w:val="none"/>
        </w:rPr>
      </w:pPr>
    </w:p>
    <w:p w14:paraId="486975C4">
      <w:pPr>
        <w:spacing w:line="600" w:lineRule="exact"/>
        <w:ind w:firstLine="672" w:firstLineChars="200"/>
        <w:rPr>
          <w:rFonts w:hint="default" w:ascii="Times New Roman" w:hAnsi="Times New Roman" w:eastAsia="仿宋_GB2312" w:cs="Times New Roman"/>
          <w:snapToGrid w:val="0"/>
          <w:color w:val="auto"/>
          <w:spacing w:val="8"/>
          <w:sz w:val="32"/>
          <w:szCs w:val="32"/>
          <w:highlight w:val="none"/>
        </w:rPr>
      </w:pPr>
      <w:r>
        <w:rPr>
          <w:rFonts w:hint="default" w:ascii="Times New Roman" w:hAnsi="Times New Roman" w:eastAsia="仿宋_GB2312" w:cs="Times New Roman"/>
          <w:snapToGrid w:val="0"/>
          <w:color w:val="auto"/>
          <w:spacing w:val="8"/>
          <w:sz w:val="32"/>
          <w:szCs w:val="32"/>
          <w:highlight w:val="none"/>
        </w:rPr>
        <w:t>根据《东莞松山湖高新区支持台湾青年创新创业实施办法》（以下简称“《办法》”）的有关要求，为保障20</w:t>
      </w:r>
      <w:r>
        <w:rPr>
          <w:rFonts w:hint="default" w:ascii="Times New Roman" w:hAnsi="Times New Roman" w:eastAsia="仿宋_GB2312" w:cs="Times New Roman"/>
          <w:snapToGrid w:val="0"/>
          <w:color w:val="auto"/>
          <w:spacing w:val="8"/>
          <w:sz w:val="32"/>
          <w:szCs w:val="32"/>
          <w:highlight w:val="none"/>
        </w:rPr>
        <w:t>25</w:t>
      </w:r>
      <w:r>
        <w:rPr>
          <w:rFonts w:hint="default" w:ascii="Times New Roman" w:hAnsi="Times New Roman" w:eastAsia="仿宋_GB2312" w:cs="Times New Roman"/>
          <w:snapToGrid w:val="0"/>
          <w:color w:val="auto"/>
          <w:spacing w:val="8"/>
          <w:sz w:val="32"/>
          <w:szCs w:val="32"/>
          <w:highlight w:val="none"/>
        </w:rPr>
        <w:t>年政策申报受理工作顺利开展，特制定本申报指南。</w:t>
      </w:r>
    </w:p>
    <w:p w14:paraId="4D67C1AC">
      <w:pPr>
        <w:spacing w:line="600" w:lineRule="exact"/>
        <w:ind w:firstLine="672" w:firstLineChars="200"/>
        <w:rPr>
          <w:rFonts w:hint="default" w:ascii="Times New Roman" w:hAnsi="Times New Roman" w:eastAsia="黑体" w:cs="Times New Roman"/>
          <w:color w:val="auto"/>
          <w:spacing w:val="8"/>
          <w:sz w:val="32"/>
          <w:szCs w:val="32"/>
          <w:highlight w:val="none"/>
          <w:shd w:val="clear" w:color="auto" w:fill="FFFFFF"/>
        </w:rPr>
      </w:pPr>
      <w:r>
        <w:rPr>
          <w:rFonts w:hint="default" w:ascii="Times New Roman" w:hAnsi="Times New Roman" w:eastAsia="黑体" w:cs="Times New Roman"/>
          <w:color w:val="auto"/>
          <w:spacing w:val="8"/>
          <w:sz w:val="32"/>
          <w:szCs w:val="32"/>
          <w:highlight w:val="none"/>
          <w:shd w:val="clear" w:color="auto" w:fill="FFFFFF"/>
        </w:rPr>
        <w:t>一、申报对象</w:t>
      </w:r>
    </w:p>
    <w:p w14:paraId="385E6B26">
      <w:pPr>
        <w:spacing w:line="600" w:lineRule="exact"/>
        <w:ind w:firstLine="672" w:firstLineChars="200"/>
        <w:rPr>
          <w:rFonts w:hint="default" w:ascii="Times New Roman" w:hAnsi="Times New Roman" w:eastAsia="仿宋_GB2312" w:cs="Times New Roman"/>
          <w:snapToGrid w:val="0"/>
          <w:color w:val="auto"/>
          <w:spacing w:val="8"/>
          <w:sz w:val="32"/>
          <w:szCs w:val="32"/>
          <w:highlight w:val="none"/>
        </w:rPr>
      </w:pPr>
      <w:r>
        <w:rPr>
          <w:rFonts w:hint="default" w:ascii="Times New Roman" w:hAnsi="Times New Roman" w:eastAsia="仿宋_GB2312" w:cs="Times New Roman"/>
          <w:snapToGrid w:val="0"/>
          <w:color w:val="auto"/>
          <w:spacing w:val="8"/>
          <w:sz w:val="32"/>
          <w:szCs w:val="32"/>
          <w:highlight w:val="none"/>
        </w:rPr>
        <w:t>详见《办法》中第二章“支持对象”的资格条件。</w:t>
      </w:r>
    </w:p>
    <w:p w14:paraId="39CCA0BF">
      <w:pPr>
        <w:spacing w:line="600" w:lineRule="exact"/>
        <w:ind w:firstLine="672" w:firstLineChars="200"/>
        <w:rPr>
          <w:rFonts w:hint="default" w:ascii="Times New Roman" w:hAnsi="Times New Roman" w:eastAsia="黑体" w:cs="Times New Roman"/>
          <w:color w:val="auto"/>
          <w:spacing w:val="8"/>
          <w:sz w:val="32"/>
          <w:szCs w:val="32"/>
          <w:highlight w:val="none"/>
          <w:shd w:val="clear" w:color="auto" w:fill="FFFFFF"/>
        </w:rPr>
      </w:pPr>
      <w:r>
        <w:rPr>
          <w:rFonts w:hint="default" w:ascii="Times New Roman" w:hAnsi="Times New Roman" w:eastAsia="黑体" w:cs="Times New Roman"/>
          <w:color w:val="auto"/>
          <w:spacing w:val="8"/>
          <w:sz w:val="32"/>
          <w:szCs w:val="32"/>
          <w:highlight w:val="none"/>
          <w:shd w:val="clear" w:color="auto" w:fill="FFFFFF"/>
        </w:rPr>
        <w:t>二、申报类别和时间范围</w:t>
      </w:r>
    </w:p>
    <w:p w14:paraId="27A72100">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（一）项目启动资金奖励</w:t>
      </w:r>
    </w:p>
    <w:p w14:paraId="080EDCA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lang w:val="en-US" w:eastAsia="zh-CN"/>
        </w:rPr>
        <w:t>政策有效期内</w:t>
      </w:r>
      <w:r>
        <w:rPr>
          <w:rFonts w:hint="default" w:ascii="Times New Roman" w:hAnsi="Times New Roman" w:eastAsia="仿宋_GB2312" w:cs="Times New Roman"/>
          <w:color w:val="auto"/>
          <w:spacing w:val="8"/>
          <w:sz w:val="32"/>
          <w:szCs w:val="32"/>
          <w:highlight w:val="none"/>
          <w:shd w:val="clear" w:color="auto" w:fill="FFFFFF"/>
        </w:rPr>
        <w:t>，在松山湖辖区</w:t>
      </w:r>
      <w:r>
        <w:rPr>
          <w:rFonts w:hint="default" w:ascii="Times New Roman" w:hAnsi="Times New Roman" w:eastAsia="仿宋_GB2312" w:cs="Times New Roman"/>
          <w:color w:val="auto"/>
          <w:spacing w:val="8"/>
          <w:sz w:val="32"/>
          <w:szCs w:val="32"/>
          <w:highlight w:val="none"/>
          <w:shd w:val="clear" w:color="auto" w:fill="FFFFFF"/>
          <w:lang w:val="en-US" w:eastAsia="zh-CN"/>
        </w:rPr>
        <w:t>完成商事主体注册成立满6个月</w:t>
      </w:r>
      <w:r>
        <w:rPr>
          <w:rFonts w:hint="default" w:ascii="Times New Roman" w:hAnsi="Times New Roman" w:eastAsia="仿宋_GB2312" w:cs="Times New Roman"/>
          <w:color w:val="auto"/>
          <w:spacing w:val="8"/>
          <w:sz w:val="32"/>
          <w:szCs w:val="32"/>
          <w:highlight w:val="none"/>
          <w:shd w:val="clear" w:color="auto" w:fill="FFFFFF"/>
        </w:rPr>
        <w:t>的台湾青年创业企业。</w:t>
      </w:r>
    </w:p>
    <w:p w14:paraId="2DAD6699">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（二）快速成长奖励</w:t>
      </w:r>
    </w:p>
    <w:p w14:paraId="1A2A704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2016年2月起，已通过评审并达到相应申报条件的台湾青年创业企业。</w:t>
      </w:r>
    </w:p>
    <w:p w14:paraId="61E23405">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（三）创赛配套奖励</w:t>
      </w:r>
    </w:p>
    <w:p w14:paraId="195FF685">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年度获创赛奖励的台湾青年创业企业。</w:t>
      </w:r>
    </w:p>
    <w:p w14:paraId="2659F05B">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（四）实际投资奖励</w:t>
      </w:r>
    </w:p>
    <w:p w14:paraId="0638F038">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在202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年度实缴投资额达10万美金（含）以上，且是该企业首次实缴投资额的台湾青年创业企业。</w:t>
      </w:r>
    </w:p>
    <w:p w14:paraId="7C5CBAEE">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（五）办公场地及生产场地租金补贴</w:t>
      </w:r>
    </w:p>
    <w:p w14:paraId="590E910D">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1、在20</w:t>
      </w:r>
      <w:r>
        <w:rPr>
          <w:rFonts w:hint="default" w:ascii="Times New Roman" w:hAnsi="Times New Roman" w:eastAsia="仿宋_GB2312" w:cs="Times New Roman"/>
          <w:color w:val="auto"/>
          <w:spacing w:val="8"/>
          <w:sz w:val="32"/>
          <w:szCs w:val="32"/>
          <w:highlight w:val="none"/>
          <w:shd w:val="clear" w:color="auto" w:fill="FFFFFF"/>
        </w:rPr>
        <w:t>24</w:t>
      </w:r>
      <w:r>
        <w:rPr>
          <w:rFonts w:hint="default" w:ascii="Times New Roman" w:hAnsi="Times New Roman" w:eastAsia="仿宋_GB2312" w:cs="Times New Roman"/>
          <w:color w:val="auto"/>
          <w:spacing w:val="8"/>
          <w:sz w:val="32"/>
          <w:szCs w:val="32"/>
          <w:highlight w:val="none"/>
          <w:shd w:val="clear" w:color="auto" w:fill="FFFFFF"/>
        </w:rPr>
        <w:t>年度通过审批的台湾青年创业企业，可申报202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年度办公场地租金补贴。</w:t>
      </w:r>
    </w:p>
    <w:p w14:paraId="310A037B">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2、202</w:t>
      </w:r>
      <w:r>
        <w:rPr>
          <w:rFonts w:hint="default" w:ascii="Times New Roman" w:hAnsi="Times New Roman" w:eastAsia="仿宋_GB2312" w:cs="Times New Roman"/>
          <w:color w:val="auto"/>
          <w:spacing w:val="8"/>
          <w:sz w:val="32"/>
          <w:szCs w:val="32"/>
          <w:highlight w:val="none"/>
          <w:shd w:val="clear" w:color="auto" w:fill="FFFFFF"/>
        </w:rPr>
        <w:t>3</w:t>
      </w:r>
      <w:r>
        <w:rPr>
          <w:rFonts w:hint="default" w:ascii="Times New Roman" w:hAnsi="Times New Roman" w:eastAsia="仿宋_GB2312" w:cs="Times New Roman"/>
          <w:color w:val="auto"/>
          <w:spacing w:val="8"/>
          <w:sz w:val="32"/>
          <w:szCs w:val="32"/>
          <w:highlight w:val="none"/>
          <w:shd w:val="clear" w:color="auto" w:fill="FFFFFF"/>
        </w:rPr>
        <w:t>年12月31日及之前已审批的、未达到租金补贴期限的台湾青年创业企业，可申报202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年度办公场地租金补贴。</w:t>
      </w:r>
    </w:p>
    <w:p w14:paraId="7E16EAE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3、在202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年度通过审批并获得快速成长奖励的台湾青年创业企业，可申报202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年度办公场地租金补贴、生产场地租金补贴。</w:t>
      </w:r>
    </w:p>
    <w:p w14:paraId="142ADFE2">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为避免租金补贴重复申报，将遵循“年度受理”原则，即202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年度期间发生租金并符合申报条件的台湾青年创业企业，应在此次及时申报，后期将不再受理。</w:t>
      </w:r>
    </w:p>
    <w:p w14:paraId="2494939E">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（六）住房租金补贴</w:t>
      </w:r>
    </w:p>
    <w:p w14:paraId="4F9EA20D">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在202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年度通过审批的台湾青年创业企业，如在松山湖辖区产生租赁住房租金，可据实申报20</w:t>
      </w:r>
      <w:r>
        <w:rPr>
          <w:rFonts w:hint="default" w:ascii="Times New Roman" w:hAnsi="Times New Roman" w:eastAsia="仿宋_GB2312" w:cs="Times New Roman"/>
          <w:color w:val="auto"/>
          <w:spacing w:val="8"/>
          <w:sz w:val="32"/>
          <w:szCs w:val="32"/>
          <w:highlight w:val="none"/>
          <w:shd w:val="clear" w:color="auto" w:fill="FFFFFF"/>
        </w:rPr>
        <w:t>24</w:t>
      </w:r>
      <w:r>
        <w:rPr>
          <w:rFonts w:hint="default" w:ascii="Times New Roman" w:hAnsi="Times New Roman" w:eastAsia="仿宋_GB2312" w:cs="Times New Roman"/>
          <w:color w:val="auto"/>
          <w:spacing w:val="8"/>
          <w:sz w:val="32"/>
          <w:szCs w:val="32"/>
          <w:highlight w:val="none"/>
          <w:shd w:val="clear" w:color="auto" w:fill="FFFFFF"/>
        </w:rPr>
        <w:t>年度住房租金补贴。</w:t>
      </w:r>
    </w:p>
    <w:p w14:paraId="3391554A">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（七）贷款贴息</w:t>
      </w:r>
    </w:p>
    <w:p w14:paraId="752D844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在202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年度发生银行贷款、并未申报东莞市各级同类科技金融贴息政策的台湾青年创业企业。</w:t>
      </w:r>
    </w:p>
    <w:p w14:paraId="7E2173D8">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（八）实习补贴</w:t>
      </w:r>
    </w:p>
    <w:p w14:paraId="47728C4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1、在202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年度到松山湖辖区实习的中国台湾籍在校生；</w:t>
      </w:r>
    </w:p>
    <w:p w14:paraId="26C73F2B">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2、为中国台湾籍在校生连续三个月及以上提供专业岗位技能的实习导师。</w:t>
      </w:r>
    </w:p>
    <w:p w14:paraId="6B0E2C69">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上述两者可分别申报实习生补贴、实习导师补贴。</w:t>
      </w:r>
    </w:p>
    <w:p w14:paraId="708C8F85">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（九）聘用补贴</w:t>
      </w:r>
    </w:p>
    <w:p w14:paraId="7D04C38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年聘用中国台湾籍人士的松山湖辖区企业，符合《办法》相应要求可申报聘用补贴。</w:t>
      </w:r>
    </w:p>
    <w:p w14:paraId="46B69D0B">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（十）服务成效奖励</w:t>
      </w:r>
    </w:p>
    <w:p w14:paraId="1547A7E9">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rPr>
        <w:t>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年度通过评审获快速成长奖的台湾青年创业企业，引进该企业的服务机构可申报服务成效奖</w:t>
      </w:r>
      <w:r>
        <w:rPr>
          <w:rFonts w:hint="default" w:ascii="Times New Roman" w:hAnsi="Times New Roman" w:eastAsia="仿宋_GB2312" w:cs="Times New Roman"/>
          <w:color w:val="auto"/>
          <w:spacing w:val="8"/>
          <w:sz w:val="32"/>
          <w:szCs w:val="32"/>
          <w:highlight w:val="none"/>
          <w:shd w:val="clear" w:color="auto" w:fill="FFFFFF"/>
          <w:lang w:eastAsia="zh-CN"/>
        </w:rPr>
        <w:t>。</w:t>
      </w:r>
    </w:p>
    <w:p w14:paraId="6236E6C6">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（十一）活动补贴</w:t>
      </w:r>
    </w:p>
    <w:p w14:paraId="75082CFC">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年度，经主管部门备案批准后举办的两岸交流活动，可申报活动补贴。</w:t>
      </w:r>
    </w:p>
    <w:p w14:paraId="6BD85670">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（十二）参展补贴</w:t>
      </w:r>
    </w:p>
    <w:p w14:paraId="6543463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202</w:t>
      </w:r>
      <w:r>
        <w:rPr>
          <w:rFonts w:hint="default" w:ascii="Times New Roman" w:hAnsi="Times New Roman" w:eastAsia="仿宋_GB2312" w:cs="Times New Roman"/>
          <w:color w:val="auto"/>
          <w:spacing w:val="8"/>
          <w:sz w:val="32"/>
          <w:szCs w:val="32"/>
          <w:highlight w:val="none"/>
          <w:shd w:val="clear" w:color="auto" w:fill="FFFFFF"/>
        </w:rPr>
        <w:t>4</w:t>
      </w:r>
      <w:r>
        <w:rPr>
          <w:rFonts w:hint="default" w:ascii="Times New Roman" w:hAnsi="Times New Roman" w:eastAsia="仿宋_GB2312" w:cs="Times New Roman"/>
          <w:color w:val="auto"/>
          <w:spacing w:val="8"/>
          <w:sz w:val="32"/>
          <w:szCs w:val="32"/>
          <w:highlight w:val="none"/>
          <w:shd w:val="clear" w:color="auto" w:fill="FFFFFF"/>
        </w:rPr>
        <w:t>年度参加省、市商务部门认定的</w:t>
      </w:r>
      <w:r>
        <w:rPr>
          <w:rFonts w:hint="default" w:ascii="Times New Roman" w:hAnsi="Times New Roman" w:eastAsia="仿宋_GB2312" w:cs="Times New Roman"/>
          <w:color w:val="auto"/>
          <w:spacing w:val="8"/>
          <w:sz w:val="32"/>
          <w:szCs w:val="32"/>
          <w:highlight w:val="none"/>
          <w:shd w:val="clear" w:color="auto" w:fill="FFFFFF"/>
        </w:rPr>
        <w:t xml:space="preserve"> “粤贸全球”“粤贸全国”和重点境外展会目录</w:t>
      </w:r>
      <w:r>
        <w:rPr>
          <w:rFonts w:hint="default" w:ascii="Times New Roman" w:hAnsi="Times New Roman" w:eastAsia="仿宋_GB2312" w:cs="Times New Roman"/>
          <w:color w:val="auto"/>
          <w:spacing w:val="8"/>
          <w:sz w:val="32"/>
          <w:szCs w:val="32"/>
          <w:highlight w:val="none"/>
          <w:shd w:val="clear" w:color="auto" w:fill="FFFFFF"/>
        </w:rPr>
        <w:t>的线下展览会，可申报参展补贴。</w:t>
      </w:r>
    </w:p>
    <w:p w14:paraId="2AE939CD">
      <w:pPr>
        <w:spacing w:line="600" w:lineRule="exact"/>
        <w:ind w:firstLine="672" w:firstLineChars="200"/>
        <w:rPr>
          <w:rFonts w:hint="default" w:ascii="Times New Roman" w:hAnsi="Times New Roman" w:eastAsia="黑体" w:cs="Times New Roman"/>
          <w:color w:val="auto"/>
          <w:spacing w:val="8"/>
          <w:sz w:val="32"/>
          <w:szCs w:val="32"/>
          <w:highlight w:val="none"/>
          <w:shd w:val="clear" w:color="auto" w:fill="FFFFFF"/>
        </w:rPr>
      </w:pPr>
      <w:r>
        <w:rPr>
          <w:rFonts w:hint="default" w:ascii="Times New Roman" w:hAnsi="Times New Roman" w:eastAsia="黑体" w:cs="Times New Roman"/>
          <w:color w:val="auto"/>
          <w:spacing w:val="8"/>
          <w:sz w:val="32"/>
          <w:szCs w:val="32"/>
          <w:highlight w:val="none"/>
          <w:shd w:val="clear" w:color="auto" w:fill="FFFFFF"/>
        </w:rPr>
        <w:t>三、申报材料（一式两份，加盖公章及骑缝章）</w:t>
      </w:r>
    </w:p>
    <w:p w14:paraId="39AA8133">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申请单位</w:t>
      </w:r>
      <w:r>
        <w:rPr>
          <w:rFonts w:hint="default" w:ascii="Times New Roman" w:hAnsi="Times New Roman" w:eastAsia="仿宋_GB2312" w:cs="Times New Roman"/>
          <w:color w:val="auto"/>
          <w:spacing w:val="8"/>
          <w:sz w:val="32"/>
          <w:szCs w:val="32"/>
          <w:highlight w:val="none"/>
          <w:shd w:val="clear" w:color="auto" w:fill="FFFFFF"/>
        </w:rPr>
        <w:t>登录“企莞家”企业综合服务平台（https://zwfw.dg.gov.cn/dgecsp/#/xzc），搜索点击“松山湖高新区支持台湾青年创新创业资金申报项目”，选择意向申报的项目，点击“申报入口”进行网上申报。</w:t>
      </w:r>
      <w:r>
        <w:rPr>
          <w:rFonts w:hint="default" w:ascii="Times New Roman" w:hAnsi="Times New Roman" w:eastAsia="仿宋_GB2312" w:cs="Times New Roman"/>
          <w:color w:val="auto"/>
          <w:spacing w:val="8"/>
          <w:sz w:val="32"/>
          <w:szCs w:val="32"/>
          <w:highlight w:val="none"/>
          <w:shd w:val="clear" w:color="auto" w:fill="FFFFFF"/>
        </w:rPr>
        <w:t>根据申报项目类别，需提交相对应的申报材料。</w:t>
      </w:r>
      <w:r>
        <w:rPr>
          <w:rFonts w:hint="default" w:ascii="Times New Roman" w:hAnsi="Times New Roman" w:eastAsia="仿宋_GB2312" w:cs="Times New Roman"/>
          <w:color w:val="auto"/>
          <w:spacing w:val="8"/>
          <w:sz w:val="32"/>
          <w:szCs w:val="32"/>
          <w:highlight w:val="none"/>
          <w:shd w:val="clear" w:color="auto" w:fill="FFFFFF"/>
        </w:rPr>
        <w:t>待审核通过之后，将审核后带水印的资料打印胶装成册（勿使用非纸类封皮和夹套、金属装订），签字、盖公章和骑缝章，一式四份（其中一份必须是原件，其余可以是复印件）交至：东莞市松山湖</w:t>
      </w:r>
      <w:r>
        <w:rPr>
          <w:rFonts w:hint="default" w:ascii="Times New Roman" w:hAnsi="Times New Roman" w:eastAsia="仿宋_GB2312" w:cs="Times New Roman"/>
          <w:color w:val="auto"/>
          <w:spacing w:val="8"/>
          <w:sz w:val="32"/>
          <w:szCs w:val="32"/>
          <w:highlight w:val="none"/>
          <w:shd w:val="clear" w:color="auto" w:fill="FFFFFF"/>
          <w:lang w:eastAsia="zh-CN"/>
        </w:rPr>
        <w:t>礼宾路</w:t>
      </w:r>
      <w:r>
        <w:rPr>
          <w:rFonts w:hint="default" w:ascii="Times New Roman" w:hAnsi="Times New Roman" w:eastAsia="仿宋_GB2312" w:cs="Times New Roman"/>
          <w:color w:val="auto"/>
          <w:spacing w:val="8"/>
          <w:sz w:val="32"/>
          <w:szCs w:val="32"/>
          <w:highlight w:val="none"/>
          <w:shd w:val="clear" w:color="auto" w:fill="FFFFFF"/>
          <w:lang w:val="en-US" w:eastAsia="zh-CN"/>
        </w:rPr>
        <w:t>2</w:t>
      </w:r>
      <w:r>
        <w:rPr>
          <w:rFonts w:hint="default" w:ascii="Times New Roman" w:hAnsi="Times New Roman" w:eastAsia="仿宋_GB2312" w:cs="Times New Roman"/>
          <w:color w:val="auto"/>
          <w:spacing w:val="8"/>
          <w:sz w:val="32"/>
          <w:szCs w:val="32"/>
          <w:highlight w:val="none"/>
          <w:shd w:val="clear" w:color="auto" w:fill="FFFFFF"/>
        </w:rPr>
        <w:t>号</w:t>
      </w:r>
      <w:r>
        <w:rPr>
          <w:rFonts w:hint="default" w:ascii="Times New Roman" w:hAnsi="Times New Roman" w:eastAsia="仿宋_GB2312" w:cs="Times New Roman"/>
          <w:color w:val="auto"/>
          <w:spacing w:val="8"/>
          <w:sz w:val="32"/>
          <w:szCs w:val="32"/>
          <w:highlight w:val="none"/>
          <w:shd w:val="clear" w:color="auto" w:fill="FFFFFF"/>
          <w:lang w:eastAsia="zh-CN"/>
        </w:rPr>
        <w:t>松山湖</w:t>
      </w:r>
      <w:r>
        <w:rPr>
          <w:rFonts w:hint="default" w:ascii="Times New Roman" w:hAnsi="Times New Roman" w:eastAsia="仿宋_GB2312" w:cs="Times New Roman"/>
          <w:color w:val="auto"/>
          <w:spacing w:val="8"/>
          <w:sz w:val="32"/>
          <w:szCs w:val="32"/>
          <w:highlight w:val="none"/>
          <w:shd w:val="clear" w:color="auto" w:fill="FFFFFF"/>
        </w:rPr>
        <w:t>市民中心</w:t>
      </w:r>
      <w:r>
        <w:rPr>
          <w:rFonts w:hint="default" w:ascii="Times New Roman" w:hAnsi="Times New Roman" w:eastAsia="仿宋_GB2312" w:cs="Times New Roman"/>
          <w:color w:val="auto"/>
          <w:spacing w:val="8"/>
          <w:sz w:val="32"/>
          <w:szCs w:val="32"/>
          <w:highlight w:val="none"/>
          <w:shd w:val="clear" w:color="auto" w:fill="FFFFFF"/>
        </w:rPr>
        <w:t>A</w:t>
      </w:r>
      <w:r>
        <w:rPr>
          <w:rFonts w:hint="default" w:ascii="Times New Roman" w:hAnsi="Times New Roman" w:eastAsia="仿宋_GB2312" w:cs="Times New Roman"/>
          <w:color w:val="auto"/>
          <w:spacing w:val="8"/>
          <w:sz w:val="32"/>
          <w:szCs w:val="32"/>
          <w:highlight w:val="none"/>
          <w:shd w:val="clear" w:color="auto" w:fill="FFFFFF"/>
          <w:lang w:val="en-US" w:eastAsia="zh-CN"/>
        </w:rPr>
        <w:t>5</w:t>
      </w:r>
      <w:r>
        <w:rPr>
          <w:rFonts w:hint="default" w:ascii="Times New Roman" w:hAnsi="Times New Roman" w:eastAsia="仿宋_GB2312" w:cs="Times New Roman"/>
          <w:color w:val="auto"/>
          <w:spacing w:val="8"/>
          <w:sz w:val="32"/>
          <w:szCs w:val="32"/>
          <w:highlight w:val="none"/>
          <w:shd w:val="clear" w:color="auto" w:fill="FFFFFF"/>
        </w:rPr>
        <w:t>-A2</w:t>
      </w:r>
      <w:r>
        <w:rPr>
          <w:rFonts w:hint="default" w:ascii="Times New Roman" w:hAnsi="Times New Roman" w:eastAsia="仿宋_GB2312" w:cs="Times New Roman"/>
          <w:color w:val="auto"/>
          <w:spacing w:val="8"/>
          <w:sz w:val="32"/>
          <w:szCs w:val="32"/>
          <w:highlight w:val="none"/>
          <w:shd w:val="clear" w:color="auto" w:fill="FFFFFF"/>
          <w:lang w:val="en-US" w:eastAsia="zh-CN"/>
        </w:rPr>
        <w:t>4</w:t>
      </w:r>
      <w:r>
        <w:rPr>
          <w:rFonts w:hint="default" w:ascii="Times New Roman" w:hAnsi="Times New Roman" w:eastAsia="仿宋_GB2312" w:cs="Times New Roman"/>
          <w:color w:val="auto"/>
          <w:spacing w:val="8"/>
          <w:sz w:val="32"/>
          <w:szCs w:val="32"/>
          <w:highlight w:val="none"/>
          <w:shd w:val="clear" w:color="auto" w:fill="FFFFFF"/>
        </w:rPr>
        <w:t>号窗口（松山湖市民中心实行“预约优先+现场派号”制度，为提高</w:t>
      </w:r>
      <w:r>
        <w:rPr>
          <w:rFonts w:hint="default" w:ascii="Times New Roman" w:hAnsi="Times New Roman" w:eastAsia="仿宋_GB2312" w:cs="Times New Roman"/>
          <w:color w:val="auto"/>
          <w:spacing w:val="8"/>
          <w:sz w:val="32"/>
          <w:szCs w:val="32"/>
          <w:highlight w:val="none"/>
          <w:shd w:val="clear" w:color="auto" w:fill="FFFFFF"/>
          <w:lang w:eastAsia="zh-CN"/>
        </w:rPr>
        <w:t>企业</w:t>
      </w:r>
      <w:r>
        <w:rPr>
          <w:rFonts w:hint="default" w:ascii="Times New Roman" w:hAnsi="Times New Roman" w:eastAsia="仿宋_GB2312" w:cs="Times New Roman"/>
          <w:color w:val="auto"/>
          <w:spacing w:val="8"/>
          <w:sz w:val="32"/>
          <w:szCs w:val="32"/>
          <w:highlight w:val="none"/>
          <w:shd w:val="clear" w:color="auto" w:fill="FFFFFF"/>
        </w:rPr>
        <w:t>的办事体验，减少现场等待时间，建议</w:t>
      </w:r>
      <w:r>
        <w:rPr>
          <w:rFonts w:hint="default" w:ascii="Times New Roman" w:hAnsi="Times New Roman" w:eastAsia="仿宋_GB2312" w:cs="Times New Roman"/>
          <w:color w:val="auto"/>
          <w:spacing w:val="8"/>
          <w:sz w:val="32"/>
          <w:szCs w:val="32"/>
          <w:highlight w:val="none"/>
          <w:shd w:val="clear" w:color="auto" w:fill="FFFFFF"/>
          <w:lang w:eastAsia="zh-CN"/>
        </w:rPr>
        <w:t>企业</w:t>
      </w:r>
      <w:r>
        <w:rPr>
          <w:rFonts w:hint="default" w:ascii="Times New Roman" w:hAnsi="Times New Roman" w:eastAsia="仿宋_GB2312" w:cs="Times New Roman"/>
          <w:color w:val="auto"/>
          <w:spacing w:val="8"/>
          <w:sz w:val="32"/>
          <w:szCs w:val="32"/>
          <w:highlight w:val="none"/>
          <w:shd w:val="clear" w:color="auto" w:fill="FFFFFF"/>
        </w:rPr>
        <w:t>通过“松山湖市民中心”、“i 莞家”公众号和“i莞家”APP等渠道提前预约后合理安排时间到厅办理，预约路径依次选择“政策申报”、“政策兑现综合业务”）。</w:t>
      </w:r>
    </w:p>
    <w:p w14:paraId="16567E8B">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（一）项目启动资金奖励</w:t>
      </w:r>
    </w:p>
    <w:p w14:paraId="5FAF63D8">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036BF83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491AB5A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3、公司商业计划书</w:t>
      </w:r>
    </w:p>
    <w:p w14:paraId="52E704B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4、法定代表人和股东身份证、学历学位证、资质证书等</w:t>
      </w:r>
    </w:p>
    <w:p w14:paraId="5EA86CE7">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5、公司章程（盖章）</w:t>
      </w:r>
    </w:p>
    <w:p w14:paraId="51F82B27">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6、上年度财务报表（负责人盖章、签名）</w:t>
      </w:r>
    </w:p>
    <w:p w14:paraId="17CA21B4">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7、公司专利证书（如有）</w:t>
      </w:r>
    </w:p>
    <w:p w14:paraId="3D79B538">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val="en-US" w:eastAsia="zh-CN"/>
        </w:rPr>
      </w:pPr>
      <w:r>
        <w:rPr>
          <w:rFonts w:hint="default" w:ascii="Times New Roman" w:hAnsi="Times New Roman" w:eastAsia="仿宋_GB2312" w:cs="Times New Roman"/>
          <w:color w:val="auto"/>
          <w:spacing w:val="8"/>
          <w:sz w:val="32"/>
          <w:szCs w:val="32"/>
          <w:highlight w:val="none"/>
          <w:shd w:val="clear" w:color="auto" w:fill="FFFFFF"/>
          <w:lang w:val="en-US" w:eastAsia="zh-CN"/>
        </w:rPr>
        <w:t>8、</w:t>
      </w:r>
      <w:r>
        <w:rPr>
          <w:rFonts w:hint="default" w:ascii="Times New Roman" w:hAnsi="Times New Roman" w:eastAsia="仿宋_GB2312" w:cs="Times New Roman"/>
          <w:color w:val="auto"/>
          <w:spacing w:val="8"/>
          <w:sz w:val="32"/>
          <w:szCs w:val="32"/>
          <w:highlight w:val="none"/>
          <w:shd w:val="clear" w:color="auto" w:fill="FFFFFF"/>
        </w:rPr>
        <w:t>单位社保参保证明</w:t>
      </w:r>
    </w:p>
    <w:p w14:paraId="54941F4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lang w:val="en-US" w:eastAsia="zh-CN"/>
        </w:rPr>
        <w:t>9</w:t>
      </w:r>
      <w:r>
        <w:rPr>
          <w:rFonts w:hint="default" w:ascii="Times New Roman" w:hAnsi="Times New Roman" w:eastAsia="仿宋_GB2312" w:cs="Times New Roman"/>
          <w:color w:val="auto"/>
          <w:spacing w:val="8"/>
          <w:sz w:val="32"/>
          <w:szCs w:val="32"/>
          <w:highlight w:val="none"/>
          <w:shd w:val="clear" w:color="auto" w:fill="FFFFFF"/>
        </w:rPr>
        <w:t>、其他佐证公司发展情况材料</w:t>
      </w:r>
    </w:p>
    <w:p w14:paraId="3D6E730F">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（二）快速成长奖励</w:t>
      </w:r>
    </w:p>
    <w:p w14:paraId="46CB7B46">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0EBC23F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62E8DE00">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3、上年度财务报表（均需提供，如申报：</w:t>
      </w:r>
      <w:r>
        <w:rPr>
          <w:rFonts w:hint="default" w:ascii="Times New Roman" w:hAnsi="Times New Roman" w:cs="Times New Roman"/>
          <w:color w:val="auto"/>
          <w:spacing w:val="8"/>
          <w:sz w:val="32"/>
          <w:szCs w:val="32"/>
          <w:highlight w:val="none"/>
          <w:shd w:val="clear" w:color="auto" w:fill="FFFFFF"/>
        </w:rPr>
        <w:t>①</w:t>
      </w:r>
      <w:r>
        <w:rPr>
          <w:rFonts w:hint="default" w:ascii="Times New Roman" w:hAnsi="Times New Roman" w:eastAsia="仿宋_GB2312" w:cs="Times New Roman"/>
          <w:color w:val="auto"/>
          <w:spacing w:val="8"/>
          <w:sz w:val="32"/>
          <w:szCs w:val="32"/>
          <w:highlight w:val="none"/>
          <w:shd w:val="clear" w:color="auto" w:fill="FFFFFF"/>
        </w:rPr>
        <w:t>年营业额首次超500万元且比上年增长20%以上，需额外提供</w:t>
      </w:r>
      <w:r>
        <w:rPr>
          <w:rFonts w:hint="default" w:ascii="Times New Roman" w:hAnsi="Times New Roman" w:eastAsia="仿宋_GB2312" w:cs="Times New Roman"/>
          <w:color w:val="auto"/>
          <w:spacing w:val="8"/>
          <w:sz w:val="32"/>
          <w:szCs w:val="32"/>
          <w:highlight w:val="none"/>
          <w:shd w:val="clear" w:color="auto" w:fill="FFFFFF"/>
        </w:rPr>
        <w:t>成立</w:t>
      </w:r>
      <w:r>
        <w:rPr>
          <w:rFonts w:hint="default" w:ascii="Times New Roman" w:hAnsi="Times New Roman" w:eastAsia="仿宋_GB2312" w:cs="Times New Roman"/>
          <w:color w:val="auto"/>
          <w:spacing w:val="8"/>
          <w:sz w:val="32"/>
          <w:szCs w:val="32"/>
          <w:highlight w:val="none"/>
          <w:shd w:val="clear" w:color="auto" w:fill="FFFFFF"/>
        </w:rPr>
        <w:t>至今每年度财务报表；</w:t>
      </w:r>
      <w:r>
        <w:rPr>
          <w:rFonts w:hint="default" w:ascii="Times New Roman" w:hAnsi="Times New Roman" w:cs="Times New Roman"/>
          <w:color w:val="auto"/>
          <w:spacing w:val="8"/>
          <w:sz w:val="32"/>
          <w:szCs w:val="32"/>
          <w:highlight w:val="none"/>
          <w:shd w:val="clear" w:color="auto" w:fill="FFFFFF"/>
        </w:rPr>
        <w:t>②</w:t>
      </w:r>
      <w:r>
        <w:rPr>
          <w:rFonts w:hint="default" w:ascii="Times New Roman" w:hAnsi="Times New Roman" w:eastAsia="仿宋_GB2312" w:cs="Times New Roman"/>
          <w:color w:val="auto"/>
          <w:spacing w:val="8"/>
          <w:sz w:val="32"/>
          <w:szCs w:val="32"/>
          <w:highlight w:val="none"/>
          <w:shd w:val="clear" w:color="auto" w:fill="FFFFFF"/>
        </w:rPr>
        <w:t>连续两年达到规模以上企业统计入库标准，需额外提供满足连续两年满足规上企业营收的要求的财务报表）</w:t>
      </w:r>
    </w:p>
    <w:p w14:paraId="587318E3">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4、高新技术企业认定文件和证书（首次获得高企）</w:t>
      </w:r>
    </w:p>
    <w:p w14:paraId="364BC357">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（三）创赛配套奖励</w:t>
      </w:r>
    </w:p>
    <w:p w14:paraId="000479BF">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1、台湾青年创业企业创赛配套与实际投资奖励资金申请表（</w:t>
      </w:r>
      <w:r>
        <w:rPr>
          <w:rFonts w:hint="default" w:ascii="Times New Roman" w:hAnsi="Times New Roman" w:eastAsia="仿宋_GB2312" w:cs="Times New Roman"/>
          <w:color w:val="auto"/>
          <w:spacing w:val="8"/>
          <w:sz w:val="32"/>
          <w:szCs w:val="32"/>
          <w:highlight w:val="none"/>
          <w:shd w:val="clear" w:color="auto" w:fill="FFFFFF"/>
          <w:lang w:eastAsia="zh-CN"/>
        </w:rPr>
        <w:t>线上填报</w:t>
      </w:r>
      <w:r>
        <w:rPr>
          <w:rFonts w:hint="default" w:ascii="Times New Roman" w:hAnsi="Times New Roman" w:eastAsia="仿宋_GB2312" w:cs="Times New Roman"/>
          <w:color w:val="auto"/>
          <w:spacing w:val="8"/>
          <w:sz w:val="32"/>
          <w:szCs w:val="32"/>
          <w:highlight w:val="none"/>
          <w:shd w:val="clear" w:color="auto" w:fill="FFFFFF"/>
        </w:rPr>
        <w:t>）</w:t>
      </w:r>
    </w:p>
    <w:p w14:paraId="1EEE7B96">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054B3686">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3、上年度财务报表</w:t>
      </w:r>
    </w:p>
    <w:p w14:paraId="1D8E8C40">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4、参与赛事的相关介绍</w:t>
      </w:r>
    </w:p>
    <w:p w14:paraId="6D94B8B6">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5、参加赛事并获奖的证明（包括但不限于报名表、现场图片、获奖证书、获奖金额收款凭证等）</w:t>
      </w:r>
    </w:p>
    <w:p w14:paraId="29243F57">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（四）实际投资奖励</w:t>
      </w:r>
    </w:p>
    <w:p w14:paraId="060194F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34EA1294">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5891BF53">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3、上年度财务报表</w:t>
      </w:r>
    </w:p>
    <w:p w14:paraId="646CAB50">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4、验资报告</w:t>
      </w:r>
    </w:p>
    <w:p w14:paraId="1303406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5、投资方信息</w:t>
      </w:r>
    </w:p>
    <w:p w14:paraId="1F08D29E">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6、工商变更材料</w:t>
      </w:r>
    </w:p>
    <w:p w14:paraId="2632FB7C">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（五）办公场地及生产场地租金补贴、住房租金补贴</w:t>
      </w:r>
    </w:p>
    <w:p w14:paraId="4BC698CA">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014E5D3B">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36B5CDED">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3、上年度财务报表</w:t>
      </w:r>
    </w:p>
    <w:p w14:paraId="1DF1C80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4、租赁合同</w:t>
      </w:r>
    </w:p>
    <w:p w14:paraId="2E5417EB">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5、租金发票</w:t>
      </w:r>
    </w:p>
    <w:p w14:paraId="6E7E2D29">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（六）贷款贴息</w:t>
      </w:r>
    </w:p>
    <w:p w14:paraId="5AF8C053">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068F29E5">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47F90DCF">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3、上年度财务报表</w:t>
      </w:r>
    </w:p>
    <w:p w14:paraId="6485FDA2">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4、贷款合同</w:t>
      </w:r>
    </w:p>
    <w:p w14:paraId="2C8DD17D">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5、发放贷款凭证（银行回单）</w:t>
      </w:r>
    </w:p>
    <w:p w14:paraId="1C7D78DC">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6、贷款利息支付明细（银行流水）</w:t>
      </w:r>
    </w:p>
    <w:p w14:paraId="5360216E">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（七）实习补贴</w:t>
      </w:r>
    </w:p>
    <w:p w14:paraId="30050AF0">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5A1D3B27">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2、台湾居民来往大陆通行证</w:t>
      </w:r>
    </w:p>
    <w:p w14:paraId="7C807C9B">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3、实习协议</w:t>
      </w:r>
    </w:p>
    <w:p w14:paraId="121CC6AF">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4、在读证明</w:t>
      </w:r>
    </w:p>
    <w:p w14:paraId="46F09620">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（八）聘用补贴</w:t>
      </w:r>
    </w:p>
    <w:p w14:paraId="730BD4D3">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2DBF7A5D">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580AFE8C">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3、上年度财务报表</w:t>
      </w:r>
    </w:p>
    <w:p w14:paraId="31D44552">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4、银行开户证明</w:t>
      </w:r>
    </w:p>
    <w:p w14:paraId="59426D9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5、聘用人员台湾居民来往大陆通行证</w:t>
      </w:r>
    </w:p>
    <w:p w14:paraId="69D7B0E2">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6、聘用人员劳动合同</w:t>
      </w:r>
    </w:p>
    <w:p w14:paraId="33E64FEB">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7、聘用人员社保证明/个税证明（个税不得为0）</w:t>
      </w:r>
    </w:p>
    <w:p w14:paraId="08649A8B">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（九）服务成效奖励</w:t>
      </w:r>
    </w:p>
    <w:p w14:paraId="73BCE4C2">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0E85F992">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2、公司营业执照</w:t>
      </w:r>
    </w:p>
    <w:p w14:paraId="22C66CC4">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3、上年度财务报表</w:t>
      </w:r>
    </w:p>
    <w:p w14:paraId="42CEA05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4、成效企业获奖励的公示文件</w:t>
      </w:r>
    </w:p>
    <w:p w14:paraId="04402D8D">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5</w:t>
      </w:r>
      <w:r>
        <w:rPr>
          <w:rFonts w:hint="default" w:ascii="Times New Roman" w:hAnsi="Times New Roman" w:eastAsia="仿宋_GB2312" w:cs="Times New Roman"/>
          <w:color w:val="auto"/>
          <w:spacing w:val="8"/>
          <w:sz w:val="32"/>
          <w:szCs w:val="32"/>
          <w:highlight w:val="none"/>
          <w:shd w:val="clear" w:color="auto" w:fill="FFFFFF"/>
        </w:rPr>
        <w:t>、为成效企业提供服务的相关证明材料</w:t>
      </w:r>
    </w:p>
    <w:p w14:paraId="612A162A">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rPr>
        <w:t>6</w:t>
      </w:r>
      <w:r>
        <w:rPr>
          <w:rFonts w:hint="default" w:ascii="Times New Roman" w:hAnsi="Times New Roman" w:eastAsia="仿宋_GB2312" w:cs="Times New Roman"/>
          <w:color w:val="auto"/>
          <w:spacing w:val="8"/>
          <w:sz w:val="32"/>
          <w:szCs w:val="32"/>
          <w:highlight w:val="none"/>
          <w:shd w:val="clear" w:color="auto" w:fill="FFFFFF"/>
        </w:rPr>
        <w:t>、成效企业服务评价表</w:t>
      </w:r>
    </w:p>
    <w:p w14:paraId="2B8B0DDA">
      <w:pPr>
        <w:spacing w:line="60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（十）活动补贴、参展补贴</w:t>
      </w:r>
    </w:p>
    <w:p w14:paraId="2720869A">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lang w:eastAsia="zh-CN"/>
        </w:rPr>
      </w:pPr>
      <w:r>
        <w:rPr>
          <w:rFonts w:hint="default" w:ascii="Times New Roman" w:hAnsi="Times New Roman" w:eastAsia="仿宋_GB2312" w:cs="Times New Roman"/>
          <w:color w:val="auto"/>
          <w:spacing w:val="8"/>
          <w:sz w:val="32"/>
          <w:szCs w:val="32"/>
          <w:highlight w:val="none"/>
          <w:shd w:val="clear" w:color="auto" w:fill="FFFFFF"/>
          <w:lang w:eastAsia="zh-CN"/>
        </w:rPr>
        <w:t>1、松山湖高新区支持台湾青年创新创业资金申报项目申报书（线上填报）</w:t>
      </w:r>
    </w:p>
    <w:p w14:paraId="45C82FC7">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lang w:val="en-US" w:eastAsia="zh-CN"/>
        </w:rPr>
        <w:t>2</w:t>
      </w:r>
      <w:r>
        <w:rPr>
          <w:rFonts w:hint="default" w:ascii="Times New Roman" w:hAnsi="Times New Roman" w:eastAsia="仿宋_GB2312" w:cs="Times New Roman"/>
          <w:color w:val="auto"/>
          <w:spacing w:val="8"/>
          <w:sz w:val="32"/>
          <w:szCs w:val="32"/>
          <w:highlight w:val="none"/>
          <w:shd w:val="clear" w:color="auto" w:fill="FFFFFF"/>
        </w:rPr>
        <w:t>、上年度财务报表</w:t>
      </w:r>
    </w:p>
    <w:p w14:paraId="6BD1367F">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lang w:val="en-US" w:eastAsia="zh-CN"/>
        </w:rPr>
        <w:t>3</w:t>
      </w:r>
      <w:r>
        <w:rPr>
          <w:rFonts w:hint="default" w:ascii="Times New Roman" w:hAnsi="Times New Roman" w:eastAsia="仿宋_GB2312" w:cs="Times New Roman"/>
          <w:color w:val="auto"/>
          <w:spacing w:val="8"/>
          <w:sz w:val="32"/>
          <w:szCs w:val="32"/>
          <w:highlight w:val="none"/>
          <w:shd w:val="clear" w:color="auto" w:fill="FFFFFF"/>
        </w:rPr>
        <w:t>、银行开户证证明</w:t>
      </w:r>
    </w:p>
    <w:p w14:paraId="17FD08B6">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lang w:val="en-US" w:eastAsia="zh-CN"/>
        </w:rPr>
        <w:t>4</w:t>
      </w:r>
      <w:r>
        <w:rPr>
          <w:rFonts w:hint="default" w:ascii="Times New Roman" w:hAnsi="Times New Roman" w:eastAsia="仿宋_GB2312" w:cs="Times New Roman"/>
          <w:color w:val="auto"/>
          <w:spacing w:val="8"/>
          <w:sz w:val="32"/>
          <w:szCs w:val="32"/>
          <w:highlight w:val="none"/>
          <w:shd w:val="clear" w:color="auto" w:fill="FFFFFF"/>
        </w:rPr>
        <w:t>、活动总结（活动类）</w:t>
      </w:r>
    </w:p>
    <w:p w14:paraId="0A304B11">
      <w:pPr>
        <w:spacing w:line="600" w:lineRule="exact"/>
        <w:ind w:firstLine="672" w:firstLineChars="200"/>
        <w:rPr>
          <w:rFonts w:hint="default" w:ascii="Times New Roman" w:hAnsi="Times New Roman" w:eastAsia="仿宋_GB2312" w:cs="Times New Roman"/>
          <w:color w:val="auto"/>
          <w:spacing w:val="8"/>
          <w:sz w:val="32"/>
          <w:szCs w:val="32"/>
          <w:highlight w:val="none"/>
          <w:shd w:val="clear" w:color="auto" w:fill="FFFFFF"/>
        </w:rPr>
      </w:pPr>
      <w:r>
        <w:rPr>
          <w:rFonts w:hint="default" w:ascii="Times New Roman" w:hAnsi="Times New Roman" w:eastAsia="仿宋_GB2312" w:cs="Times New Roman"/>
          <w:color w:val="auto"/>
          <w:spacing w:val="8"/>
          <w:sz w:val="32"/>
          <w:szCs w:val="32"/>
          <w:highlight w:val="none"/>
          <w:shd w:val="clear" w:color="auto" w:fill="FFFFFF"/>
          <w:lang w:val="en-US" w:eastAsia="zh-CN"/>
        </w:rPr>
        <w:t>5</w:t>
      </w:r>
      <w:r>
        <w:rPr>
          <w:rFonts w:hint="default" w:ascii="Times New Roman" w:hAnsi="Times New Roman" w:eastAsia="仿宋_GB2312" w:cs="Times New Roman"/>
          <w:color w:val="auto"/>
          <w:spacing w:val="8"/>
          <w:sz w:val="32"/>
          <w:szCs w:val="32"/>
          <w:highlight w:val="none"/>
          <w:shd w:val="clear" w:color="auto" w:fill="FFFFFF"/>
        </w:rPr>
        <w:t>、费用支出明细、各类费用支出发票等证明材料</w:t>
      </w:r>
    </w:p>
    <w:p w14:paraId="65E23195">
      <w:pPr>
        <w:spacing w:line="600" w:lineRule="exact"/>
        <w:rPr>
          <w:rFonts w:hint="default" w:ascii="Times New Roman" w:hAnsi="Times New Roman" w:eastAsia="楷体_GB2312" w:cs="Times New Roman"/>
          <w:color w:val="auto"/>
          <w:sz w:val="32"/>
          <w:szCs w:val="32"/>
          <w:highlight w:val="none"/>
        </w:rPr>
      </w:pPr>
    </w:p>
    <w:p w14:paraId="1E85BA79">
      <w:pPr>
        <w:spacing w:line="600" w:lineRule="exact"/>
        <w:rPr>
          <w:rFonts w:hint="default" w:ascii="Times New Roman" w:hAnsi="Times New Roman" w:cs="Times New Roman"/>
          <w:color w:val="auto"/>
          <w:highlight w:val="none"/>
        </w:rPr>
      </w:pPr>
    </w:p>
    <w:bookmarkEnd w:id="0"/>
    <w:sectPr>
      <w:footerReference r:id="rId3" w:type="default"/>
      <w:footerReference r:id="rId4" w:type="even"/>
      <w:pgSz w:w="11906" w:h="16838"/>
      <w:pgMar w:top="2098" w:right="1304" w:bottom="1304" w:left="1304" w:header="851" w:footer="1134" w:gutter="0"/>
      <w:pgBorders w:display="firstPage">
        <w:bottom w:val="thickThinSmallGap" w:color="FF0000" w:sz="24" w:space="2"/>
      </w:pgBorders>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华康简标题宋"/>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华康简标题宋"/>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198C">
    <w:pPr>
      <w:pStyle w:val="3"/>
      <w:framePr w:wrap="around" w:vAnchor="text" w:hAnchor="margin" w:xAlign="right" w:y="1"/>
      <w:rPr>
        <w:rStyle w:val="7"/>
      </w:rPr>
    </w:pPr>
    <w:r>
      <w:rPr>
        <w:rStyle w:val="7"/>
        <w:rFonts w:hint="eastAsia"/>
      </w:rPr>
      <w:t>—</w:t>
    </w:r>
    <w:r>
      <w:fldChar w:fldCharType="begin"/>
    </w:r>
    <w:r>
      <w:rPr>
        <w:rStyle w:val="7"/>
      </w:rPr>
      <w:instrText xml:space="preserve">PAGE  </w:instrText>
    </w:r>
    <w:r>
      <w:fldChar w:fldCharType="separate"/>
    </w:r>
    <w:r>
      <w:rPr>
        <w:rStyle w:val="7"/>
      </w:rPr>
      <w:t>7</w:t>
    </w:r>
    <w:r>
      <w:fldChar w:fldCharType="end"/>
    </w:r>
    <w:r>
      <w:rPr>
        <w:rStyle w:val="7"/>
        <w:rFonts w:hint="eastAsia"/>
      </w:rPr>
      <w:t>—</w:t>
    </w:r>
  </w:p>
  <w:p w14:paraId="7240B189">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9185">
    <w:pPr>
      <w:pStyle w:val="3"/>
      <w:framePr w:wrap="notBeside" w:vAnchor="page" w:hAnchor="page" w:x="1479" w:y="15598"/>
      <w:rPr>
        <w:rStyle w:val="7"/>
      </w:rPr>
    </w:pPr>
    <w:r>
      <w:rPr>
        <w:rStyle w:val="7"/>
        <w:rFonts w:hint="eastAsia"/>
      </w:rPr>
      <w:t>—</w:t>
    </w:r>
    <w:r>
      <w:fldChar w:fldCharType="begin"/>
    </w:r>
    <w:r>
      <w:rPr>
        <w:rStyle w:val="7"/>
      </w:rPr>
      <w:instrText xml:space="preserve">PAGE  </w:instrText>
    </w:r>
    <w:r>
      <w:fldChar w:fldCharType="separate"/>
    </w:r>
    <w:r>
      <w:rPr>
        <w:rStyle w:val="7"/>
      </w:rPr>
      <w:t>2</w:t>
    </w:r>
    <w:r>
      <w:fldChar w:fldCharType="end"/>
    </w:r>
    <w:r>
      <w:rPr>
        <w:rStyle w:val="7"/>
        <w:rFonts w:hint="eastAsia"/>
      </w:rPr>
      <w:t>—</w:t>
    </w:r>
  </w:p>
  <w:p w14:paraId="52B96F5D">
    <w:pPr>
      <w:pStyle w:val="3"/>
      <w:ind w:right="360"/>
      <w:jc w:val="both"/>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A7"/>
    <w:rsid w:val="0003205D"/>
    <w:rsid w:val="0019491B"/>
    <w:rsid w:val="001D269D"/>
    <w:rsid w:val="001E45E4"/>
    <w:rsid w:val="00270A51"/>
    <w:rsid w:val="00296AC4"/>
    <w:rsid w:val="004666A7"/>
    <w:rsid w:val="00667A89"/>
    <w:rsid w:val="00692498"/>
    <w:rsid w:val="006B6E39"/>
    <w:rsid w:val="007315A1"/>
    <w:rsid w:val="00896493"/>
    <w:rsid w:val="00983C44"/>
    <w:rsid w:val="009F578B"/>
    <w:rsid w:val="00B567A5"/>
    <w:rsid w:val="00BA5E38"/>
    <w:rsid w:val="00C36D94"/>
    <w:rsid w:val="00D26EBC"/>
    <w:rsid w:val="00D47F77"/>
    <w:rsid w:val="00D50C7A"/>
    <w:rsid w:val="00DE62E7"/>
    <w:rsid w:val="00E00FA5"/>
    <w:rsid w:val="00E0364F"/>
    <w:rsid w:val="00F30D1C"/>
    <w:rsid w:val="128D3056"/>
    <w:rsid w:val="4ECE180E"/>
    <w:rsid w:val="5FFE9C42"/>
    <w:rsid w:val="77F72558"/>
    <w:rsid w:val="BF3FB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qFormat/>
    <w:uiPriority w:val="0"/>
    <w:rPr>
      <w:rFonts w:ascii="Times New Roman" w:hAnsi="Times New Roman" w:eastAsia="仿宋_GB2312"/>
      <w:sz w:val="28"/>
      <w:lang w:eastAsia="zh-C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页脚 Char"/>
    <w:qFormat/>
    <w:locked/>
    <w:uiPriority w:val="99"/>
    <w:rPr>
      <w:rFonts w:eastAsia="仿宋_GB2312"/>
      <w:kern w:val="2"/>
      <w:sz w:val="28"/>
      <w:szCs w:val="18"/>
    </w:rPr>
  </w:style>
  <w:style w:type="character" w:customStyle="1" w:styleId="11">
    <w:name w:val="页眉 Char"/>
    <w:qFormat/>
    <w:uiPriority w:val="99"/>
    <w:rPr>
      <w:kern w:val="2"/>
      <w:sz w:val="18"/>
      <w:szCs w:val="18"/>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1088</Words>
  <Characters>1220</Characters>
  <Lines>110</Lines>
  <Paragraphs>96</Paragraphs>
  <TotalTime>1</TotalTime>
  <ScaleCrop>false</ScaleCrop>
  <LinksUpToDate>false</LinksUpToDate>
  <CharactersWithSpaces>2212</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2024-04-24T08:17:00Z</dcterms:created>
  <dc:creator>owen ho</dc:creator>
  <cp:lastModifiedBy>user</cp:lastModifiedBy>
  <cp:lastPrinted>2025-06-12T15:16:09Z</cp:lastPrinted>
  <dcterms:modified xsi:type="dcterms:W3CDTF">2025-06-12T15:16:14Z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87E814EAB8F142E0DF544668309E6CC0_43</vt:lpwstr>
  </property>
</Properties>
</file>