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1B" w:rsidRDefault="00234FC2">
      <w:pPr>
        <w:ind w:firstLine="22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EF5B1B" w:rsidRDefault="00EF5B1B">
      <w:pPr>
        <w:jc w:val="center"/>
        <w:rPr>
          <w:rFonts w:ascii="方正小标宋简体" w:eastAsia="方正小标宋简体"/>
          <w:sz w:val="44"/>
          <w:szCs w:val="44"/>
        </w:rPr>
      </w:pPr>
    </w:p>
    <w:p w:rsidR="00EF5B1B" w:rsidRDefault="00234FC2">
      <w:pPr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松山湖科学副校长工作经费</w:t>
      </w:r>
      <w:r>
        <w:rPr>
          <w:rFonts w:ascii="方正小标宋简体" w:eastAsia="方正小标宋简体" w:hint="eastAsia"/>
          <w:sz w:val="44"/>
          <w:szCs w:val="44"/>
        </w:rPr>
        <w:t>补贴</w:t>
      </w:r>
      <w:r>
        <w:rPr>
          <w:rFonts w:ascii="方正小标宋简体" w:eastAsia="方正小标宋简体" w:hint="eastAsia"/>
          <w:sz w:val="44"/>
          <w:szCs w:val="44"/>
        </w:rPr>
        <w:t>申报</w:t>
      </w:r>
      <w:r>
        <w:rPr>
          <w:rFonts w:eastAsia="方正小标宋简体" w:hint="eastAsia"/>
          <w:sz w:val="44"/>
          <w:szCs w:val="44"/>
        </w:rPr>
        <w:t>指南</w:t>
      </w:r>
    </w:p>
    <w:p w:rsidR="00EF5B1B" w:rsidRDefault="00EF5B1B">
      <w:pPr>
        <w:ind w:firstLine="100"/>
        <w:rPr>
          <w:szCs w:val="32"/>
        </w:rPr>
      </w:pPr>
    </w:p>
    <w:p w:rsidR="00EF5B1B" w:rsidRDefault="00234FC2">
      <w:pPr>
        <w:ind w:firstLine="640"/>
        <w:jc w:val="both"/>
        <w:rPr>
          <w:rFonts w:eastAsia="黑体"/>
          <w:color w:val="000000"/>
          <w:szCs w:val="32"/>
        </w:rPr>
      </w:pPr>
      <w:bookmarkStart w:id="0" w:name="OLE_LINK1"/>
      <w:r>
        <w:rPr>
          <w:rFonts w:eastAsia="黑体" w:hint="eastAsia"/>
          <w:color w:val="000000"/>
          <w:szCs w:val="32"/>
        </w:rPr>
        <w:t>一</w:t>
      </w:r>
      <w:r>
        <w:rPr>
          <w:rFonts w:eastAsia="黑体"/>
          <w:color w:val="000000"/>
          <w:szCs w:val="32"/>
        </w:rPr>
        <w:t>、</w:t>
      </w:r>
      <w:r>
        <w:rPr>
          <w:rFonts w:eastAsia="黑体" w:hint="eastAsia"/>
          <w:color w:val="000000"/>
          <w:szCs w:val="32"/>
        </w:rPr>
        <w:t>申报内容及要求</w:t>
      </w:r>
    </w:p>
    <w:p w:rsidR="00EF5B1B" w:rsidRDefault="00234FC2">
      <w:pPr>
        <w:pStyle w:val="11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（一）</w:t>
      </w:r>
      <w:r>
        <w:rPr>
          <w:rFonts w:ascii="楷体_GB2312" w:eastAsia="楷体_GB2312" w:hint="eastAsia"/>
        </w:rPr>
        <w:t>补贴</w:t>
      </w:r>
      <w:r>
        <w:rPr>
          <w:rFonts w:ascii="楷体_GB2312" w:eastAsia="楷体_GB2312" w:hint="eastAsia"/>
        </w:rPr>
        <w:t>标准</w:t>
      </w:r>
    </w:p>
    <w:p w:rsidR="00EF5B1B" w:rsidRDefault="00234FC2">
      <w:pPr>
        <w:pStyle w:val="11"/>
      </w:pPr>
      <w:r>
        <w:rPr>
          <w:rFonts w:hint="eastAsia"/>
        </w:rPr>
        <w:t>对经教育部门备案聘请科学副校长的中小学和幼儿园，分别给予</w:t>
      </w:r>
      <w:r>
        <w:rPr>
          <w:rFonts w:hint="eastAsia"/>
        </w:rPr>
        <w:t>5</w:t>
      </w:r>
      <w:r>
        <w:rPr>
          <w:rFonts w:hint="eastAsia"/>
        </w:rPr>
        <w:t>万元、</w:t>
      </w:r>
      <w:r>
        <w:rPr>
          <w:rFonts w:hint="eastAsia"/>
        </w:rPr>
        <w:t>2</w:t>
      </w:r>
      <w:r>
        <w:rPr>
          <w:rFonts w:hint="eastAsia"/>
        </w:rPr>
        <w:t>万元工作经费补贴，经费用于开展科学教育活动的组织和实施，包括科普讲座、科学实验、科技竞赛等</w:t>
      </w:r>
      <w:r>
        <w:t>。</w:t>
      </w:r>
    </w:p>
    <w:p w:rsidR="00EF5B1B" w:rsidRDefault="00234FC2">
      <w:pPr>
        <w:ind w:firstLine="640"/>
        <w:jc w:val="both"/>
        <w:rPr>
          <w:rFonts w:ascii="楷体_GB2312" w:eastAsia="楷体_GB2312" w:hAnsi="黑体"/>
          <w:color w:val="000000"/>
          <w:szCs w:val="32"/>
        </w:rPr>
      </w:pPr>
      <w:r>
        <w:rPr>
          <w:rFonts w:ascii="楷体_GB2312" w:eastAsia="楷体_GB2312" w:hAnsi="黑体" w:hint="eastAsia"/>
          <w:color w:val="000000"/>
          <w:szCs w:val="32"/>
        </w:rPr>
        <w:t>（二）申报对象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rFonts w:hint="eastAsia"/>
          <w:bCs/>
          <w:color w:val="000000"/>
          <w:szCs w:val="32"/>
        </w:rPr>
        <w:t>松山湖所辖中小学及幼儿园</w:t>
      </w:r>
      <w:r>
        <w:rPr>
          <w:rFonts w:hint="eastAsia"/>
          <w:color w:val="000000"/>
          <w:szCs w:val="32"/>
        </w:rPr>
        <w:t>。</w:t>
      </w:r>
    </w:p>
    <w:p w:rsidR="00EF5B1B" w:rsidRDefault="00234FC2">
      <w:pPr>
        <w:pStyle w:val="a4"/>
        <w:numPr>
          <w:ilvl w:val="0"/>
          <w:numId w:val="1"/>
        </w:numPr>
        <w:tabs>
          <w:tab w:val="left" w:pos="3871"/>
        </w:tabs>
        <w:ind w:firstLine="640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申报条件</w:t>
      </w:r>
      <w:r>
        <w:rPr>
          <w:rFonts w:ascii="楷体_GB2312" w:eastAsia="楷体_GB2312" w:hAnsi="楷体_GB2312" w:cs="楷体_GB2312" w:hint="eastAsia"/>
          <w:color w:val="000000"/>
          <w:szCs w:val="32"/>
        </w:rPr>
        <w:tab/>
      </w:r>
    </w:p>
    <w:p w:rsidR="00EF5B1B" w:rsidRDefault="00234FC2">
      <w:pPr>
        <w:pStyle w:val="a4"/>
        <w:tabs>
          <w:tab w:val="left" w:pos="3871"/>
        </w:tabs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 xml:space="preserve">   </w:t>
      </w:r>
      <w:r>
        <w:rPr>
          <w:rFonts w:ascii="仿宋_GB2312" w:hAnsi="仿宋_GB2312" w:cs="仿宋_GB2312" w:hint="eastAsia"/>
          <w:color w:val="000000"/>
          <w:szCs w:val="32"/>
        </w:rPr>
        <w:t>科学副校长由高层次科技人才担任</w:t>
      </w:r>
      <w:r>
        <w:rPr>
          <w:rFonts w:ascii="仿宋_GB2312" w:hAnsi="仿宋_GB2312" w:cs="仿宋_GB2312" w:hint="eastAsia"/>
          <w:color w:val="000000"/>
          <w:szCs w:val="32"/>
        </w:rPr>
        <w:t>（</w:t>
      </w:r>
      <w:r>
        <w:rPr>
          <w:rFonts w:ascii="仿宋_GB2312" w:hAnsi="仿宋_GB2312" w:cs="仿宋_GB2312" w:hint="eastAsia"/>
          <w:color w:val="000000"/>
          <w:szCs w:val="32"/>
        </w:rPr>
        <w:t>鼓励学校聘请松山湖辖区内大科学装置、科研平台、高校、科技企业等科研人才</w:t>
      </w:r>
      <w:r>
        <w:rPr>
          <w:rFonts w:ascii="仿宋_GB2312" w:hAnsi="仿宋_GB2312" w:cs="仿宋_GB2312" w:hint="eastAsia"/>
          <w:color w:val="000000"/>
          <w:szCs w:val="32"/>
        </w:rPr>
        <w:t>担任）。受聘人才应在现工作单位全职或兼职开展科技工作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年以上。</w:t>
      </w:r>
    </w:p>
    <w:p w:rsidR="00EF5B1B" w:rsidRDefault="00234FC2">
      <w:pPr>
        <w:ind w:firstLine="640"/>
        <w:jc w:val="both"/>
        <w:rPr>
          <w:rFonts w:ascii="楷体_GB2312" w:eastAsia="楷体_GB2312"/>
          <w:color w:val="000000"/>
          <w:szCs w:val="32"/>
        </w:rPr>
      </w:pPr>
      <w:r>
        <w:rPr>
          <w:rFonts w:ascii="楷体_GB2312" w:eastAsia="楷体_GB2312" w:hint="eastAsia"/>
          <w:color w:val="000000"/>
          <w:szCs w:val="32"/>
        </w:rPr>
        <w:t>（四）申报材料</w:t>
      </w:r>
    </w:p>
    <w:p w:rsidR="00EF5B1B" w:rsidRDefault="00234FC2">
      <w:pPr>
        <w:tabs>
          <w:tab w:val="left" w:pos="8131"/>
        </w:tabs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1</w:t>
      </w:r>
      <w:r>
        <w:rPr>
          <w:color w:val="000000"/>
          <w:szCs w:val="32"/>
        </w:rPr>
        <w:t>、松山湖</w:t>
      </w:r>
      <w:r>
        <w:rPr>
          <w:rFonts w:hint="eastAsia"/>
          <w:color w:val="000000"/>
          <w:szCs w:val="32"/>
        </w:rPr>
        <w:t>科学副校长工作经费</w:t>
      </w:r>
      <w:r>
        <w:rPr>
          <w:rFonts w:hint="eastAsia"/>
          <w:color w:val="000000"/>
          <w:szCs w:val="32"/>
        </w:rPr>
        <w:t>补贴</w:t>
      </w:r>
      <w:r>
        <w:rPr>
          <w:rFonts w:hint="eastAsia"/>
          <w:color w:val="000000"/>
          <w:szCs w:val="32"/>
        </w:rPr>
        <w:t>申请表</w:t>
      </w:r>
      <w:r>
        <w:rPr>
          <w:rFonts w:hint="eastAsia"/>
          <w:color w:val="000000"/>
          <w:szCs w:val="32"/>
        </w:rPr>
        <w:tab/>
      </w:r>
    </w:p>
    <w:p w:rsidR="00EF5B1B" w:rsidRDefault="00234FC2">
      <w:pPr>
        <w:pStyle w:val="a4"/>
        <w:ind w:firstLine="640"/>
      </w:pPr>
      <w:r>
        <w:rPr>
          <w:rFonts w:hint="eastAsia"/>
        </w:rPr>
        <w:t>2</w:t>
      </w:r>
      <w:r>
        <w:rPr>
          <w:rFonts w:hint="eastAsia"/>
        </w:rPr>
        <w:t>、科学副校长在现单位工作</w:t>
      </w:r>
      <w:r>
        <w:rPr>
          <w:rFonts w:hint="eastAsia"/>
        </w:rPr>
        <w:t>1</w:t>
      </w:r>
      <w:r>
        <w:rPr>
          <w:rFonts w:hint="eastAsia"/>
        </w:rPr>
        <w:t>年以上</w:t>
      </w:r>
      <w:r>
        <w:rPr>
          <w:rFonts w:hint="eastAsia"/>
        </w:rPr>
        <w:t>佐证材料（</w:t>
      </w:r>
      <w:r>
        <w:rPr>
          <w:rFonts w:hint="eastAsia"/>
        </w:rPr>
        <w:t>劳动合同</w:t>
      </w:r>
      <w:r>
        <w:rPr>
          <w:rFonts w:hint="eastAsia"/>
        </w:rPr>
        <w:t xml:space="preserve"> </w:t>
      </w:r>
      <w:r>
        <w:rPr>
          <w:rFonts w:hint="eastAsia"/>
        </w:rPr>
        <w:t>或社</w:t>
      </w:r>
      <w:r>
        <w:rPr>
          <w:rFonts w:hint="eastAsia"/>
        </w:rPr>
        <w:t>保等）</w:t>
      </w:r>
    </w:p>
    <w:p w:rsidR="00EF5B1B" w:rsidRDefault="00234FC2">
      <w:pPr>
        <w:pStyle w:val="a4"/>
        <w:ind w:firstLine="640"/>
        <w:rPr>
          <w:szCs w:val="32"/>
        </w:rPr>
      </w:pPr>
      <w:r>
        <w:rPr>
          <w:rFonts w:hint="eastAsia"/>
          <w:szCs w:val="32"/>
        </w:rPr>
        <w:t>3</w:t>
      </w:r>
      <w:r>
        <w:rPr>
          <w:szCs w:val="32"/>
        </w:rPr>
        <w:t>、松山湖科</w:t>
      </w:r>
      <w:r>
        <w:rPr>
          <w:rFonts w:hint="eastAsia"/>
          <w:szCs w:val="32"/>
        </w:rPr>
        <w:t>学副校长聘书及</w:t>
      </w:r>
      <w:r>
        <w:rPr>
          <w:szCs w:val="32"/>
        </w:rPr>
        <w:t>备案表（</w:t>
      </w:r>
      <w:r>
        <w:rPr>
          <w:rFonts w:ascii="仿宋_GB2312" w:hAnsi="仿宋_GB2312" w:cs="仿宋_GB2312" w:hint="eastAsia"/>
          <w:szCs w:val="32"/>
        </w:rPr>
        <w:t>经教育部门加具审核意见</w:t>
      </w:r>
      <w:r>
        <w:rPr>
          <w:szCs w:val="32"/>
        </w:rPr>
        <w:t>）</w:t>
      </w:r>
      <w:bookmarkEnd w:id="0"/>
    </w:p>
    <w:p w:rsidR="00EF5B1B" w:rsidRDefault="00234FC2">
      <w:pPr>
        <w:pStyle w:val="a4"/>
        <w:ind w:firstLine="640"/>
        <w:rPr>
          <w:szCs w:val="32"/>
        </w:rPr>
      </w:pP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、</w:t>
      </w:r>
      <w:r>
        <w:rPr>
          <w:rFonts w:hint="eastAsia"/>
          <w:szCs w:val="32"/>
        </w:rPr>
        <w:t>松山湖科学副校长</w:t>
      </w:r>
      <w:r>
        <w:rPr>
          <w:rFonts w:hint="eastAsia"/>
          <w:szCs w:val="32"/>
        </w:rPr>
        <w:t>工作</w:t>
      </w:r>
      <w:r>
        <w:rPr>
          <w:rFonts w:hint="eastAsia"/>
          <w:szCs w:val="32"/>
        </w:rPr>
        <w:t>开展情况报告</w:t>
      </w:r>
    </w:p>
    <w:p w:rsidR="00EF5B1B" w:rsidRDefault="00234FC2">
      <w:pPr>
        <w:ind w:firstLine="640"/>
        <w:jc w:val="both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lastRenderedPageBreak/>
        <w:t>二</w:t>
      </w:r>
      <w:r>
        <w:rPr>
          <w:rFonts w:eastAsia="黑体"/>
          <w:color w:val="000000"/>
          <w:szCs w:val="32"/>
        </w:rPr>
        <w:t>、申报</w:t>
      </w:r>
      <w:r>
        <w:rPr>
          <w:rFonts w:eastAsia="黑体" w:hint="eastAsia"/>
          <w:color w:val="000000"/>
          <w:szCs w:val="32"/>
        </w:rPr>
        <w:t>流程</w:t>
      </w:r>
    </w:p>
    <w:p w:rsidR="00EF5B1B" w:rsidRDefault="00234FC2">
      <w:pPr>
        <w:ind w:firstLine="640"/>
        <w:jc w:val="both"/>
        <w:rPr>
          <w:rFonts w:hAnsi="仿宋_GB2312" w:cs="仿宋_GB2312"/>
        </w:rPr>
      </w:pPr>
      <w:r>
        <w:rPr>
          <w:rFonts w:hint="eastAsia"/>
          <w:color w:val="000000"/>
          <w:szCs w:val="32"/>
        </w:rPr>
        <w:t>（</w:t>
      </w:r>
      <w:r>
        <w:rPr>
          <w:color w:val="000000"/>
          <w:szCs w:val="32"/>
        </w:rPr>
        <w:t>一）</w:t>
      </w:r>
      <w:r>
        <w:rPr>
          <w:rFonts w:hint="eastAsia"/>
          <w:color w:val="000000"/>
          <w:szCs w:val="32"/>
        </w:rPr>
        <w:t>申报单位</w:t>
      </w:r>
      <w:r>
        <w:rPr>
          <w:rFonts w:hint="eastAsia"/>
          <w:szCs w:val="32"/>
        </w:rPr>
        <w:t>登录“企莞家”企业综合服务平台</w:t>
      </w:r>
      <w:r>
        <w:rPr>
          <w:rFonts w:hint="eastAsia"/>
          <w:szCs w:val="32"/>
        </w:rPr>
        <w:t>(</w:t>
      </w:r>
      <w:bookmarkStart w:id="1" w:name="OLE_LINK2"/>
      <w:r>
        <w:rPr>
          <w:rFonts w:hint="eastAsia"/>
          <w:szCs w:val="32"/>
        </w:rPr>
        <w:t>https://zwfw.dg.gov.cn/dgecsp/#/xzc</w:t>
      </w:r>
      <w:bookmarkEnd w:id="1"/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，</w:t>
      </w:r>
      <w:r>
        <w:rPr>
          <w:rFonts w:hAnsi="仿宋_GB2312" w:cs="仿宋_GB2312" w:hint="eastAsia"/>
        </w:rPr>
        <w:t>搜索点击“松山湖科学普及条款申报”，选择对应申报项目进行网上申报</w:t>
      </w:r>
      <w:r>
        <w:rPr>
          <w:szCs w:val="32"/>
        </w:rPr>
        <w:t>。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（二）</w:t>
      </w:r>
      <w:r>
        <w:rPr>
          <w:rFonts w:hint="eastAsia"/>
          <w:color w:val="000000"/>
          <w:szCs w:val="32"/>
        </w:rPr>
        <w:t>申报项目通过网上形式初审后，各申报单位应根据系统要求打印带水印申请材料</w:t>
      </w:r>
      <w:r>
        <w:rPr>
          <w:rFonts w:hint="eastAsia"/>
          <w:color w:val="000000"/>
          <w:szCs w:val="32"/>
        </w:rPr>
        <w:t>，经单位负责人签字盖章后，连同所有申请资料原件提交到东莞市松山湖礼宾路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号松山湖市民中心</w:t>
      </w:r>
      <w:r>
        <w:rPr>
          <w:rFonts w:hint="eastAsia"/>
          <w:color w:val="000000"/>
          <w:szCs w:val="32"/>
        </w:rPr>
        <w:t>A5-A24</w:t>
      </w:r>
      <w:r>
        <w:rPr>
          <w:rFonts w:hint="eastAsia"/>
          <w:color w:val="000000"/>
          <w:szCs w:val="32"/>
        </w:rPr>
        <w:t>号窗口，</w:t>
      </w:r>
      <w:r>
        <w:rPr>
          <w:color w:val="000000"/>
          <w:szCs w:val="32"/>
        </w:rPr>
        <w:t>申报材料编制要求如下：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.</w:t>
      </w:r>
      <w:r>
        <w:rPr>
          <w:color w:val="000000"/>
          <w:szCs w:val="32"/>
        </w:rPr>
        <w:t>申报材料一式一份，编制材料</w:t>
      </w:r>
      <w:r>
        <w:rPr>
          <w:rFonts w:hint="eastAsia"/>
          <w:color w:val="000000"/>
          <w:szCs w:val="32"/>
        </w:rPr>
        <w:t>封面、</w:t>
      </w:r>
      <w:r>
        <w:rPr>
          <w:color w:val="000000"/>
          <w:szCs w:val="32"/>
        </w:rPr>
        <w:t>目录，并按目录顺序排列各项材料，采用</w:t>
      </w:r>
      <w:r>
        <w:rPr>
          <w:color w:val="000000"/>
          <w:szCs w:val="32"/>
        </w:rPr>
        <w:t>A4</w:t>
      </w:r>
      <w:r>
        <w:rPr>
          <w:color w:val="000000"/>
          <w:szCs w:val="32"/>
        </w:rPr>
        <w:t>纸双面打印并装订成册（胶装、线装或打孔装），整册加盖骑缝章。</w:t>
      </w:r>
    </w:p>
    <w:p w:rsidR="00EF5B1B" w:rsidRDefault="00234FC2">
      <w:pPr>
        <w:widowControl w:val="0"/>
        <w:ind w:firstLine="640"/>
        <w:rPr>
          <w:color w:val="000000"/>
          <w:szCs w:val="32"/>
        </w:rPr>
      </w:pPr>
      <w:r>
        <w:rPr>
          <w:color w:val="000000"/>
          <w:szCs w:val="32"/>
        </w:rPr>
        <w:t>2</w:t>
      </w:r>
      <w:r>
        <w:rPr>
          <w:rFonts w:hint="eastAsia"/>
          <w:color w:val="000000"/>
          <w:szCs w:val="32"/>
        </w:rPr>
        <w:t>.</w:t>
      </w:r>
      <w:r>
        <w:rPr>
          <w:color w:val="000000"/>
          <w:szCs w:val="32"/>
        </w:rPr>
        <w:t>对于申报材料不完整、不符合报送规范要求的，</w:t>
      </w:r>
      <w:r>
        <w:rPr>
          <w:rFonts w:hint="eastAsia"/>
          <w:color w:val="000000"/>
          <w:szCs w:val="32"/>
        </w:rPr>
        <w:t>松山湖科技创新局将</w:t>
      </w:r>
      <w:r>
        <w:rPr>
          <w:rFonts w:hint="eastAsia"/>
          <w:szCs w:val="32"/>
        </w:rPr>
        <w:t>通知</w:t>
      </w:r>
      <w:r>
        <w:rPr>
          <w:rFonts w:hint="eastAsia"/>
          <w:color w:val="000000"/>
          <w:szCs w:val="32"/>
        </w:rPr>
        <w:t>申报单位进行补充和更正。申报单位应在接到通知之日起</w:t>
      </w:r>
      <w:r>
        <w:rPr>
          <w:rFonts w:hint="eastAsia"/>
          <w:color w:val="000000"/>
          <w:szCs w:val="32"/>
        </w:rPr>
        <w:t>5</w:t>
      </w:r>
      <w:r>
        <w:rPr>
          <w:rFonts w:hint="eastAsia"/>
          <w:color w:val="000000"/>
          <w:szCs w:val="32"/>
        </w:rPr>
        <w:t>个工作日内，完成补充、更正并重新提交申报材料，逾期</w:t>
      </w:r>
      <w:r>
        <w:rPr>
          <w:rFonts w:hint="eastAsia"/>
          <w:color w:val="000000"/>
          <w:szCs w:val="32"/>
        </w:rPr>
        <w:t>未对申报材料进行补充、更正的，该申报单位本批次申报资格自动取消。</w:t>
      </w:r>
    </w:p>
    <w:p w:rsidR="00EF5B1B" w:rsidRDefault="00234FC2">
      <w:pPr>
        <w:ind w:firstLine="640"/>
        <w:jc w:val="both"/>
      </w:pPr>
      <w:r>
        <w:rPr>
          <w:color w:val="000000"/>
          <w:szCs w:val="32"/>
        </w:rPr>
        <w:t>（三）松山湖科技</w:t>
      </w:r>
      <w:r>
        <w:rPr>
          <w:rFonts w:hint="eastAsia"/>
          <w:color w:val="000000"/>
          <w:szCs w:val="32"/>
        </w:rPr>
        <w:t>创新</w:t>
      </w:r>
      <w:r>
        <w:rPr>
          <w:color w:val="000000"/>
          <w:szCs w:val="32"/>
        </w:rPr>
        <w:t>局</w:t>
      </w:r>
      <w:r>
        <w:rPr>
          <w:rFonts w:hint="eastAsia"/>
          <w:color w:val="000000"/>
          <w:szCs w:val="32"/>
        </w:rPr>
        <w:t>将</w:t>
      </w:r>
      <w:r>
        <w:rPr>
          <w:color w:val="000000"/>
          <w:szCs w:val="32"/>
        </w:rPr>
        <w:t>根据实际需要，按本政策第</w:t>
      </w:r>
      <w:r>
        <w:rPr>
          <w:rFonts w:hint="eastAsia"/>
          <w:color w:val="000000"/>
          <w:szCs w:val="32"/>
        </w:rPr>
        <w:t>二十六</w:t>
      </w:r>
      <w:r>
        <w:rPr>
          <w:color w:val="000000"/>
          <w:szCs w:val="32"/>
        </w:rPr>
        <w:t>条、第</w:t>
      </w:r>
      <w:r>
        <w:rPr>
          <w:rFonts w:hint="eastAsia"/>
          <w:color w:val="000000"/>
          <w:szCs w:val="32"/>
        </w:rPr>
        <w:t>二十七</w:t>
      </w:r>
      <w:r>
        <w:rPr>
          <w:color w:val="000000"/>
          <w:szCs w:val="32"/>
        </w:rPr>
        <w:t>条、第</w:t>
      </w:r>
      <w:r>
        <w:rPr>
          <w:rFonts w:hint="eastAsia"/>
          <w:color w:val="000000"/>
          <w:szCs w:val="32"/>
        </w:rPr>
        <w:t>二十八</w:t>
      </w:r>
      <w:r>
        <w:rPr>
          <w:color w:val="000000"/>
          <w:szCs w:val="32"/>
        </w:rPr>
        <w:t>条规定履行审核</w:t>
      </w:r>
      <w:r>
        <w:rPr>
          <w:rFonts w:hint="eastAsia"/>
          <w:color w:val="000000"/>
          <w:szCs w:val="32"/>
        </w:rPr>
        <w:t>、公示、</w:t>
      </w:r>
      <w:r>
        <w:rPr>
          <w:color w:val="000000"/>
          <w:szCs w:val="32"/>
        </w:rPr>
        <w:t>呈批手续，根据松山湖管委会审批结果，联动松山湖</w:t>
      </w:r>
      <w:r>
        <w:rPr>
          <w:rFonts w:hint="eastAsia"/>
          <w:color w:val="000000"/>
          <w:szCs w:val="32"/>
        </w:rPr>
        <w:t>财政国资金融</w:t>
      </w:r>
      <w:r>
        <w:rPr>
          <w:color w:val="000000"/>
          <w:szCs w:val="32"/>
        </w:rPr>
        <w:t>局做好资助经费拨付工作。</w:t>
      </w:r>
    </w:p>
    <w:p w:rsidR="00EF5B1B" w:rsidRDefault="00234FC2">
      <w:pPr>
        <w:ind w:firstLine="640"/>
        <w:jc w:val="both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>三</w:t>
      </w:r>
      <w:r>
        <w:rPr>
          <w:rFonts w:eastAsia="黑体"/>
          <w:color w:val="000000"/>
          <w:szCs w:val="32"/>
        </w:rPr>
        <w:t>、注意事项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（一）</w:t>
      </w:r>
      <w:r>
        <w:rPr>
          <w:szCs w:val="32"/>
        </w:rPr>
        <w:t>申报单位须在</w:t>
      </w:r>
      <w:r>
        <w:rPr>
          <w:rFonts w:hint="eastAsia"/>
          <w:szCs w:val="32"/>
        </w:rPr>
        <w:t>申报</w:t>
      </w:r>
      <w:r>
        <w:rPr>
          <w:szCs w:val="32"/>
        </w:rPr>
        <w:t>通知</w:t>
      </w:r>
      <w:r>
        <w:rPr>
          <w:rFonts w:hint="eastAsia"/>
          <w:szCs w:val="32"/>
        </w:rPr>
        <w:t>指明的</w:t>
      </w:r>
      <w:r>
        <w:rPr>
          <w:szCs w:val="32"/>
        </w:rPr>
        <w:t>申报期内提交申报材料，逾期不报视同放弃</w:t>
      </w:r>
      <w:r>
        <w:rPr>
          <w:rFonts w:hint="eastAsia"/>
          <w:szCs w:val="32"/>
        </w:rPr>
        <w:t>当</w:t>
      </w:r>
      <w:r>
        <w:rPr>
          <w:szCs w:val="32"/>
        </w:rPr>
        <w:t>年度</w:t>
      </w:r>
      <w:r>
        <w:rPr>
          <w:rFonts w:hint="eastAsia"/>
          <w:szCs w:val="32"/>
        </w:rPr>
        <w:t>项目</w:t>
      </w:r>
      <w:r>
        <w:rPr>
          <w:szCs w:val="32"/>
        </w:rPr>
        <w:t>申报资格。</w:t>
      </w:r>
    </w:p>
    <w:p w:rsidR="00EF5B1B" w:rsidRDefault="00234FC2">
      <w:pPr>
        <w:ind w:firstLine="640"/>
        <w:jc w:val="both"/>
        <w:rPr>
          <w:szCs w:val="32"/>
        </w:rPr>
      </w:pPr>
      <w:r>
        <w:rPr>
          <w:color w:val="000000"/>
          <w:szCs w:val="32"/>
        </w:rPr>
        <w:lastRenderedPageBreak/>
        <w:t>（二）申</w:t>
      </w:r>
      <w:r>
        <w:rPr>
          <w:rFonts w:hint="eastAsia"/>
          <w:color w:val="000000"/>
          <w:szCs w:val="32"/>
        </w:rPr>
        <w:t>报</w:t>
      </w:r>
      <w:r>
        <w:rPr>
          <w:color w:val="000000"/>
          <w:szCs w:val="32"/>
        </w:rPr>
        <w:t>单位须对申报材料的真实性、准确性、完整性负责</w:t>
      </w:r>
      <w:r>
        <w:rPr>
          <w:rFonts w:hint="eastAsia"/>
          <w:color w:val="000000"/>
          <w:szCs w:val="32"/>
        </w:rPr>
        <w:t>，并</w:t>
      </w:r>
      <w:r>
        <w:rPr>
          <w:rFonts w:hint="eastAsia"/>
          <w:szCs w:val="32"/>
        </w:rPr>
        <w:t>提供在松山湖开设的基本帐户（非零余额账户）信息作为松山湖高新区财政资金拨付账户。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（</w:t>
      </w:r>
      <w:r>
        <w:rPr>
          <w:rFonts w:hint="eastAsia"/>
          <w:color w:val="000000"/>
          <w:szCs w:val="32"/>
        </w:rPr>
        <w:t>三</w:t>
      </w:r>
      <w:r>
        <w:rPr>
          <w:color w:val="000000"/>
          <w:szCs w:val="32"/>
        </w:rPr>
        <w:t>）申报单位默认同意松山湖科技</w:t>
      </w:r>
      <w:r>
        <w:rPr>
          <w:rFonts w:hint="eastAsia"/>
          <w:color w:val="000000"/>
          <w:szCs w:val="32"/>
        </w:rPr>
        <w:t>创新</w:t>
      </w:r>
      <w:r>
        <w:rPr>
          <w:color w:val="000000"/>
          <w:szCs w:val="32"/>
        </w:rPr>
        <w:t>局根据本政策审批程序的需要，在拟资助项目社会公示环节向社会公示其申报事项。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（四）申报单位应按照本政策第四章及第五章有关要求配合松山湖科技</w:t>
      </w:r>
      <w:r>
        <w:rPr>
          <w:rFonts w:hint="eastAsia"/>
          <w:color w:val="000000"/>
          <w:szCs w:val="32"/>
        </w:rPr>
        <w:t>创新</w:t>
      </w:r>
      <w:r>
        <w:rPr>
          <w:color w:val="000000"/>
          <w:szCs w:val="32"/>
        </w:rPr>
        <w:t>局落实申报项目审核及政策执行监督管理有关工作。</w:t>
      </w:r>
    </w:p>
    <w:p w:rsidR="00EF5B1B" w:rsidRDefault="00234FC2">
      <w:pPr>
        <w:ind w:firstLine="640"/>
        <w:jc w:val="both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>四</w:t>
      </w:r>
      <w:r>
        <w:rPr>
          <w:rFonts w:eastAsia="黑体"/>
          <w:color w:val="000000"/>
          <w:szCs w:val="32"/>
        </w:rPr>
        <w:t>、咨询方式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本《申报指南》由松山湖科技</w:t>
      </w:r>
      <w:r>
        <w:rPr>
          <w:rFonts w:hint="eastAsia"/>
          <w:color w:val="000000"/>
          <w:szCs w:val="32"/>
        </w:rPr>
        <w:t>创新</w:t>
      </w:r>
      <w:r>
        <w:rPr>
          <w:color w:val="000000"/>
          <w:szCs w:val="32"/>
        </w:rPr>
        <w:t>局负责解释。</w:t>
      </w:r>
    </w:p>
    <w:p w:rsidR="00EF5B1B" w:rsidRDefault="00234FC2">
      <w:pPr>
        <w:ind w:firstLine="640"/>
        <w:jc w:val="both"/>
        <w:rPr>
          <w:color w:val="000000"/>
          <w:szCs w:val="32"/>
        </w:rPr>
      </w:pPr>
      <w:r>
        <w:rPr>
          <w:color w:val="000000"/>
          <w:szCs w:val="32"/>
        </w:rPr>
        <w:t>业务咨询电话：</w:t>
      </w:r>
      <w:r>
        <w:rPr>
          <w:rFonts w:hint="eastAsia"/>
          <w:color w:val="000000"/>
          <w:szCs w:val="32"/>
        </w:rPr>
        <w:t>林女士</w:t>
      </w:r>
      <w:r>
        <w:rPr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22892017</w:t>
      </w:r>
    </w:p>
    <w:p w:rsidR="00EF5B1B" w:rsidRDefault="00EF5B1B">
      <w:pPr>
        <w:ind w:firstLine="640"/>
        <w:jc w:val="both"/>
        <w:rPr>
          <w:color w:val="000000"/>
          <w:szCs w:val="32"/>
        </w:rPr>
      </w:pPr>
    </w:p>
    <w:p w:rsidR="00EF5B1B" w:rsidRDefault="00EF5B1B">
      <w:pPr>
        <w:ind w:firstLine="640"/>
        <w:jc w:val="both"/>
        <w:rPr>
          <w:color w:val="000000"/>
          <w:szCs w:val="32"/>
        </w:rPr>
      </w:pPr>
    </w:p>
    <w:p w:rsidR="00EF5B1B" w:rsidRDefault="00EF5B1B">
      <w:pPr>
        <w:jc w:val="both"/>
        <w:rPr>
          <w:color w:val="000000"/>
          <w:szCs w:val="32"/>
        </w:rPr>
      </w:pPr>
    </w:p>
    <w:p w:rsidR="00EF5B1B" w:rsidRDefault="00234FC2">
      <w:pPr>
        <w:tabs>
          <w:tab w:val="left" w:pos="8131"/>
        </w:tabs>
        <w:spacing w:line="580" w:lineRule="exact"/>
        <w:ind w:firstLine="640"/>
        <w:jc w:val="both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附件：</w:t>
      </w:r>
      <w:r>
        <w:rPr>
          <w:rFonts w:ascii="仿宋_GB2312" w:hAnsi="仿宋_GB2312" w:cs="仿宋_GB2312" w:hint="eastAsia"/>
          <w:color w:val="000000"/>
          <w:szCs w:val="32"/>
        </w:rPr>
        <w:t>1</w:t>
      </w:r>
      <w:r>
        <w:rPr>
          <w:rFonts w:ascii="仿宋_GB2312" w:hAnsi="仿宋_GB2312" w:cs="仿宋_GB2312" w:hint="eastAsia"/>
          <w:color w:val="000000"/>
          <w:szCs w:val="32"/>
        </w:rPr>
        <w:t>-1</w:t>
      </w:r>
      <w:r>
        <w:rPr>
          <w:rFonts w:ascii="仿宋_GB2312" w:hAnsi="仿宋_GB2312" w:cs="仿宋_GB2312" w:hint="eastAsia"/>
          <w:color w:val="000000"/>
          <w:szCs w:val="32"/>
        </w:rPr>
        <w:t>.</w:t>
      </w:r>
      <w:r>
        <w:rPr>
          <w:rFonts w:ascii="仿宋_GB2312" w:hAnsi="仿宋_GB2312" w:cs="仿宋_GB2312" w:hint="eastAsia"/>
          <w:color w:val="000000"/>
          <w:szCs w:val="32"/>
        </w:rPr>
        <w:t>松山湖科学副校长工作经费</w:t>
      </w:r>
      <w:r>
        <w:rPr>
          <w:rFonts w:ascii="仿宋_GB2312" w:hAnsi="仿宋_GB2312" w:cs="仿宋_GB2312" w:hint="eastAsia"/>
          <w:color w:val="000000"/>
          <w:szCs w:val="32"/>
        </w:rPr>
        <w:t>补贴</w:t>
      </w:r>
      <w:r>
        <w:rPr>
          <w:rFonts w:ascii="仿宋_GB2312" w:hAnsi="仿宋_GB2312" w:cs="仿宋_GB2312" w:hint="eastAsia"/>
          <w:color w:val="000000"/>
          <w:szCs w:val="32"/>
        </w:rPr>
        <w:t>申请表</w:t>
      </w:r>
      <w:r>
        <w:rPr>
          <w:rFonts w:ascii="仿宋_GB2312" w:hAnsi="仿宋_GB2312" w:cs="仿宋_GB2312" w:hint="eastAsia"/>
          <w:color w:val="000000"/>
          <w:szCs w:val="32"/>
        </w:rPr>
        <w:t xml:space="preserve"> </w:t>
      </w:r>
      <w:r>
        <w:rPr>
          <w:rFonts w:ascii="仿宋_GB2312" w:hAnsi="仿宋_GB2312" w:cs="仿宋_GB2312" w:hint="eastAsia"/>
          <w:color w:val="000000"/>
          <w:szCs w:val="32"/>
        </w:rPr>
        <w:tab/>
        <w:t xml:space="preserve">     </w:t>
      </w:r>
    </w:p>
    <w:p w:rsidR="00EF5B1B" w:rsidRDefault="00234FC2">
      <w:pPr>
        <w:tabs>
          <w:tab w:val="left" w:pos="8131"/>
        </w:tabs>
        <w:spacing w:line="580" w:lineRule="exact"/>
        <w:ind w:firstLineChars="500" w:firstLine="1600"/>
        <w:jc w:val="both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1-2</w:t>
      </w:r>
      <w:r>
        <w:rPr>
          <w:rFonts w:ascii="仿宋_GB2312" w:hAnsi="仿宋_GB2312" w:cs="仿宋_GB2312" w:hint="eastAsia"/>
          <w:color w:val="000000"/>
          <w:szCs w:val="32"/>
        </w:rPr>
        <w:t>.</w:t>
      </w:r>
      <w:r>
        <w:rPr>
          <w:rFonts w:ascii="仿宋_GB2312" w:hAnsi="仿宋_GB2312" w:cs="仿宋_GB2312" w:hint="eastAsia"/>
          <w:color w:val="000000"/>
          <w:szCs w:val="32"/>
        </w:rPr>
        <w:t>松山湖科学副校长工作开展情况报告</w:t>
      </w:r>
    </w:p>
    <w:p w:rsidR="00EF5B1B" w:rsidRDefault="00234FC2">
      <w:pPr>
        <w:tabs>
          <w:tab w:val="left" w:pos="8131"/>
        </w:tabs>
        <w:spacing w:line="580" w:lineRule="exact"/>
        <w:ind w:firstLine="640"/>
        <w:jc w:val="both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 xml:space="preserve">   </w:t>
      </w:r>
      <w:r>
        <w:rPr>
          <w:rFonts w:ascii="仿宋_GB2312" w:hAnsi="仿宋_GB2312" w:cs="仿宋_GB2312" w:hint="eastAsia"/>
          <w:color w:val="000000"/>
          <w:szCs w:val="32"/>
        </w:rPr>
        <w:t xml:space="preserve">   1-</w:t>
      </w:r>
      <w:r>
        <w:rPr>
          <w:rFonts w:ascii="仿宋_GB2312" w:hAnsi="仿宋_GB2312" w:cs="仿宋_GB2312" w:hint="eastAsia"/>
          <w:color w:val="000000"/>
          <w:szCs w:val="32"/>
        </w:rPr>
        <w:t>3.</w:t>
      </w:r>
      <w:r>
        <w:rPr>
          <w:rFonts w:ascii="仿宋_GB2312" w:hAnsi="仿宋_GB2312" w:cs="仿宋_GB2312" w:hint="eastAsia"/>
          <w:color w:val="000000"/>
          <w:szCs w:val="32"/>
        </w:rPr>
        <w:t>松山湖科学副校长工作经费补贴申报材料</w:t>
      </w:r>
    </w:p>
    <w:p w:rsidR="00EF5B1B" w:rsidRDefault="00EF5B1B">
      <w:pPr>
        <w:rPr>
          <w:szCs w:val="32"/>
        </w:rPr>
      </w:pPr>
    </w:p>
    <w:p w:rsidR="00EF5B1B" w:rsidRDefault="00EF5B1B">
      <w:pPr>
        <w:rPr>
          <w:szCs w:val="32"/>
        </w:rPr>
      </w:pPr>
    </w:p>
    <w:p w:rsidR="00EF5B1B" w:rsidRDefault="00EF5B1B">
      <w:pPr>
        <w:rPr>
          <w:szCs w:val="32"/>
        </w:rPr>
      </w:pPr>
    </w:p>
    <w:p w:rsidR="00EF5B1B" w:rsidRDefault="00EF5B1B">
      <w:pPr>
        <w:rPr>
          <w:szCs w:val="32"/>
        </w:rPr>
      </w:pPr>
    </w:p>
    <w:p w:rsidR="00EF5B1B" w:rsidRDefault="00EF5B1B">
      <w:pPr>
        <w:rPr>
          <w:szCs w:val="32"/>
        </w:rPr>
      </w:pPr>
      <w:bookmarkStart w:id="2" w:name="_GoBack"/>
      <w:bookmarkEnd w:id="2"/>
    </w:p>
    <w:sectPr w:rsidR="00EF5B1B" w:rsidSect="00EF5B1B">
      <w:headerReference w:type="default" r:id="rId9"/>
      <w:footerReference w:type="default" r:id="rId10"/>
      <w:pgSz w:w="11906" w:h="16838"/>
      <w:pgMar w:top="1474" w:right="1134" w:bottom="1587" w:left="1134" w:header="851" w:footer="992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C2" w:rsidRDefault="00234FC2">
      <w:pPr>
        <w:spacing w:line="240" w:lineRule="auto"/>
      </w:pPr>
      <w:r>
        <w:separator/>
      </w:r>
    </w:p>
  </w:endnote>
  <w:endnote w:type="continuationSeparator" w:id="0">
    <w:p w:rsidR="00234FC2" w:rsidRDefault="00234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1B" w:rsidRDefault="00EF5B1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qQ4Wm1QEAALEDAAAOAAAAAAAAAAEAIAAAAB4B&#10;AABkcnMvZTJvRG9jLnhtbFBLBQYAAAAABgAGAFkBAABlBQAAAAA=&#10;" filled="f" stroked="f">
          <v:textbox style="mso-fit-shape-to-text:t" inset="0,0,0,0">
            <w:txbxContent>
              <w:p w:rsidR="00EF5B1B" w:rsidRDefault="00EF5B1B">
                <w:pPr>
                  <w:pStyle w:val="a6"/>
                </w:pPr>
                <w:r>
                  <w:fldChar w:fldCharType="begin"/>
                </w:r>
                <w:r w:rsidR="00234FC2">
                  <w:instrText xml:space="preserve"> PAGE  \* MERGEFORMAT </w:instrText>
                </w:r>
                <w:r>
                  <w:fldChar w:fldCharType="separate"/>
                </w:r>
                <w:r w:rsidR="00F4731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C2" w:rsidRDefault="00234FC2">
      <w:pPr>
        <w:spacing w:line="240" w:lineRule="auto"/>
      </w:pPr>
      <w:r>
        <w:separator/>
      </w:r>
    </w:p>
  </w:footnote>
  <w:footnote w:type="continuationSeparator" w:id="0">
    <w:p w:rsidR="00234FC2" w:rsidRDefault="00234F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1B" w:rsidRDefault="00EF5B1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32A43A"/>
    <w:multiLevelType w:val="multilevel"/>
    <w:tmpl w:val="C632A43A"/>
    <w:lvl w:ilvl="0">
      <w:start w:val="3"/>
      <w:numFmt w:val="chineseCounting"/>
      <w:suff w:val="nothing"/>
      <w:lvlText w:val="（%1）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5B1B"/>
    <w:rsid w:val="00234FC2"/>
    <w:rsid w:val="00EF5B1B"/>
    <w:rsid w:val="00F47319"/>
    <w:rsid w:val="098A290C"/>
    <w:rsid w:val="09F359DF"/>
    <w:rsid w:val="0D23109A"/>
    <w:rsid w:val="17C44FDD"/>
    <w:rsid w:val="23DF60E5"/>
    <w:rsid w:val="269E642B"/>
    <w:rsid w:val="287171E9"/>
    <w:rsid w:val="2C5A66A3"/>
    <w:rsid w:val="366672CF"/>
    <w:rsid w:val="3CDC33D2"/>
    <w:rsid w:val="3FCA606A"/>
    <w:rsid w:val="5BBE75D7"/>
    <w:rsid w:val="6A3F43F4"/>
    <w:rsid w:val="728C5FAC"/>
    <w:rsid w:val="7EE5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footnote reference" w:qFormat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EF5B1B"/>
    <w:pPr>
      <w:spacing w:line="600" w:lineRule="exact"/>
    </w:pPr>
    <w:rPr>
      <w:rFonts w:eastAsia="仿宋_GB2312"/>
      <w:sz w:val="32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EF5B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5B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5B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EF5B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EF5B1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EF5B1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EF5B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EF5B1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EF5B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EF5B1B"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rsid w:val="00EF5B1B"/>
    <w:pPr>
      <w:spacing w:line="276" w:lineRule="auto"/>
    </w:pPr>
    <w:rPr>
      <w:b/>
      <w:bCs/>
      <w:color w:val="4874CB" w:themeColor="accent1"/>
      <w:sz w:val="18"/>
      <w:szCs w:val="18"/>
    </w:rPr>
  </w:style>
  <w:style w:type="paragraph" w:styleId="a4">
    <w:name w:val="Body Text"/>
    <w:basedOn w:val="a"/>
    <w:uiPriority w:val="99"/>
    <w:unhideWhenUsed/>
    <w:qFormat/>
    <w:rsid w:val="00EF5B1B"/>
    <w:pPr>
      <w:spacing w:after="120"/>
    </w:pPr>
  </w:style>
  <w:style w:type="paragraph" w:styleId="50">
    <w:name w:val="toc 5"/>
    <w:basedOn w:val="a"/>
    <w:next w:val="a"/>
    <w:uiPriority w:val="39"/>
    <w:unhideWhenUsed/>
    <w:qFormat/>
    <w:rsid w:val="00EF5B1B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rsid w:val="00EF5B1B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EF5B1B"/>
    <w:pPr>
      <w:spacing w:after="57"/>
      <w:ind w:left="1984"/>
    </w:pPr>
  </w:style>
  <w:style w:type="paragraph" w:styleId="a5">
    <w:name w:val="endnote text"/>
    <w:basedOn w:val="a"/>
    <w:link w:val="Char"/>
    <w:uiPriority w:val="99"/>
    <w:semiHidden/>
    <w:unhideWhenUsed/>
    <w:qFormat/>
    <w:rsid w:val="00EF5B1B"/>
    <w:pPr>
      <w:spacing w:line="240" w:lineRule="auto"/>
    </w:pPr>
    <w:rPr>
      <w:sz w:val="20"/>
    </w:rPr>
  </w:style>
  <w:style w:type="paragraph" w:styleId="a6">
    <w:name w:val="footer"/>
    <w:basedOn w:val="a"/>
    <w:uiPriority w:val="99"/>
    <w:qFormat/>
    <w:rsid w:val="00EF5B1B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paragraph" w:styleId="a7">
    <w:name w:val="header"/>
    <w:basedOn w:val="a"/>
    <w:uiPriority w:val="99"/>
    <w:qFormat/>
    <w:rsid w:val="00EF5B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EF5B1B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EF5B1B"/>
    <w:pPr>
      <w:spacing w:after="57"/>
      <w:ind w:left="850"/>
    </w:pPr>
  </w:style>
  <w:style w:type="paragraph" w:styleId="a8">
    <w:name w:val="Subtitle"/>
    <w:basedOn w:val="a"/>
    <w:next w:val="a"/>
    <w:link w:val="Char0"/>
    <w:uiPriority w:val="11"/>
    <w:qFormat/>
    <w:rsid w:val="00EF5B1B"/>
    <w:pPr>
      <w:spacing w:before="200" w:after="200"/>
    </w:pPr>
    <w:rPr>
      <w:sz w:val="24"/>
      <w:szCs w:val="24"/>
    </w:rPr>
  </w:style>
  <w:style w:type="paragraph" w:styleId="a9">
    <w:name w:val="footnote text"/>
    <w:basedOn w:val="a"/>
    <w:link w:val="Char1"/>
    <w:uiPriority w:val="99"/>
    <w:semiHidden/>
    <w:unhideWhenUsed/>
    <w:qFormat/>
    <w:rsid w:val="00EF5B1B"/>
    <w:pPr>
      <w:spacing w:after="40" w:line="240" w:lineRule="auto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rsid w:val="00EF5B1B"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  <w:rsid w:val="00EF5B1B"/>
  </w:style>
  <w:style w:type="paragraph" w:styleId="20">
    <w:name w:val="toc 2"/>
    <w:basedOn w:val="a"/>
    <w:next w:val="a"/>
    <w:uiPriority w:val="39"/>
    <w:unhideWhenUsed/>
    <w:qFormat/>
    <w:rsid w:val="00EF5B1B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EF5B1B"/>
    <w:pPr>
      <w:spacing w:after="57"/>
      <w:ind w:left="2268"/>
    </w:pPr>
  </w:style>
  <w:style w:type="paragraph" w:styleId="ab">
    <w:name w:val="Normal (Web)"/>
    <w:basedOn w:val="a"/>
    <w:qFormat/>
    <w:rsid w:val="00EF5B1B"/>
    <w:rPr>
      <w:sz w:val="24"/>
    </w:rPr>
  </w:style>
  <w:style w:type="paragraph" w:styleId="ac">
    <w:name w:val="Title"/>
    <w:basedOn w:val="a"/>
    <w:next w:val="a"/>
    <w:link w:val="Char2"/>
    <w:uiPriority w:val="10"/>
    <w:qFormat/>
    <w:rsid w:val="00EF5B1B"/>
    <w:pPr>
      <w:spacing w:before="300" w:after="200"/>
      <w:contextualSpacing/>
    </w:pPr>
    <w:rPr>
      <w:sz w:val="48"/>
      <w:szCs w:val="48"/>
    </w:rPr>
  </w:style>
  <w:style w:type="table" w:styleId="ad">
    <w:name w:val="Table Grid"/>
    <w:basedOn w:val="a1"/>
    <w:uiPriority w:val="39"/>
    <w:qFormat/>
    <w:rsid w:val="00EF5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EF5B1B"/>
    <w:rPr>
      <w:b/>
    </w:rPr>
  </w:style>
  <w:style w:type="character" w:styleId="af">
    <w:name w:val="endnote reference"/>
    <w:basedOn w:val="a0"/>
    <w:uiPriority w:val="99"/>
    <w:semiHidden/>
    <w:unhideWhenUsed/>
    <w:qFormat/>
    <w:rsid w:val="00EF5B1B"/>
    <w:rPr>
      <w:vertAlign w:val="superscript"/>
    </w:rPr>
  </w:style>
  <w:style w:type="character" w:styleId="af0">
    <w:name w:val="Hyperlink"/>
    <w:uiPriority w:val="99"/>
    <w:unhideWhenUsed/>
    <w:qFormat/>
    <w:rsid w:val="00EF5B1B"/>
    <w:rPr>
      <w:color w:val="0026E5" w:themeColor="hyperlink"/>
      <w:u w:val="single"/>
    </w:rPr>
  </w:style>
  <w:style w:type="character" w:styleId="af1">
    <w:name w:val="footnote reference"/>
    <w:basedOn w:val="a0"/>
    <w:uiPriority w:val="99"/>
    <w:unhideWhenUsed/>
    <w:qFormat/>
    <w:rsid w:val="00EF5B1B"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sid w:val="00EF5B1B"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sid w:val="00EF5B1B"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sid w:val="00EF5B1B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sid w:val="00EF5B1B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sid w:val="00EF5B1B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sid w:val="00EF5B1B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sid w:val="00EF5B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sid w:val="00EF5B1B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sid w:val="00EF5B1B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rsid w:val="00EF5B1B"/>
    <w:pPr>
      <w:ind w:left="720"/>
      <w:contextualSpacing/>
    </w:pPr>
  </w:style>
  <w:style w:type="paragraph" w:styleId="af3">
    <w:name w:val="No Spacing"/>
    <w:uiPriority w:val="1"/>
    <w:qFormat/>
    <w:rsid w:val="00EF5B1B"/>
  </w:style>
  <w:style w:type="character" w:customStyle="1" w:styleId="Char2">
    <w:name w:val="标题 Char"/>
    <w:basedOn w:val="a0"/>
    <w:link w:val="ac"/>
    <w:uiPriority w:val="10"/>
    <w:qFormat/>
    <w:rsid w:val="00EF5B1B"/>
    <w:rPr>
      <w:sz w:val="48"/>
      <w:szCs w:val="48"/>
    </w:rPr>
  </w:style>
  <w:style w:type="character" w:customStyle="1" w:styleId="Char0">
    <w:name w:val="副标题 Char"/>
    <w:basedOn w:val="a0"/>
    <w:link w:val="a8"/>
    <w:uiPriority w:val="11"/>
    <w:qFormat/>
    <w:rsid w:val="00EF5B1B"/>
    <w:rPr>
      <w:sz w:val="24"/>
      <w:szCs w:val="24"/>
    </w:rPr>
  </w:style>
  <w:style w:type="paragraph" w:styleId="af4">
    <w:name w:val="Quote"/>
    <w:basedOn w:val="a"/>
    <w:next w:val="a"/>
    <w:link w:val="Char3"/>
    <w:uiPriority w:val="29"/>
    <w:qFormat/>
    <w:rsid w:val="00EF5B1B"/>
    <w:pPr>
      <w:ind w:left="720" w:right="720"/>
    </w:pPr>
    <w:rPr>
      <w:i/>
    </w:rPr>
  </w:style>
  <w:style w:type="character" w:customStyle="1" w:styleId="Char3">
    <w:name w:val="引用 Char"/>
    <w:link w:val="af4"/>
    <w:uiPriority w:val="29"/>
    <w:qFormat/>
    <w:rsid w:val="00EF5B1B"/>
    <w:rPr>
      <w:i/>
    </w:rPr>
  </w:style>
  <w:style w:type="paragraph" w:styleId="af5">
    <w:name w:val="Intense Quote"/>
    <w:basedOn w:val="a"/>
    <w:next w:val="a"/>
    <w:link w:val="Char4"/>
    <w:uiPriority w:val="30"/>
    <w:qFormat/>
    <w:rsid w:val="00EF5B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4">
    <w:name w:val="明显引用 Char"/>
    <w:link w:val="af5"/>
    <w:uiPriority w:val="30"/>
    <w:qFormat/>
    <w:rsid w:val="00EF5B1B"/>
    <w:rPr>
      <w:i/>
    </w:rPr>
  </w:style>
  <w:style w:type="character" w:customStyle="1" w:styleId="HeaderChar">
    <w:name w:val="Header Char"/>
    <w:basedOn w:val="a0"/>
    <w:uiPriority w:val="99"/>
    <w:qFormat/>
    <w:rsid w:val="00EF5B1B"/>
  </w:style>
  <w:style w:type="character" w:customStyle="1" w:styleId="FooterChar">
    <w:name w:val="Footer Char"/>
    <w:basedOn w:val="a0"/>
    <w:uiPriority w:val="99"/>
    <w:qFormat/>
    <w:rsid w:val="00EF5B1B"/>
  </w:style>
  <w:style w:type="character" w:customStyle="1" w:styleId="CaptionChar">
    <w:name w:val="Caption Char"/>
    <w:uiPriority w:val="99"/>
    <w:qFormat/>
    <w:rsid w:val="00EF5B1B"/>
  </w:style>
  <w:style w:type="table" w:customStyle="1" w:styleId="TableGridLight">
    <w:name w:val="Table Grid Light"/>
    <w:basedOn w:val="a1"/>
    <w:uiPriority w:val="59"/>
    <w:qFormat/>
    <w:rsid w:val="00EF5B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EF5B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EF5B1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EF5B1B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EF5B1B"/>
    <w:tblPr>
      <w:tblInd w:w="0" w:type="dxa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EF5B1B"/>
    <w:tblPr>
      <w:tblInd w:w="0" w:type="dxa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EF5B1B"/>
    <w:tblPr>
      <w:tblInd w:w="0" w:type="dxa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EF5B1B"/>
    <w:tblPr>
      <w:tblInd w:w="0" w:type="dxa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EF5B1B"/>
    <w:tblPr>
      <w:tblInd w:w="0" w:type="dxa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EF5B1B"/>
    <w:tblPr>
      <w:tblInd w:w="0" w:type="dxa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EF5B1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EF5B1B"/>
    <w:tblPr>
      <w:tblInd w:w="0" w:type="dxa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77FCF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EF5B1B"/>
    <w:tblPr>
      <w:tblInd w:w="0" w:type="dxa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5B483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EF5B1B"/>
    <w:tblPr>
      <w:tblInd w:w="0" w:type="dxa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BA02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EF5B1B"/>
    <w:tblPr>
      <w:tblInd w:w="0" w:type="dxa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BD78C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EF5B1B"/>
    <w:tblPr>
      <w:tblInd w:w="0" w:type="dxa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30C0B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EF5B1B"/>
    <w:tblPr>
      <w:tblInd w:w="0" w:type="dxa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54C5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EF5B1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EF5B1B"/>
    <w:tblPr>
      <w:tblInd w:w="0" w:type="dxa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EF5B1B"/>
    <w:tblPr>
      <w:tblInd w:w="0" w:type="dxa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EF5B1B"/>
    <w:tblPr>
      <w:tblInd w:w="0" w:type="dxa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EF5B1B"/>
    <w:tblPr>
      <w:tblInd w:w="0" w:type="dxa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EF5B1B"/>
    <w:tblPr>
      <w:tblInd w:w="0" w:type="dxa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EF5B1B"/>
    <w:tblPr>
      <w:tblInd w:w="0" w:type="dxa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EF5B1B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EF5B1B"/>
    <w:tblPr>
      <w:tblInd w:w="0" w:type="dxa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EF5B1B"/>
    <w:tblPr>
      <w:tblInd w:w="0" w:type="dxa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EF5B1B"/>
    <w:tblPr>
      <w:tblInd w:w="0" w:type="dxa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EF5B1B"/>
    <w:tblPr>
      <w:tblInd w:w="0" w:type="dxa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EF5B1B"/>
    <w:tblPr>
      <w:tblInd w:w="0" w:type="dxa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EF5B1B"/>
    <w:tblPr>
      <w:tblInd w:w="0" w:type="dxa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EF5B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EF5B1B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EF5B1B"/>
    <w:tblPr>
      <w:tblInd w:w="0" w:type="dxa"/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3B9E5" w:themeColor="accent1" w:themeTint="80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/>
      </w:rPr>
    </w:tblStylePr>
    <w:tblStylePr w:type="firstCol">
      <w:rPr>
        <w:b/>
        <w:color w:val="A3B9E5" w:themeColor="accent1" w:themeTint="80"/>
      </w:rPr>
    </w:tblStylePr>
    <w:tblStylePr w:type="lastCol">
      <w:rPr>
        <w:b/>
        <w:color w:val="A3B9E5" w:themeColor="accent1" w:themeTint="80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EF5B1B"/>
    <w:tblPr>
      <w:tblInd w:w="0" w:type="dxa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484" w:themeColor="accent2" w:themeTint="96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EF5B1B"/>
    <w:tblPr>
      <w:tblInd w:w="0" w:type="dxa"/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/>
      </w:rPr>
    </w:tblStylePr>
    <w:tblStylePr w:type="firstCol">
      <w:rPr>
        <w:b/>
        <w:color w:val="F2BA02" w:themeColor="accent3"/>
      </w:rPr>
    </w:tblStylePr>
    <w:tblStylePr w:type="lastCol">
      <w:rPr>
        <w:b/>
        <w:color w:val="F2BA02" w:themeColor="accent3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EF5B1B"/>
    <w:tblPr>
      <w:tblInd w:w="0" w:type="dxa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BD78D" w:themeColor="accent4" w:themeTint="99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EF5B1B"/>
    <w:tblPr>
      <w:tblInd w:w="0" w:type="dxa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EF5B1B"/>
    <w:tblPr>
      <w:tblInd w:w="0" w:type="dxa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B6F67" w:themeColor="accent5" w:themeShade="94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B6F67" w:themeColor="accent5" w:themeShade="94"/>
      </w:rPr>
    </w:tblStylePr>
    <w:tblStylePr w:type="firstCol">
      <w:rPr>
        <w:b/>
        <w:color w:val="1B6F67" w:themeColor="accent5" w:themeShade="94"/>
      </w:rPr>
    </w:tblStylePr>
    <w:tblStylePr w:type="lastCol">
      <w:rPr>
        <w:b/>
        <w:color w:val="1B6F67" w:themeColor="accent5" w:themeShade="94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EF5B1B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EF5B1B"/>
    <w:tblPr>
      <w:tblInd w:w="0" w:type="dxa"/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nil"/>
          <w:left w:val="nil"/>
          <w:bottom w:val="single" w:sz="4" w:space="0" w:color="A3B9E5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/>
        <w:sz w:val="22"/>
      </w:rPr>
      <w:tblPr/>
      <w:tcPr>
        <w:tcBorders>
          <w:top w:val="single" w:sz="4" w:space="0" w:color="A3B9E5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/>
        <w:sz w:val="22"/>
      </w:rPr>
      <w:tblPr/>
      <w:tcPr>
        <w:tcBorders>
          <w:top w:val="nil"/>
          <w:left w:val="single" w:sz="4" w:space="0" w:color="A3B9E5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EF5B1B"/>
    <w:tblPr>
      <w:tblInd w:w="0" w:type="dxa"/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EF5B1B"/>
    <w:tblPr>
      <w:tblInd w:w="0" w:type="dxa"/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</w:rPr>
      <w:tblPr/>
      <w:tcPr>
        <w:tcBorders>
          <w:top w:val="nil"/>
          <w:left w:val="nil"/>
          <w:bottom w:val="single" w:sz="4" w:space="0" w:color="F2BA02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</w:rPr>
      <w:tblPr/>
      <w:tcPr>
        <w:tcBorders>
          <w:top w:val="single" w:sz="4" w:space="0" w:color="F2BA02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</w:rPr>
      <w:tblPr/>
      <w:tcPr>
        <w:tcBorders>
          <w:top w:val="nil"/>
          <w:left w:val="single" w:sz="4" w:space="0" w:color="F2BA02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EF5B1B"/>
    <w:tblPr>
      <w:tblInd w:w="0" w:type="dxa"/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EF5B1B"/>
    <w:tblPr>
      <w:tblInd w:w="0" w:type="dxa"/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nil"/>
          <w:left w:val="nil"/>
          <w:bottom w:val="single" w:sz="4" w:space="0" w:color="84E0D8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B6F67" w:themeColor="accent5" w:themeShade="94"/>
        <w:sz w:val="22"/>
      </w:rPr>
      <w:tblPr/>
      <w:tcPr>
        <w:tcBorders>
          <w:top w:val="single" w:sz="4" w:space="0" w:color="84E0D8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B6F67" w:themeColor="accent5" w:themeShade="94"/>
        <w:sz w:val="22"/>
      </w:rPr>
      <w:tblPr/>
      <w:tcPr>
        <w:tcBorders>
          <w:top w:val="nil"/>
          <w:left w:val="single" w:sz="4" w:space="0" w:color="84E0D8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B6F67" w:themeColor="accent5" w:themeShade="94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B6F67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EF5B1B"/>
    <w:tblPr>
      <w:tblInd w:w="0" w:type="dxa"/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sz="4" w:space="0" w:color="F099A3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sz="4" w:space="0" w:color="F099A3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sz="4" w:space="0" w:color="F099A3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E822F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2BA02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5BD4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30C0B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EF5B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54C5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EF5B1B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EF5B1B"/>
    <w:tblPr>
      <w:tblInd w:w="0" w:type="dxa"/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il"/>
          <w:bottom w:val="single" w:sz="4" w:space="0" w:color="97B0E1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EF5B1B"/>
    <w:tblPr>
      <w:tblInd w:w="0" w:type="dxa"/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il"/>
          <w:bottom w:val="single" w:sz="4" w:space="0" w:color="F5B789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EF5B1B"/>
    <w:tblPr>
      <w:tblInd w:w="0" w:type="dxa"/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il"/>
          <w:bottom w:val="single" w:sz="4" w:space="0" w:color="FDDB69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EF5B1B"/>
    <w:tblPr>
      <w:tblInd w:w="0" w:type="dxa"/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il"/>
          <w:bottom w:val="single" w:sz="4" w:space="0" w:color="B0D99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EF5B1B"/>
    <w:tblPr>
      <w:tblInd w:w="0" w:type="dxa"/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il"/>
          <w:bottom w:val="single" w:sz="4" w:space="0" w:color="84E0D8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EF5B1B"/>
    <w:tblPr>
      <w:tblInd w:w="0" w:type="dxa"/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il"/>
          <w:bottom w:val="single" w:sz="4" w:space="0" w:color="F099A3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EF5B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EF5B1B"/>
    <w:tblPr>
      <w:tblInd w:w="0" w:type="dxa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EF5B1B"/>
    <w:tblPr>
      <w:tblInd w:w="0" w:type="dxa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EF5B1B"/>
    <w:tblPr>
      <w:tblInd w:w="0" w:type="dxa"/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EF5B1B"/>
    <w:tblPr>
      <w:tblInd w:w="0" w:type="dxa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EF5B1B"/>
    <w:tblPr>
      <w:tblInd w:w="0" w:type="dxa"/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EF5B1B"/>
    <w:tblPr>
      <w:tblInd w:w="0" w:type="dxa"/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EF5B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EF5B1B"/>
    <w:tblPr>
      <w:tblInd w:w="0" w:type="dxa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EF5B1B"/>
    <w:tblPr>
      <w:tblInd w:w="0" w:type="dxa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EF5B1B"/>
    <w:tblPr>
      <w:tblInd w:w="0" w:type="dxa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EF5B1B"/>
    <w:tblPr>
      <w:tblInd w:w="0" w:type="dxa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EF5B1B"/>
    <w:tblPr>
      <w:tblInd w:w="0" w:type="dxa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EF5B1B"/>
    <w:tblPr>
      <w:tblInd w:w="0" w:type="dxa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EF5B1B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EF5B1B"/>
    <w:tblPr>
      <w:tblInd w:w="0" w:type="dxa"/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EF5B1B"/>
    <w:tblPr>
      <w:tblInd w:w="0" w:type="dxa"/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EF5B1B"/>
    <w:tblPr>
      <w:tblInd w:w="0" w:type="dxa"/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EF5B1B"/>
    <w:tblPr>
      <w:tblInd w:w="0" w:type="dxa"/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EF5B1B"/>
    <w:tblPr>
      <w:tblInd w:w="0" w:type="dxa"/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EF5B1B"/>
    <w:tblPr>
      <w:tblInd w:w="0" w:type="dxa"/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EF5B1B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EF5B1B"/>
    <w:tblPr>
      <w:tblInd w:w="0" w:type="dxa"/>
      <w:tblBorders>
        <w:top w:val="single" w:sz="4" w:space="0" w:color="4874CB" w:themeColor="accent1"/>
        <w:bottom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07C" w:themeColor="accent1" w:themeShade="94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07C" w:themeColor="accent1" w:themeShade="94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07C" w:themeColor="accent1" w:themeShade="94"/>
      </w:rPr>
    </w:tblStylePr>
    <w:tblStylePr w:type="lastCol">
      <w:rPr>
        <w:b/>
        <w:color w:val="23407C" w:themeColor="accent1" w:themeShade="94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EF5B1B"/>
    <w:tblPr>
      <w:tblInd w:w="0" w:type="dxa"/>
      <w:tblBorders>
        <w:top w:val="single" w:sz="4" w:space="0" w:color="F5B483" w:themeColor="accent2" w:themeTint="97"/>
        <w:bottom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484" w:themeColor="accent2" w:themeTint="96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4" w:themeColor="accent2" w:themeTint="96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4" w:themeColor="accent2" w:themeTint="96"/>
      </w:rPr>
    </w:tblStylePr>
    <w:tblStylePr w:type="lastCol">
      <w:rPr>
        <w:b/>
        <w:color w:val="F5B484" w:themeColor="accent2" w:themeTint="96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EF5B1B"/>
    <w:tblPr>
      <w:tblInd w:w="0" w:type="dxa"/>
      <w:tblBorders>
        <w:top w:val="single" w:sz="4" w:space="0" w:color="FDD861" w:themeColor="accent3" w:themeTint="98"/>
        <w:bottom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DD860" w:themeColor="accent3" w:themeTint="99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0" w:themeColor="accent3" w:themeTint="99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0" w:themeColor="accent3" w:themeTint="99"/>
      </w:rPr>
    </w:tblStylePr>
    <w:tblStylePr w:type="lastCol">
      <w:rPr>
        <w:b/>
        <w:color w:val="FDD860" w:themeColor="accent3" w:themeTint="99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EF5B1B"/>
    <w:tblPr>
      <w:tblInd w:w="0" w:type="dxa"/>
      <w:tblBorders>
        <w:top w:val="single" w:sz="4" w:space="0" w:color="ABD78C" w:themeColor="accent4" w:themeTint="9A"/>
        <w:bottom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BD78D" w:themeColor="accent4" w:themeTint="99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D" w:themeColor="accent4" w:themeTint="99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D" w:themeColor="accent4" w:themeTint="99"/>
      </w:rPr>
    </w:tblStylePr>
    <w:tblStylePr w:type="lastCol">
      <w:rPr>
        <w:b/>
        <w:color w:val="ABD78D" w:themeColor="accent4" w:themeTint="99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EF5B1B"/>
    <w:tblPr>
      <w:tblInd w:w="0" w:type="dxa"/>
      <w:tblBorders>
        <w:top w:val="single" w:sz="4" w:space="0" w:color="7CDED5" w:themeColor="accent5" w:themeTint="9A"/>
        <w:bottom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ED6" w:themeColor="accent5" w:themeTint="99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DDED6" w:themeColor="accent5" w:themeTint="99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DDED6" w:themeColor="accent5" w:themeTint="99"/>
      </w:rPr>
    </w:tblStylePr>
    <w:tblStylePr w:type="lastCol">
      <w:rPr>
        <w:b/>
        <w:color w:val="7DDED6" w:themeColor="accent5" w:themeTint="99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EF5B1B"/>
    <w:tblPr>
      <w:tblInd w:w="0" w:type="dxa"/>
      <w:tblBorders>
        <w:top w:val="single" w:sz="4" w:space="0" w:color="EF949E" w:themeColor="accent6" w:themeTint="98"/>
        <w:bottom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39E" w:themeColor="accent6" w:themeTint="99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39E" w:themeColor="accent6" w:themeTint="99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39E" w:themeColor="accent6" w:themeTint="99"/>
      </w:rPr>
    </w:tblStylePr>
    <w:tblStylePr w:type="lastCol">
      <w:rPr>
        <w:b/>
        <w:color w:val="EF939E" w:themeColor="accent6" w:themeTint="99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EF5B1B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EF5B1B"/>
    <w:tblPr>
      <w:tblInd w:w="0" w:type="dxa"/>
      <w:tblBorders>
        <w:right w:val="single" w:sz="4" w:space="0" w:color="4874C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single" w:sz="4" w:space="0" w:color="4874CB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07C" w:themeColor="accent1" w:themeShade="94"/>
        <w:sz w:val="22"/>
      </w:rPr>
      <w:tblPr/>
      <w:tcPr>
        <w:tcBorders>
          <w:top w:val="single" w:sz="4" w:space="0" w:color="4874CB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07C" w:themeColor="accent1" w:themeShade="94"/>
        <w:sz w:val="22"/>
      </w:rPr>
      <w:tblPr/>
      <w:tcPr>
        <w:tcBorders>
          <w:top w:val="nil"/>
          <w:left w:val="single" w:sz="4" w:space="0" w:color="4874CB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07C" w:themeColor="accent1" w:themeShade="94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07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EF5B1B"/>
    <w:tblPr>
      <w:tblInd w:w="0" w:type="dxa"/>
      <w:tblBorders>
        <w:right w:val="single" w:sz="4" w:space="0" w:color="F5B483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single" w:sz="4" w:space="0" w:color="F5B483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4" w:themeColor="accent2" w:themeTint="96"/>
        <w:sz w:val="22"/>
      </w:rPr>
      <w:tblPr/>
      <w:tcPr>
        <w:tcBorders>
          <w:top w:val="single" w:sz="4" w:space="0" w:color="F5B483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4" w:themeColor="accent2" w:themeTint="96"/>
        <w:sz w:val="22"/>
      </w:rPr>
      <w:tblPr/>
      <w:tcPr>
        <w:tcBorders>
          <w:top w:val="nil"/>
          <w:left w:val="single" w:sz="4" w:space="0" w:color="F5B483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4" w:themeColor="accent2" w:themeTint="96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4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EF5B1B"/>
    <w:tblPr>
      <w:tblInd w:w="0" w:type="dxa"/>
      <w:tblBorders>
        <w:right w:val="single" w:sz="4" w:space="0" w:color="FDD861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single" w:sz="4" w:space="0" w:color="FDD861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0" w:themeColor="accent3" w:themeTint="99"/>
        <w:sz w:val="22"/>
      </w:rPr>
      <w:tblPr/>
      <w:tcPr>
        <w:tcBorders>
          <w:top w:val="single" w:sz="4" w:space="0" w:color="FDD861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0" w:themeColor="accent3" w:themeTint="99"/>
        <w:sz w:val="22"/>
      </w:rPr>
      <w:tblPr/>
      <w:tcPr>
        <w:tcBorders>
          <w:top w:val="nil"/>
          <w:left w:val="single" w:sz="4" w:space="0" w:color="FDD861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0" w:themeColor="accent3" w:themeTint="99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0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EF5B1B"/>
    <w:tblPr>
      <w:tblInd w:w="0" w:type="dxa"/>
      <w:tblBorders>
        <w:right w:val="single" w:sz="4" w:space="0" w:color="ABD78C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single" w:sz="4" w:space="0" w:color="ABD78C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D" w:themeColor="accent4" w:themeTint="99"/>
        <w:sz w:val="22"/>
      </w:rPr>
      <w:tblPr/>
      <w:tcPr>
        <w:tcBorders>
          <w:top w:val="single" w:sz="4" w:space="0" w:color="ABD78C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D" w:themeColor="accent4" w:themeTint="99"/>
        <w:sz w:val="22"/>
      </w:rPr>
      <w:tblPr/>
      <w:tcPr>
        <w:tcBorders>
          <w:top w:val="nil"/>
          <w:left w:val="single" w:sz="4" w:space="0" w:color="ABD78C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D" w:themeColor="accent4" w:themeTint="99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D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EF5B1B"/>
    <w:tblPr>
      <w:tblInd w:w="0" w:type="dxa"/>
      <w:tblBorders>
        <w:right w:val="single" w:sz="4" w:space="0" w:color="7CDED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single" w:sz="4" w:space="0" w:color="7CDED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ED6" w:themeColor="accent5" w:themeTint="99"/>
        <w:sz w:val="22"/>
      </w:rPr>
      <w:tblPr/>
      <w:tcPr>
        <w:tcBorders>
          <w:top w:val="single" w:sz="4" w:space="0" w:color="7CDED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DDED6" w:themeColor="accent5" w:themeTint="99"/>
        <w:sz w:val="22"/>
      </w:rPr>
      <w:tblPr/>
      <w:tcPr>
        <w:tcBorders>
          <w:top w:val="nil"/>
          <w:left w:val="single" w:sz="4" w:space="0" w:color="7CDED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DDED6" w:themeColor="accent5" w:themeTint="99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DDED6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EF5B1B"/>
    <w:tblPr>
      <w:tblInd w:w="0" w:type="dxa"/>
      <w:tblBorders>
        <w:right w:val="single" w:sz="4" w:space="0" w:color="EF949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single" w:sz="4" w:space="0" w:color="EF949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39E" w:themeColor="accent6" w:themeTint="99"/>
        <w:sz w:val="22"/>
      </w:rPr>
      <w:tblPr/>
      <w:tcPr>
        <w:tcBorders>
          <w:top w:val="single" w:sz="4" w:space="0" w:color="EF949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39E" w:themeColor="accent6" w:themeTint="99"/>
        <w:sz w:val="22"/>
      </w:rPr>
      <w:tblPr/>
      <w:tcPr>
        <w:tcBorders>
          <w:top w:val="nil"/>
          <w:left w:val="single" w:sz="4" w:space="0" w:color="EF949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39E" w:themeColor="accent6" w:themeTint="99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39E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EF5B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EF5B1B"/>
    <w:rPr>
      <w:color w:val="404040"/>
    </w:rPr>
    <w:tblPr>
      <w:tblInd w:w="0" w:type="dxa"/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EF5B1B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EF5B1B"/>
    <w:tblPr>
      <w:tblInd w:w="0" w:type="dxa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EF5B1B"/>
    <w:tblPr>
      <w:tblInd w:w="0" w:type="dxa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EF5B1B"/>
    <w:tblPr>
      <w:tblInd w:w="0" w:type="dxa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EF5B1B"/>
    <w:tblPr>
      <w:tblInd w:w="0" w:type="dxa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EF5B1B"/>
    <w:tblPr>
      <w:tblInd w:w="0" w:type="dxa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EF5B1B"/>
    <w:tblPr>
      <w:tblInd w:w="0" w:type="dxa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customStyle="1" w:styleId="Char1">
    <w:name w:val="脚注文本 Char"/>
    <w:link w:val="a9"/>
    <w:uiPriority w:val="99"/>
    <w:qFormat/>
    <w:rsid w:val="00EF5B1B"/>
    <w:rPr>
      <w:sz w:val="18"/>
    </w:rPr>
  </w:style>
  <w:style w:type="character" w:customStyle="1" w:styleId="Char">
    <w:name w:val="尾注文本 Char"/>
    <w:link w:val="a5"/>
    <w:uiPriority w:val="99"/>
    <w:qFormat/>
    <w:rsid w:val="00EF5B1B"/>
    <w:rPr>
      <w:sz w:val="20"/>
    </w:rPr>
  </w:style>
  <w:style w:type="paragraph" w:customStyle="1" w:styleId="TOC1">
    <w:name w:val="TOC 标题1"/>
    <w:uiPriority w:val="39"/>
    <w:unhideWhenUsed/>
    <w:qFormat/>
    <w:rsid w:val="00EF5B1B"/>
  </w:style>
  <w:style w:type="paragraph" w:customStyle="1" w:styleId="11">
    <w:name w:val="样式1"/>
    <w:basedOn w:val="a"/>
    <w:qFormat/>
    <w:rsid w:val="00EF5B1B"/>
    <w:pPr>
      <w:ind w:firstLine="640"/>
      <w:jc w:val="both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林燕萍</dc:creator>
  <cp:lastModifiedBy>钱长华</cp:lastModifiedBy>
  <cp:revision>5</cp:revision>
  <cp:lastPrinted>2026-01-26T07:54:00Z</cp:lastPrinted>
  <dcterms:created xsi:type="dcterms:W3CDTF">2026-01-08T06:46:00Z</dcterms:created>
  <dcterms:modified xsi:type="dcterms:W3CDTF">2026-01-28T01:42:00Z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205BC4CAB2E84D92BF0382D11DB21945</vt:lpwstr>
  </property>
</Properties>
</file>