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3E" w:rsidRDefault="0007233E">
      <w:pPr>
        <w:widowControl/>
        <w:spacing w:line="64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07233E" w:rsidRDefault="0007233E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第九届中国创新创业大赛大中小企业融通专业赛（华为专场）暨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年松山湖创新创业大赛获奖项目清单</w:t>
      </w:r>
    </w:p>
    <w:p w:rsidR="0007233E" w:rsidRDefault="0007233E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szCs w:val="32"/>
        </w:rPr>
      </w:pPr>
    </w:p>
    <w:p w:rsidR="0007233E" w:rsidRDefault="0007233E" w:rsidP="003743E7">
      <w:pPr>
        <w:widowControl/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一、分赛获奖项目清单</w:t>
      </w:r>
    </w:p>
    <w:tbl>
      <w:tblPr>
        <w:tblW w:w="4997" w:type="pct"/>
        <w:tblCellMar>
          <w:left w:w="0" w:type="dxa"/>
          <w:right w:w="0" w:type="dxa"/>
        </w:tblCellMar>
        <w:tblLook w:val="00A0"/>
      </w:tblPr>
      <w:tblGrid>
        <w:gridCol w:w="996"/>
        <w:gridCol w:w="2662"/>
        <w:gridCol w:w="1624"/>
        <w:gridCol w:w="4412"/>
        <w:gridCol w:w="4286"/>
      </w:tblGrid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分赛名称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运动健康行业赛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（华为专场）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东莞市宇朔泰合健康科技有限公司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无创血糖健康监测仪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运动健康行业赛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（华为专场）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苏州国科盈睿医疗科技有限公司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C7D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基于深层光谱技术的康复治疗及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评估系统</w:t>
            </w:r>
          </w:p>
        </w:tc>
      </w:tr>
      <w:tr w:rsidR="0007233E" w:rsidTr="003743E7">
        <w:trPr>
          <w:trHeight w:val="9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运动健康行业赛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（华为专场）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河南赛诺特生物技术有限公司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肿瘤病理全自动免疫组化创新解决方案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运动健康行业赛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（华为专场）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青岛瑞思德生物科技有限公司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瑞思德细胞制备及医学检测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运动健康行业赛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（华为专场）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启明无障碍科技（东莞）有限公司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启明新视界</w:t>
            </w:r>
            <w:r>
              <w:rPr>
                <w:rFonts w:ascii="仿宋_GB2312" w:hAnsi="仿宋_GB2312" w:cs="仿宋_GB2312"/>
                <w:sz w:val="28"/>
                <w:szCs w:val="28"/>
              </w:rPr>
              <w:t>AI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无碍助残助盲系统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运动健康行业赛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（华为专场）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湖南伊鸿健康科技有限公司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“掌中测”便携式诊断平台</w:t>
            </w:r>
          </w:p>
        </w:tc>
      </w:tr>
      <w:tr w:rsidR="0007233E" w:rsidTr="003743E7">
        <w:trPr>
          <w:trHeight w:val="899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lastRenderedPageBreak/>
              <w:t>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新材料与半导体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行业赛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上海交通大学储能功率变换团队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基于宽禁带元件的高功率密度电池储能功率变换器</w:t>
            </w:r>
          </w:p>
        </w:tc>
      </w:tr>
      <w:tr w:rsidR="0007233E" w:rsidTr="003743E7">
        <w:trPr>
          <w:trHeight w:val="133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新材料与半导体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松山湖材料实验室非晶智芯团队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C7D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基于非晶材料的</w:t>
            </w:r>
            <w:r>
              <w:rPr>
                <w:rFonts w:ascii="仿宋_GB2312" w:hAnsi="仿宋_GB2312" w:cs="仿宋_GB2312"/>
                <w:sz w:val="28"/>
                <w:szCs w:val="28"/>
              </w:rPr>
              <w:t>MEMS-ASIC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智能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弱磁传感芯片</w:t>
            </w:r>
          </w:p>
        </w:tc>
      </w:tr>
      <w:tr w:rsidR="0007233E" w:rsidTr="003743E7">
        <w:trPr>
          <w:trHeight w:val="443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新材料与半导体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中紫半导体科技</w:t>
            </w:r>
            <w:r>
              <w:rPr>
                <w:rFonts w:ascii="仿宋_GB2312" w:hAnsi="仿宋_GB2312" w:cs="仿宋_GB2312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东莞</w:t>
            </w:r>
            <w:r>
              <w:rPr>
                <w:rFonts w:ascii="仿宋_GB2312" w:hAnsi="仿宋_GB2312" w:cs="仿宋_GB2312"/>
                <w:sz w:val="28"/>
                <w:szCs w:val="28"/>
              </w:rPr>
              <w:t>)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面向广谱杀菌的高功率深紫外</w:t>
            </w:r>
            <w:r>
              <w:rPr>
                <w:rFonts w:ascii="仿宋_GB2312" w:hAnsi="仿宋_GB2312" w:cs="仿宋_GB2312"/>
                <w:sz w:val="28"/>
                <w:szCs w:val="28"/>
              </w:rPr>
              <w:t>LED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集成光源的产业化</w:t>
            </w:r>
          </w:p>
        </w:tc>
      </w:tr>
      <w:tr w:rsidR="0007233E" w:rsidTr="003743E7">
        <w:trPr>
          <w:trHeight w:val="94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新材料与半导体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零感科技（深圳）有限公司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柔弹性传感器与人机共融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新材料与半导体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深圳市思坦科技有限公司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Micro-LED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新型显示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新材料与半导体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中科光芯团队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面向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仿宋_GB2312" w:hAnsi="仿宋_GB2312" w:cs="仿宋_GB2312"/>
                  <w:sz w:val="28"/>
                  <w:szCs w:val="28"/>
                </w:rPr>
                <w:t>5G</w:t>
              </w:r>
            </w:smartTag>
            <w:r>
              <w:rPr>
                <w:rFonts w:ascii="仿宋_GB2312" w:hAnsi="仿宋_GB2312" w:cs="仿宋_GB2312" w:hint="eastAsia"/>
                <w:sz w:val="28"/>
                <w:szCs w:val="28"/>
              </w:rPr>
              <w:t>及下一代信息技术的激光器芯片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机器人行业赛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MatRix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智能地毯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MatRix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智能地毯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机器人行业赛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未知星球科技（东莞）有限公司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分钟上手的潮品吉他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机器人行业赛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易筑创新团队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高精度建筑地坪研磨机器人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机器人行业赛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汉食团队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无人值守烹饪机器人及智能物联网服务平台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机器人行业赛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东莞霍曼科技有限公司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全自动猫砂盆</w:t>
            </w:r>
          </w:p>
        </w:tc>
      </w:tr>
      <w:tr w:rsidR="0007233E" w:rsidTr="003743E7">
        <w:trPr>
          <w:trHeight w:val="51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机器人行业赛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叶浪智能视觉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HelloX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体感触控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lastRenderedPageBreak/>
              <w:t>19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未来通信行业赛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诺博医疗科技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C7D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全院级智能药品耗材全闭环管理</w:t>
            </w:r>
          </w:p>
          <w:p w:rsidR="0007233E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解决方案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未来通信行业赛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深圳市超高清科技有限公司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仿宋_GB2312" w:hAnsi="仿宋_GB2312" w:cs="仿宋_GB2312"/>
                  <w:sz w:val="28"/>
                  <w:szCs w:val="28"/>
                </w:rPr>
                <w:t>5G</w:t>
              </w:r>
            </w:smartTag>
            <w:r>
              <w:rPr>
                <w:rFonts w:ascii="仿宋_GB2312" w:hAnsi="仿宋_GB2312" w:cs="仿宋_GB2312" w:hint="eastAsia"/>
                <w:sz w:val="28"/>
                <w:szCs w:val="28"/>
              </w:rPr>
              <w:t>自由视角直播系统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未来通信行业赛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广东瑞盈激光科技有限公司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仿宋_GB2312" w:hAnsi="仿宋_GB2312" w:cs="仿宋_GB2312"/>
                  <w:sz w:val="28"/>
                  <w:szCs w:val="28"/>
                </w:rPr>
                <w:t>5G</w:t>
              </w:r>
            </w:smartTag>
            <w:r>
              <w:rPr>
                <w:rFonts w:ascii="仿宋_GB2312" w:hAnsi="仿宋_GB2312" w:cs="仿宋_GB2312" w:hint="eastAsia"/>
                <w:sz w:val="28"/>
                <w:szCs w:val="28"/>
              </w:rPr>
              <w:t>用自由转轴窄线宽可调谐激光器的产业化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未来通信行业赛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四川宝天智控系统有限公司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无人机反制系统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未来通信行业赛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星逻人工智能技术（上海）有限公司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基于人工智能的无人机全自动运营物联平台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未来通信行业赛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深圳维格智数科技有限公司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C7D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维格云：低代码可视化云协作</w:t>
            </w:r>
          </w:p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数据库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先进技术行业赛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东莞小豚智能技术有限公司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全自主无人艇关键技术及装备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先进技术行业赛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广州接点智能科技有限公司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AIoTbrain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智造平台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先进技术行业赛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高性能气凝胶复合材料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高性能气凝胶复合材料在军民融合领域高端应用的产业化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先进技术行业赛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广东松普微波技术有限公司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3D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微波毫米波模块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先进技术行业赛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天德立科技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“旋转气流法”船舶管道原位清洗修复技术应用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lastRenderedPageBreak/>
              <w:t>30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先进技术行业赛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板石智能科技（武汉）有限公司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工业三维视觉检测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女性专场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摩尔科技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C7D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芯片级工艺的卫星物联网模块化</w:t>
            </w:r>
          </w:p>
          <w:p w:rsidR="0007233E" w:rsidRDefault="0007233E" w:rsidP="003743E7">
            <w:pPr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组件量产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女性专场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广东先康达生物科技有限公司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靶向实体瘤的</w:t>
            </w:r>
            <w:r>
              <w:rPr>
                <w:rFonts w:ascii="仿宋_GB2312" w:hAnsi="仿宋_GB2312" w:cs="仿宋_GB2312"/>
                <w:sz w:val="28"/>
                <w:szCs w:val="28"/>
              </w:rPr>
              <w:t>CAR-T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药物开发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女性专场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深圳市星睿达科技有限公司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基于深度学习的人体模式识别系统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女性专场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广东清大智兴生物技术有限公司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生物发酵法生产</w:t>
            </w:r>
            <w:r>
              <w:rPr>
                <w:rFonts w:ascii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hAnsi="仿宋_GB2312" w:cs="仿宋_GB2312"/>
                <w:sz w:val="28"/>
                <w:szCs w:val="28"/>
              </w:rPr>
              <w:t>3-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丙二醇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女性专场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东莞理工学院李润霞团队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激光制造及增材制造</w:t>
            </w:r>
          </w:p>
        </w:tc>
      </w:tr>
      <w:tr w:rsidR="0007233E" w:rsidTr="003743E7">
        <w:trPr>
          <w:trHeight w:val="61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女性专场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英凯生物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绿色生物化工技术研发与产业化</w:t>
            </w:r>
          </w:p>
        </w:tc>
      </w:tr>
    </w:tbl>
    <w:p w:rsidR="0007233E" w:rsidRDefault="0007233E" w:rsidP="003743E7">
      <w:pPr>
        <w:widowControl/>
        <w:adjustRightInd w:val="0"/>
        <w:snapToGrid w:val="0"/>
        <w:spacing w:line="360" w:lineRule="exact"/>
        <w:jc w:val="left"/>
        <w:rPr>
          <w:rFonts w:ascii="楷体" w:eastAsia="楷体" w:hAnsi="楷体" w:cs="楷体"/>
          <w:sz w:val="28"/>
          <w:szCs w:val="28"/>
        </w:rPr>
      </w:pPr>
    </w:p>
    <w:p w:rsidR="0007233E" w:rsidRDefault="0007233E" w:rsidP="0029124A">
      <w:pPr>
        <w:widowControl/>
        <w:adjustRightInd w:val="0"/>
        <w:snapToGrid w:val="0"/>
        <w:spacing w:line="360" w:lineRule="exact"/>
        <w:ind w:firstLineChars="200" w:firstLine="640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二、总决赛获奖项目清单</w:t>
      </w:r>
    </w:p>
    <w:tbl>
      <w:tblPr>
        <w:tblW w:w="4998" w:type="pct"/>
        <w:tblCellMar>
          <w:left w:w="0" w:type="dxa"/>
          <w:right w:w="0" w:type="dxa"/>
        </w:tblCellMar>
        <w:tblLook w:val="00A0"/>
      </w:tblPr>
      <w:tblGrid>
        <w:gridCol w:w="918"/>
        <w:gridCol w:w="1782"/>
        <w:gridCol w:w="4875"/>
        <w:gridCol w:w="6407"/>
      </w:tblGrid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企业</w:t>
            </w:r>
            <w:r w:rsidRPr="003743E7">
              <w:rPr>
                <w:rFonts w:ascii="仿宋_GB2312" w:hAnsi="仿宋_GB2312" w:cs="仿宋_GB2312"/>
                <w:b/>
                <w:sz w:val="28"/>
                <w:szCs w:val="28"/>
              </w:rPr>
              <w:t>/</w:t>
            </w: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Pr="003743E7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b/>
                <w:sz w:val="28"/>
                <w:szCs w:val="28"/>
              </w:rPr>
            </w:pPr>
            <w:r w:rsidRPr="003743E7">
              <w:rPr>
                <w:rFonts w:ascii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广东瑞盈激光科技有限公司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仿宋_GB2312" w:hAnsi="仿宋_GB2312" w:cs="仿宋_GB2312"/>
                  <w:sz w:val="28"/>
                  <w:szCs w:val="28"/>
                </w:rPr>
                <w:t>5G</w:t>
              </w:r>
            </w:smartTag>
            <w:r>
              <w:rPr>
                <w:rFonts w:ascii="仿宋_GB2312" w:hAnsi="仿宋_GB2312" w:cs="仿宋_GB2312" w:hint="eastAsia"/>
                <w:sz w:val="28"/>
                <w:szCs w:val="28"/>
              </w:rPr>
              <w:t>用自由转轴窄线宽可调谐激光器的产业化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诺博医疗科技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全院级智能药品耗材全闭环管理解决方案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东莞小豚智能技术有限公司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全自主无人艇关键技术及装备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松山湖材料实验室非晶智芯团队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基于非晶材料的</w:t>
            </w:r>
            <w:r>
              <w:rPr>
                <w:rFonts w:ascii="仿宋_GB2312" w:hAnsi="仿宋_GB2312" w:cs="仿宋_GB2312"/>
                <w:sz w:val="28"/>
                <w:szCs w:val="28"/>
              </w:rPr>
              <w:t>GMI-MEMS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智能传感芯片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上海交通大学储能功率变换团队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基于宽禁带元件的高功率密度电池储能功率变换器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深圳市星睿达科技有限公司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基于深度学习的人体模式识别系统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深圳市超高清科技有限公司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仿宋_GB2312" w:hAnsi="仿宋_GB2312" w:cs="仿宋_GB2312"/>
                  <w:sz w:val="28"/>
                  <w:szCs w:val="28"/>
                </w:rPr>
                <w:t>5G</w:t>
              </w:r>
            </w:smartTag>
            <w:r>
              <w:rPr>
                <w:rFonts w:ascii="仿宋_GB2312" w:hAnsi="仿宋_GB2312" w:cs="仿宋_GB2312" w:hint="eastAsia"/>
                <w:sz w:val="28"/>
                <w:szCs w:val="28"/>
              </w:rPr>
              <w:t>自由视角直播系统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摩尔科技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芯片级工艺的卫星物联网模块化组件量产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高性能气凝胶复合材料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高性能气凝胶复合材料在军民融合领域高端应用的产业化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中紫半导体科技</w:t>
            </w:r>
            <w:r>
              <w:rPr>
                <w:rFonts w:ascii="仿宋_GB2312" w:hAnsi="仿宋_GB2312" w:cs="仿宋_GB2312"/>
                <w:sz w:val="28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东莞</w:t>
            </w:r>
            <w:r>
              <w:rPr>
                <w:rFonts w:ascii="仿宋_GB2312" w:hAnsi="仿宋_GB2312" w:cs="仿宋_GB2312"/>
                <w:sz w:val="28"/>
                <w:szCs w:val="28"/>
              </w:rPr>
              <w:t>)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面向广谱杀菌的高功率深紫外</w:t>
            </w:r>
            <w:r>
              <w:rPr>
                <w:rFonts w:ascii="仿宋_GB2312" w:hAnsi="仿宋_GB2312" w:cs="仿宋_GB2312"/>
                <w:sz w:val="28"/>
                <w:szCs w:val="28"/>
              </w:rPr>
              <w:t>LED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集成光源的产业化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未知星球科技（东莞）有限公司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分钟上手的潮品吉他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广州接点智能科技有限公司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AIoTbrain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智造平台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东莞市宇朔泰合健康科技有限公司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无创血糖健康监测仪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MatRix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智能地毯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MatRix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智能地毯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易筑创新团队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高精度建筑地坪研磨机器人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广东先康达生物科技有限公司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靶向实体瘤的</w:t>
            </w:r>
            <w:r>
              <w:rPr>
                <w:rFonts w:ascii="仿宋_GB2312" w:hAnsi="仿宋_GB2312" w:cs="仿宋_GB2312"/>
                <w:sz w:val="28"/>
                <w:szCs w:val="28"/>
              </w:rPr>
              <w:t>CAR-T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药物开发</w:t>
            </w:r>
          </w:p>
        </w:tc>
      </w:tr>
      <w:tr w:rsidR="0007233E" w:rsidTr="003743E7">
        <w:trPr>
          <w:trHeight w:val="5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退赛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苏州国科盈睿医疗科技有限公司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基于深层光谱技术的康复治疗及评估系统</w:t>
            </w:r>
          </w:p>
        </w:tc>
      </w:tr>
      <w:tr w:rsidR="0007233E" w:rsidTr="003743E7">
        <w:trPr>
          <w:trHeight w:val="9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18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退赛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河南赛诺特生物技术有限公司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33E" w:rsidRDefault="0007233E" w:rsidP="003743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肿瘤病理全自动免疫组化创新解决方案</w:t>
            </w:r>
          </w:p>
        </w:tc>
      </w:tr>
    </w:tbl>
    <w:p w:rsidR="0007233E" w:rsidRDefault="0007233E" w:rsidP="003743E7">
      <w:bookmarkStart w:id="0" w:name="_GoBack"/>
      <w:bookmarkEnd w:id="0"/>
    </w:p>
    <w:sectPr w:rsidR="0007233E" w:rsidSect="002F5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E2" w:rsidRDefault="004A3FE2" w:rsidP="00467C7D">
      <w:r>
        <w:separator/>
      </w:r>
    </w:p>
  </w:endnote>
  <w:endnote w:type="continuationSeparator" w:id="0">
    <w:p w:rsidR="004A3FE2" w:rsidRDefault="004A3FE2" w:rsidP="0046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E2" w:rsidRDefault="004A3FE2" w:rsidP="00467C7D">
      <w:r>
        <w:separator/>
      </w:r>
    </w:p>
  </w:footnote>
  <w:footnote w:type="continuationSeparator" w:id="0">
    <w:p w:rsidR="004A3FE2" w:rsidRDefault="004A3FE2" w:rsidP="00467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213"/>
    <w:rsid w:val="000218AE"/>
    <w:rsid w:val="0007233E"/>
    <w:rsid w:val="0021639C"/>
    <w:rsid w:val="0029124A"/>
    <w:rsid w:val="002F5213"/>
    <w:rsid w:val="003743E7"/>
    <w:rsid w:val="00467C7D"/>
    <w:rsid w:val="004A3FE2"/>
    <w:rsid w:val="00710C9C"/>
    <w:rsid w:val="007E4D7D"/>
    <w:rsid w:val="00856AD1"/>
    <w:rsid w:val="0097109E"/>
    <w:rsid w:val="00B14D41"/>
    <w:rsid w:val="00EE436A"/>
    <w:rsid w:val="00F0219D"/>
    <w:rsid w:val="6039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F521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F5213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56AD1"/>
    <w:rPr>
      <w:rFonts w:eastAsia="仿宋_GB2312" w:cs="Times New Roman"/>
      <w:sz w:val="18"/>
      <w:szCs w:val="18"/>
    </w:rPr>
  </w:style>
  <w:style w:type="character" w:styleId="a4">
    <w:name w:val="page number"/>
    <w:basedOn w:val="a0"/>
    <w:uiPriority w:val="99"/>
    <w:rsid w:val="002F5213"/>
    <w:rPr>
      <w:rFonts w:ascii="Times New Roman" w:eastAsia="仿宋_GB2312" w:hAnsi="Times New Roman" w:cs="Times New Roman"/>
      <w:sz w:val="28"/>
      <w:lang w:eastAsia="zh-CN"/>
    </w:rPr>
  </w:style>
  <w:style w:type="paragraph" w:styleId="a5">
    <w:name w:val="Balloon Text"/>
    <w:basedOn w:val="a"/>
    <w:link w:val="Char0"/>
    <w:uiPriority w:val="99"/>
    <w:semiHidden/>
    <w:rsid w:val="003743E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856AD1"/>
    <w:rPr>
      <w:rFonts w:eastAsia="仿宋_GB2312" w:cs="Times New Roman"/>
      <w:sz w:val="2"/>
    </w:rPr>
  </w:style>
  <w:style w:type="paragraph" w:styleId="a6">
    <w:name w:val="header"/>
    <w:basedOn w:val="a"/>
    <w:link w:val="Char1"/>
    <w:uiPriority w:val="99"/>
    <w:semiHidden/>
    <w:unhideWhenUsed/>
    <w:rsid w:val="0046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67C7D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20191204</dc:creator>
  <cp:lastModifiedBy>松山湖信息公开</cp:lastModifiedBy>
  <cp:revision>2</cp:revision>
  <dcterms:created xsi:type="dcterms:W3CDTF">2021-01-08T07:42:00Z</dcterms:created>
  <dcterms:modified xsi:type="dcterms:W3CDTF">2021-01-08T07:42:00Z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