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981CB4">
      <w:pPr>
        <w:spacing w:line="600" w:lineRule="exact"/>
        <w:jc w:val="both"/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附件</w:t>
      </w:r>
    </w:p>
    <w:p w14:paraId="5DB72751">
      <w:pPr>
        <w:spacing w:line="600" w:lineRule="exact"/>
        <w:jc w:val="center"/>
        <w:rPr>
          <w:rFonts w:ascii="Times New Roman" w:hAnsi="Times New Roman" w:eastAsia="方正小标宋简体" w:cs="Times New Roman"/>
          <w:color w:val="auto"/>
          <w:sz w:val="44"/>
          <w:szCs w:val="44"/>
        </w:rPr>
      </w:pPr>
      <w:r>
        <w:rPr>
          <w:rFonts w:ascii="Times New Roman" w:hAnsi="Times New Roman" w:eastAsia="方正小标宋简体" w:cs="Times New Roman"/>
          <w:color w:val="auto"/>
          <w:sz w:val="44"/>
          <w:szCs w:val="44"/>
        </w:rPr>
        <w:t>202</w:t>
      </w:r>
      <w:r>
        <w:rPr>
          <w:rFonts w:hint="eastAsia" w:ascii="Times New Roman" w:hAnsi="Times New Roman" w:eastAsia="方正小标宋简体" w:cs="Times New Roman"/>
          <w:color w:val="auto"/>
          <w:sz w:val="44"/>
          <w:szCs w:val="44"/>
          <w:lang w:val="en-US" w:eastAsia="zh-CN"/>
        </w:rPr>
        <w:t>6</w:t>
      </w:r>
      <w:r>
        <w:rPr>
          <w:rFonts w:ascii="Times New Roman" w:hAnsi="Times New Roman" w:eastAsia="方正小标宋简体" w:cs="Times New Roman"/>
          <w:color w:val="auto"/>
          <w:sz w:val="44"/>
          <w:szCs w:val="44"/>
        </w:rPr>
        <w:t>年“松湖杯”创新创业大赛工作方案</w:t>
      </w:r>
    </w:p>
    <w:p w14:paraId="0711BE1B">
      <w:pPr>
        <w:pStyle w:val="8"/>
        <w:rPr>
          <w:rFonts w:ascii="Times New Roman" w:hAnsi="Times New Roman" w:cs="Times New Roman"/>
          <w:color w:val="auto"/>
        </w:rPr>
      </w:pPr>
    </w:p>
    <w:p w14:paraId="534F0E54"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>为进一步完善创新体系机制，强化湾区创新融合发展，加快形成新质生产力，促进松山湖科学城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进一步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焕发高质量发展新气象，202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6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年松山湖科学城将以新主题、新机制高质量组织松山湖创新创业大赛，拟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定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方案如下：</w:t>
      </w:r>
    </w:p>
    <w:p w14:paraId="66B5CFB9">
      <w:pPr>
        <w:numPr>
          <w:ilvl w:val="0"/>
          <w:numId w:val="1"/>
        </w:numPr>
        <w:spacing w:line="600" w:lineRule="exact"/>
        <w:rPr>
          <w:rFonts w:ascii="Times New Roman" w:hAnsi="Times New Roman" w:eastAsia="黑体" w:cs="Times New Roman"/>
          <w:color w:val="auto"/>
          <w:sz w:val="32"/>
          <w:szCs w:val="32"/>
        </w:rPr>
      </w:pPr>
      <w:r>
        <w:rPr>
          <w:rFonts w:ascii="Times New Roman" w:hAnsi="Times New Roman" w:eastAsia="黑体" w:cs="Times New Roman"/>
          <w:color w:val="auto"/>
          <w:sz w:val="32"/>
          <w:szCs w:val="32"/>
        </w:rPr>
        <w:t>赛事时间</w:t>
      </w:r>
    </w:p>
    <w:p w14:paraId="13A56D7B"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>202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6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7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月-1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月</w:t>
      </w:r>
    </w:p>
    <w:p w14:paraId="5A47B12A">
      <w:pPr>
        <w:numPr>
          <w:ilvl w:val="0"/>
          <w:numId w:val="1"/>
        </w:numPr>
        <w:spacing w:line="600" w:lineRule="exact"/>
        <w:rPr>
          <w:rFonts w:ascii="Times New Roman" w:hAnsi="Times New Roman" w:eastAsia="黑体" w:cs="Times New Roman"/>
          <w:color w:val="auto"/>
          <w:sz w:val="32"/>
          <w:szCs w:val="32"/>
        </w:rPr>
      </w:pPr>
      <w:r>
        <w:rPr>
          <w:rFonts w:ascii="Times New Roman" w:hAnsi="Times New Roman" w:eastAsia="黑体" w:cs="Times New Roman"/>
          <w:color w:val="auto"/>
          <w:sz w:val="32"/>
          <w:szCs w:val="32"/>
        </w:rPr>
        <w:t>项目征集方式</w:t>
      </w:r>
    </w:p>
    <w:p w14:paraId="6C0D167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楷体_GB2312" w:cs="Times New Roman"/>
          <w:color w:val="auto"/>
          <w:sz w:val="32"/>
          <w:szCs w:val="32"/>
          <w:lang w:eastAsia="zh-CN"/>
        </w:rPr>
        <w:t>（一）</w:t>
      </w:r>
      <w:r>
        <w:rPr>
          <w:rFonts w:ascii="Times New Roman" w:hAnsi="Times New Roman" w:eastAsia="楷体_GB2312" w:cs="Times New Roman"/>
          <w:color w:val="auto"/>
          <w:sz w:val="32"/>
          <w:szCs w:val="32"/>
        </w:rPr>
        <w:t>项目选拔。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在全国范围内通过重点高校、科研院所、孵化园区、产业基地、投融资机构公开征集，遴选优质项目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进行比拼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。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根据各赛道报名评选的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40个项目获得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  <w:t>“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百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强先锋奖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  <w:t>”并进入总决赛比拼。</w:t>
      </w:r>
    </w:p>
    <w:p w14:paraId="4B60CE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楷体_GB2312" w:cs="Times New Roman"/>
          <w:color w:val="auto"/>
          <w:sz w:val="32"/>
          <w:szCs w:val="32"/>
          <w:lang w:eastAsia="zh-CN"/>
        </w:rPr>
        <w:t>（二）</w:t>
      </w:r>
      <w:r>
        <w:rPr>
          <w:rFonts w:ascii="Times New Roman" w:hAnsi="Times New Roman" w:eastAsia="楷体_GB2312" w:cs="Times New Roman"/>
          <w:color w:val="auto"/>
          <w:sz w:val="32"/>
          <w:szCs w:val="32"/>
        </w:rPr>
        <w:t>项目保荐。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与园区重点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科研机构、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上市企业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及全资子公司、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链主企业联动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，</w:t>
      </w:r>
      <w:r>
        <w:rPr>
          <w:rFonts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从中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  <w:t>推荐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40个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  <w:t>优秀项目直接获得“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百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强先锋奖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  <w:t>”并进入总决赛比拼。</w:t>
      </w:r>
    </w:p>
    <w:p w14:paraId="2275D9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楷体_GB2312" w:cs="Times New Roman"/>
          <w:color w:val="auto"/>
          <w:sz w:val="32"/>
          <w:szCs w:val="32"/>
          <w:lang w:eastAsia="zh-CN"/>
        </w:rPr>
        <w:t>（三）赛事直通。</w:t>
      </w: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lang w:eastAsia="zh-CN"/>
        </w:rPr>
        <w:t>一是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经第三届粤港澳大湾区博士博士后创新创业大赛（以下简称“博创赛”）评选出来的获奖并落地松山湖的项目，可直接参照“松湖杯”大赛奖励机制享受对应落地支持。</w:t>
      </w: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lang w:eastAsia="zh-CN"/>
        </w:rPr>
        <w:t>二是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  <w:t>与“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华创之星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  <w:t>”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全国创新创业大赛（以下简称“华创之星”大赛）、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HK Tech 300全球创业大赛（以下简称“HK Tech 300 大赛”）合作，经合作赛事评选出来且有意向落地松山湖的20个获奖或优质项目，可直接获得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“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百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强先锋奖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”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，享受相关落地支持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并进入总决赛比拼。</w:t>
      </w:r>
    </w:p>
    <w:p w14:paraId="660AE31E">
      <w:pPr>
        <w:numPr>
          <w:ilvl w:val="0"/>
          <w:numId w:val="1"/>
        </w:numPr>
        <w:spacing w:line="600" w:lineRule="exact"/>
        <w:rPr>
          <w:rFonts w:ascii="Times New Roman" w:hAnsi="Times New Roman" w:eastAsia="黑体" w:cs="Times New Roman"/>
          <w:color w:val="auto"/>
          <w:sz w:val="32"/>
          <w:szCs w:val="32"/>
        </w:rPr>
      </w:pPr>
      <w:r>
        <w:rPr>
          <w:rFonts w:ascii="Times New Roman" w:hAnsi="Times New Roman" w:eastAsia="黑体" w:cs="Times New Roman"/>
          <w:color w:val="auto"/>
          <w:sz w:val="32"/>
          <w:szCs w:val="32"/>
        </w:rPr>
        <w:t>赛道设置</w:t>
      </w:r>
    </w:p>
    <w:p w14:paraId="02903641">
      <w:pPr>
        <w:numPr>
          <w:ilvl w:val="255"/>
          <w:numId w:val="0"/>
        </w:num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大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赛设置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8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大行业赛道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：</w:t>
      </w:r>
    </w:p>
    <w:p w14:paraId="5D35FA20">
      <w:pPr>
        <w:numPr>
          <w:ilvl w:val="255"/>
          <w:numId w:val="0"/>
        </w:numPr>
        <w:spacing w:line="600" w:lineRule="exact"/>
        <w:ind w:firstLine="640" w:firstLineChars="200"/>
        <w:rPr>
          <w:rFonts w:ascii="Times New Roman" w:hAnsi="Times New Roman" w:eastAsia="楷体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楷体_GB2312" w:cs="Times New Roman"/>
          <w:color w:val="auto"/>
          <w:sz w:val="32"/>
          <w:szCs w:val="32"/>
          <w:lang w:eastAsia="zh-CN"/>
        </w:rPr>
        <w:t>（一）</w:t>
      </w:r>
      <w:r>
        <w:rPr>
          <w:rFonts w:ascii="Times New Roman" w:hAnsi="Times New Roman" w:eastAsia="楷体_GB2312" w:cs="Times New Roman"/>
          <w:color w:val="auto"/>
          <w:sz w:val="32"/>
          <w:szCs w:val="32"/>
        </w:rPr>
        <w:t>新一代信息技术</w:t>
      </w:r>
      <w:r>
        <w:rPr>
          <w:rFonts w:hint="default" w:ascii="Times New Roman" w:hAnsi="Times New Roman" w:eastAsia="楷体" w:cs="Times New Roman"/>
          <w:color w:val="auto"/>
          <w:sz w:val="32"/>
          <w:szCs w:val="32"/>
          <w:lang w:val="en-US" w:eastAsia="zh-CN"/>
        </w:rPr>
        <w:t>与智能网联汽车</w:t>
      </w:r>
    </w:p>
    <w:p w14:paraId="6E9ADD3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楷体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" w:cs="Times New Roman"/>
          <w:color w:val="auto"/>
          <w:sz w:val="32"/>
          <w:szCs w:val="32"/>
          <w:lang w:val="en-US" w:eastAsia="zh-CN"/>
        </w:rPr>
        <w:t>（二）机器人与智能装备</w:t>
      </w:r>
      <w:r>
        <w:rPr>
          <w:rFonts w:hint="eastAsia" w:ascii="Times New Roman" w:hAnsi="Times New Roman" w:eastAsia="楷体" w:cs="Times New Roman"/>
          <w:color w:val="auto"/>
          <w:sz w:val="32"/>
          <w:szCs w:val="32"/>
          <w:lang w:val="en-US" w:eastAsia="zh-CN"/>
        </w:rPr>
        <w:t>制造</w:t>
      </w:r>
    </w:p>
    <w:p w14:paraId="5F7B397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楷体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" w:cs="Times New Roman"/>
          <w:color w:val="auto"/>
          <w:sz w:val="32"/>
          <w:szCs w:val="32"/>
          <w:lang w:val="en-US" w:eastAsia="zh-CN"/>
        </w:rPr>
        <w:t>（三）半导体与集成电路</w:t>
      </w:r>
    </w:p>
    <w:p w14:paraId="7F68380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楷体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" w:cs="Times New Roman"/>
          <w:color w:val="auto"/>
          <w:sz w:val="32"/>
          <w:szCs w:val="32"/>
          <w:lang w:val="en-US" w:eastAsia="zh-CN"/>
        </w:rPr>
        <w:t>（四）生物医药与健康</w:t>
      </w:r>
    </w:p>
    <w:p w14:paraId="77954984">
      <w:pPr>
        <w:spacing w:line="600" w:lineRule="exact"/>
        <w:ind w:firstLine="640" w:firstLineChars="200"/>
        <w:rPr>
          <w:rFonts w:ascii="Times New Roman" w:hAnsi="Times New Roman" w:eastAsia="楷体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楷体_GB2312" w:cs="Times New Roman"/>
          <w:color w:val="auto"/>
          <w:sz w:val="32"/>
          <w:szCs w:val="32"/>
          <w:lang w:eastAsia="zh-CN"/>
        </w:rPr>
        <w:t>（五）</w:t>
      </w:r>
      <w:r>
        <w:rPr>
          <w:rFonts w:ascii="Times New Roman" w:hAnsi="Times New Roman" w:eastAsia="楷体_GB2312" w:cs="Times New Roman"/>
          <w:color w:val="auto"/>
          <w:sz w:val="32"/>
          <w:szCs w:val="32"/>
        </w:rPr>
        <w:t>新材料与新能源</w:t>
      </w:r>
    </w:p>
    <w:p w14:paraId="63076477">
      <w:pPr>
        <w:spacing w:line="600" w:lineRule="exact"/>
        <w:ind w:firstLine="640" w:firstLineChars="200"/>
        <w:rPr>
          <w:rFonts w:hint="eastAsia" w:ascii="Times New Roman" w:hAnsi="Times New Roman" w:eastAsia="楷体_GB2312" w:cs="Times New Roman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楷体_GB2312" w:cs="Times New Roman"/>
          <w:color w:val="auto"/>
          <w:sz w:val="32"/>
          <w:szCs w:val="32"/>
          <w:lang w:eastAsia="zh-CN"/>
        </w:rPr>
        <w:t>（六）未来产业</w:t>
      </w:r>
    </w:p>
    <w:p w14:paraId="7D9DF20F">
      <w:pPr>
        <w:spacing w:line="600" w:lineRule="exact"/>
        <w:ind w:firstLine="640" w:firstLineChars="200"/>
        <w:rPr>
          <w:rFonts w:hint="eastAsia" w:ascii="Times New Roman" w:hAnsi="Times New Roman" w:eastAsia="楷体_GB2312" w:cs="Times New Roman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楷体_GB2312" w:cs="Times New Roman"/>
          <w:color w:val="auto"/>
          <w:sz w:val="32"/>
          <w:szCs w:val="32"/>
          <w:lang w:eastAsia="zh-CN"/>
        </w:rPr>
        <w:t>（七）生产性服务业</w:t>
      </w:r>
    </w:p>
    <w:p w14:paraId="7DEB6743">
      <w:pPr>
        <w:spacing w:line="600" w:lineRule="exact"/>
        <w:ind w:firstLine="640" w:firstLineChars="200"/>
        <w:rPr>
          <w:rFonts w:hint="eastAsia" w:ascii="Times New Roman" w:hAnsi="Times New Roman" w:eastAsia="楷体_GB2312" w:cs="Times New Roman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楷体_GB2312" w:cs="Times New Roman"/>
          <w:color w:val="auto"/>
          <w:sz w:val="32"/>
          <w:szCs w:val="32"/>
          <w:lang w:eastAsia="zh-CN"/>
        </w:rPr>
        <w:t>（八）人工智能</w:t>
      </w:r>
    </w:p>
    <w:p w14:paraId="649F4245">
      <w:pPr>
        <w:spacing w:line="600" w:lineRule="exact"/>
        <w:ind w:firstLine="640" w:firstLineChars="200"/>
        <w:rPr>
          <w:rFonts w:hint="default" w:ascii="Times New Roman" w:hAnsi="Times New Roman" w:eastAsia="楷体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楷体_GB2312" w:cs="Times New Roman"/>
          <w:color w:val="auto"/>
          <w:sz w:val="32"/>
          <w:szCs w:val="32"/>
          <w:lang w:val="en-US" w:eastAsia="zh-CN"/>
        </w:rPr>
        <w:t>因涉及项目晋级规则及奖项设置，如单个赛道项目报名数不足40，该赛道予以取消，相关项目统一调整至其他赛道参赛。</w:t>
      </w:r>
    </w:p>
    <w:p w14:paraId="17024099">
      <w:pPr>
        <w:numPr>
          <w:ilvl w:val="0"/>
          <w:numId w:val="1"/>
        </w:numPr>
        <w:spacing w:line="600" w:lineRule="exact"/>
        <w:rPr>
          <w:rFonts w:ascii="Times New Roman" w:hAnsi="Times New Roman" w:eastAsia="黑体" w:cs="Times New Roman"/>
          <w:color w:val="auto"/>
          <w:sz w:val="32"/>
          <w:szCs w:val="32"/>
        </w:rPr>
      </w:pPr>
      <w:r>
        <w:rPr>
          <w:rFonts w:ascii="Times New Roman" w:hAnsi="Times New Roman" w:eastAsia="黑体" w:cs="Times New Roman"/>
          <w:color w:val="auto"/>
          <w:sz w:val="32"/>
          <w:szCs w:val="32"/>
        </w:rPr>
        <w:t>城市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lang w:eastAsia="zh-CN"/>
        </w:rPr>
        <w:t>（地区）</w:t>
      </w:r>
      <w:r>
        <w:rPr>
          <w:rFonts w:ascii="Times New Roman" w:hAnsi="Times New Roman" w:eastAsia="黑体" w:cs="Times New Roman"/>
          <w:color w:val="auto"/>
          <w:sz w:val="32"/>
          <w:szCs w:val="32"/>
        </w:rPr>
        <w:t>宣讲</w:t>
      </w:r>
    </w:p>
    <w:p w14:paraId="1ECE7FFF">
      <w:pPr>
        <w:spacing w:line="600" w:lineRule="exact"/>
        <w:ind w:firstLine="640" w:firstLineChars="200"/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北京、上海、广州、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深圳、东莞松山湖、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香港、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西安、武汉、长沙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（以赛事实际安排为准）</w:t>
      </w:r>
    </w:p>
    <w:p w14:paraId="012DCB81">
      <w:pPr>
        <w:numPr>
          <w:ilvl w:val="0"/>
          <w:numId w:val="1"/>
        </w:numPr>
        <w:spacing w:line="600" w:lineRule="exact"/>
        <w:ind w:left="0" w:firstLine="640" w:firstLineChars="200"/>
        <w:rPr>
          <w:rFonts w:ascii="Times New Roman" w:hAnsi="Times New Roman" w:eastAsia="黑体" w:cs="Times New Roman"/>
          <w:color w:val="auto"/>
          <w:sz w:val="32"/>
          <w:szCs w:val="32"/>
        </w:rPr>
      </w:pPr>
      <w:r>
        <w:rPr>
          <w:rFonts w:ascii="Times New Roman" w:hAnsi="Times New Roman" w:eastAsia="黑体" w:cs="Times New Roman"/>
          <w:color w:val="auto"/>
          <w:sz w:val="32"/>
          <w:szCs w:val="32"/>
        </w:rPr>
        <w:t>参赛项目要求</w:t>
      </w:r>
    </w:p>
    <w:p w14:paraId="384D9D2B">
      <w:pPr>
        <w:spacing w:line="600" w:lineRule="exact"/>
        <w:ind w:firstLine="640" w:firstLineChars="200"/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ascii="Times New Roman" w:hAnsi="Times New Roman" w:eastAsia="楷体_GB2312" w:cs="Times New Roman"/>
          <w:color w:val="auto"/>
          <w:sz w:val="32"/>
          <w:szCs w:val="32"/>
        </w:rPr>
        <w:t>（一）</w:t>
      </w:r>
      <w:r>
        <w:rPr>
          <w:rFonts w:hint="eastAsia" w:ascii="Times New Roman" w:hAnsi="Times New Roman" w:eastAsia="楷体_GB2312" w:cs="Times New Roman"/>
          <w:color w:val="auto"/>
          <w:sz w:val="32"/>
          <w:szCs w:val="32"/>
          <w:lang w:eastAsia="zh-CN"/>
        </w:rPr>
        <w:t>企业组参赛项目：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如为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园区内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参赛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项目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，企业成立时间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需在202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3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年6月1日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（含）之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后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；园区外参赛项目不限制企业成立时间。</w:t>
      </w:r>
    </w:p>
    <w:p w14:paraId="5FB5055A"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楷体_GB2312" w:cs="Times New Roman"/>
          <w:color w:val="auto"/>
          <w:sz w:val="32"/>
          <w:szCs w:val="32"/>
        </w:rPr>
        <w:t>（二）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</w:rPr>
        <w:t>团队组参赛项目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eastAsia="zh-CN"/>
        </w:rPr>
        <w:t>：</w:t>
      </w:r>
      <w:r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  <w:t>如为松山湖园区内企业的新增项目，需在报名时由企业出具同意项目参赛的说明函，并阐明该项目与企业主营业务的差异性或先进性，以及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未来该项目将以何种方式单独落地松山湖。</w:t>
      </w:r>
    </w:p>
    <w:p w14:paraId="3EC4D8EB">
      <w:pPr>
        <w:spacing w:line="600" w:lineRule="exact"/>
        <w:ind w:firstLine="640" w:firstLineChars="200"/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ascii="Times New Roman" w:hAnsi="Times New Roman" w:eastAsia="楷体_GB2312" w:cs="Times New Roman"/>
          <w:color w:val="auto"/>
          <w:sz w:val="32"/>
          <w:szCs w:val="32"/>
        </w:rPr>
        <w:t>（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  <w:lang w:val="en-US" w:eastAsia="zh-CN"/>
        </w:rPr>
        <w:t>三</w:t>
      </w:r>
      <w:r>
        <w:rPr>
          <w:rFonts w:ascii="Times New Roman" w:hAnsi="Times New Roman" w:eastAsia="楷体_GB2312" w:cs="Times New Roman"/>
          <w:color w:val="auto"/>
          <w:sz w:val="32"/>
          <w:szCs w:val="32"/>
        </w:rPr>
        <w:t>）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鼓励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在校大学生及毕业3年内（202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以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后毕业）的高校毕业生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报名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。</w:t>
      </w:r>
    </w:p>
    <w:p w14:paraId="1A51C020">
      <w:pPr>
        <w:spacing w:line="600" w:lineRule="exact"/>
        <w:ind w:firstLine="640" w:firstLineChars="200"/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</w:pPr>
      <w:r>
        <w:rPr>
          <w:rFonts w:ascii="Times New Roman" w:hAnsi="Times New Roman" w:eastAsia="楷体_GB2312" w:cs="Times New Roman"/>
          <w:color w:val="auto"/>
          <w:sz w:val="32"/>
          <w:szCs w:val="32"/>
          <w:highlight w:val="none"/>
        </w:rPr>
        <w:t>（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  <w:highlight w:val="none"/>
          <w:lang w:val="en-US" w:eastAsia="zh-CN"/>
        </w:rPr>
        <w:t>四</w:t>
      </w:r>
      <w:r>
        <w:rPr>
          <w:rFonts w:ascii="Times New Roman" w:hAnsi="Times New Roman" w:eastAsia="楷体_GB2312" w:cs="Times New Roman"/>
          <w:color w:val="auto"/>
          <w:sz w:val="32"/>
          <w:szCs w:val="32"/>
          <w:highlight w:val="none"/>
        </w:rPr>
        <w:t>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鼓励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香港籍、澳门籍青年，港澳地区大学/高等教育机构在校大学生或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毕业生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报名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；</w:t>
      </w:r>
    </w:p>
    <w:p w14:paraId="09FFC94A">
      <w:pPr>
        <w:spacing w:line="600" w:lineRule="exact"/>
        <w:ind w:firstLine="640" w:firstLineChars="200"/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楷体_GB2312" w:cs="Times New Roman"/>
          <w:color w:val="auto"/>
          <w:sz w:val="32"/>
          <w:szCs w:val="32"/>
          <w:highlight w:val="none"/>
          <w:lang w:val="en-US" w:eastAsia="zh-CN"/>
        </w:rPr>
        <w:t>（五）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往届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“松湖杯”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创新创业大赛的获奖项目不得再次参与本届赛事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。</w:t>
      </w:r>
    </w:p>
    <w:p w14:paraId="5BCA739B">
      <w:pPr>
        <w:numPr>
          <w:ilvl w:val="0"/>
          <w:numId w:val="1"/>
        </w:numPr>
        <w:spacing w:line="300" w:lineRule="auto"/>
        <w:rPr>
          <w:rFonts w:ascii="Times New Roman" w:hAnsi="Times New Roman" w:eastAsia="黑体" w:cs="Times New Roman"/>
          <w:color w:val="auto"/>
          <w:sz w:val="32"/>
          <w:szCs w:val="32"/>
        </w:rPr>
      </w:pPr>
      <w:r>
        <w:rPr>
          <w:rFonts w:ascii="Times New Roman" w:hAnsi="Times New Roman" w:eastAsia="黑体" w:cs="Times New Roman"/>
          <w:color w:val="auto"/>
          <w:sz w:val="32"/>
          <w:szCs w:val="32"/>
        </w:rPr>
        <w:t>赛程安排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9"/>
        <w:gridCol w:w="1937"/>
        <w:gridCol w:w="1636"/>
        <w:gridCol w:w="3580"/>
      </w:tblGrid>
      <w:tr w14:paraId="78392B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  <w:jc w:val="center"/>
        </w:trPr>
        <w:tc>
          <w:tcPr>
            <w:tcW w:w="1369" w:type="dxa"/>
            <w:shd w:val="clear" w:color="auto" w:fill="BEBEBE" w:themeFill="background1" w:themeFillShade="BF"/>
          </w:tcPr>
          <w:p w14:paraId="4B5C52B1">
            <w:pPr>
              <w:spacing w:line="300" w:lineRule="auto"/>
              <w:jc w:val="center"/>
              <w:rPr>
                <w:rFonts w:ascii="Times New Roman" w:hAnsi="Times New Roman" w:eastAsia="仿宋_GB2312" w:cs="Times New Roman"/>
                <w:b/>
                <w:b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auto"/>
                <w:sz w:val="28"/>
                <w:szCs w:val="28"/>
              </w:rPr>
              <w:t>时间</w:t>
            </w:r>
          </w:p>
        </w:tc>
        <w:tc>
          <w:tcPr>
            <w:tcW w:w="1937" w:type="dxa"/>
            <w:shd w:val="clear" w:color="auto" w:fill="BEBEBE" w:themeFill="background1" w:themeFillShade="BF"/>
          </w:tcPr>
          <w:p w14:paraId="493E312B">
            <w:pPr>
              <w:spacing w:line="300" w:lineRule="auto"/>
              <w:jc w:val="center"/>
              <w:rPr>
                <w:rFonts w:ascii="Times New Roman" w:hAnsi="Times New Roman" w:eastAsia="仿宋_GB2312" w:cs="Times New Roman"/>
                <w:b/>
                <w:b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auto"/>
                <w:sz w:val="28"/>
                <w:szCs w:val="28"/>
              </w:rPr>
              <w:t>赛程内容</w:t>
            </w:r>
          </w:p>
        </w:tc>
        <w:tc>
          <w:tcPr>
            <w:tcW w:w="1636" w:type="dxa"/>
            <w:shd w:val="clear" w:color="auto" w:fill="BEBEBE" w:themeFill="background1" w:themeFillShade="BF"/>
          </w:tcPr>
          <w:p w14:paraId="1F63DC1C">
            <w:pPr>
              <w:spacing w:line="300" w:lineRule="auto"/>
              <w:jc w:val="center"/>
              <w:rPr>
                <w:rFonts w:ascii="Times New Roman" w:hAnsi="Times New Roman" w:eastAsia="仿宋_GB2312" w:cs="Times New Roman"/>
                <w:b/>
                <w:b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auto"/>
                <w:sz w:val="28"/>
                <w:szCs w:val="28"/>
              </w:rPr>
              <w:t>举办地点</w:t>
            </w:r>
          </w:p>
        </w:tc>
        <w:tc>
          <w:tcPr>
            <w:tcW w:w="3580" w:type="dxa"/>
            <w:shd w:val="clear" w:color="auto" w:fill="BEBEBE" w:themeFill="background1" w:themeFillShade="BF"/>
          </w:tcPr>
          <w:p w14:paraId="4F85F136">
            <w:pPr>
              <w:spacing w:line="300" w:lineRule="auto"/>
              <w:jc w:val="center"/>
              <w:rPr>
                <w:rFonts w:ascii="Times New Roman" w:hAnsi="Times New Roman" w:eastAsia="仿宋_GB2312" w:cs="Times New Roman"/>
                <w:b/>
                <w:b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auto"/>
                <w:sz w:val="28"/>
                <w:szCs w:val="28"/>
              </w:rPr>
              <w:t>备注</w:t>
            </w:r>
          </w:p>
        </w:tc>
      </w:tr>
      <w:tr w14:paraId="415E82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369" w:type="dxa"/>
            <w:vAlign w:val="center"/>
          </w:tcPr>
          <w:p w14:paraId="479815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7</w:t>
            </w:r>
            <w:r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  <w:t>月</w:t>
            </w:r>
          </w:p>
        </w:tc>
        <w:tc>
          <w:tcPr>
            <w:tcW w:w="1937" w:type="dxa"/>
            <w:vAlign w:val="center"/>
          </w:tcPr>
          <w:p w14:paraId="249665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  <w:t>启动仪式</w:t>
            </w:r>
          </w:p>
        </w:tc>
        <w:tc>
          <w:tcPr>
            <w:tcW w:w="1636" w:type="dxa"/>
            <w:vAlign w:val="center"/>
          </w:tcPr>
          <w:p w14:paraId="3C336A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  <w:t>东莞松山湖</w:t>
            </w:r>
          </w:p>
        </w:tc>
        <w:tc>
          <w:tcPr>
            <w:tcW w:w="3580" w:type="dxa"/>
            <w:vAlign w:val="center"/>
          </w:tcPr>
          <w:p w14:paraId="7F5884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举办大赛启动仪式、</w:t>
            </w:r>
            <w:r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  <w:t>启动项目征集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、启动赛事宣传</w:t>
            </w:r>
          </w:p>
        </w:tc>
      </w:tr>
      <w:tr w14:paraId="4422E1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8" w:hRule="atLeast"/>
          <w:jc w:val="center"/>
        </w:trPr>
        <w:tc>
          <w:tcPr>
            <w:tcW w:w="1369" w:type="dxa"/>
            <w:vMerge w:val="restart"/>
            <w:vAlign w:val="center"/>
          </w:tcPr>
          <w:p w14:paraId="2E9757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8</w:t>
            </w:r>
            <w:r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  <w:t>月-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11</w:t>
            </w:r>
            <w:r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  <w:t>月</w:t>
            </w:r>
          </w:p>
        </w:tc>
        <w:tc>
          <w:tcPr>
            <w:tcW w:w="1937" w:type="dxa"/>
            <w:vAlign w:val="center"/>
          </w:tcPr>
          <w:p w14:paraId="03C73F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  <w:t>巡回宣讲</w:t>
            </w:r>
          </w:p>
        </w:tc>
        <w:tc>
          <w:tcPr>
            <w:tcW w:w="1636" w:type="dxa"/>
            <w:vAlign w:val="center"/>
          </w:tcPr>
          <w:p w14:paraId="357B1E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北京、上海、苏州、杭州、广州、</w:t>
            </w:r>
            <w:r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  <w:t>深圳、东莞、西安</w:t>
            </w:r>
          </w:p>
        </w:tc>
        <w:tc>
          <w:tcPr>
            <w:tcW w:w="3580" w:type="dxa"/>
          </w:tcPr>
          <w:p w14:paraId="6B484C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  <w:t>前往多个城市巡回宣讲，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利用合作赛事在当地的宣传网络与渠道</w:t>
            </w:r>
            <w:r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  <w:t>，重点对松山湖的创新创业氛围、赛事亮点、扶持政策进行宣讲推介，持续征集报名</w:t>
            </w:r>
          </w:p>
        </w:tc>
      </w:tr>
      <w:tr w14:paraId="492396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1" w:hRule="atLeast"/>
          <w:jc w:val="center"/>
        </w:trPr>
        <w:tc>
          <w:tcPr>
            <w:tcW w:w="1369" w:type="dxa"/>
            <w:vMerge w:val="continue"/>
            <w:vAlign w:val="center"/>
          </w:tcPr>
          <w:p w14:paraId="6DAF18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1937" w:type="dxa"/>
            <w:vAlign w:val="center"/>
          </w:tcPr>
          <w:p w14:paraId="572684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  <w:t>初赛</w:t>
            </w:r>
          </w:p>
        </w:tc>
        <w:tc>
          <w:tcPr>
            <w:tcW w:w="1636" w:type="dxa"/>
            <w:vAlign w:val="center"/>
          </w:tcPr>
          <w:p w14:paraId="2E5551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  <w:t>东莞松山湖</w:t>
            </w:r>
          </w:p>
        </w:tc>
        <w:tc>
          <w:tcPr>
            <w:tcW w:w="3580" w:type="dxa"/>
          </w:tcPr>
          <w:p w14:paraId="2AA93B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  <w:t>以线上为主，线下为辅的形式，每月组织初赛，不区分行业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开展</w:t>
            </w:r>
            <w:r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  <w:t>路演</w:t>
            </w:r>
          </w:p>
        </w:tc>
      </w:tr>
      <w:tr w14:paraId="7D1B1D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369" w:type="dxa"/>
            <w:vMerge w:val="restart"/>
            <w:vAlign w:val="center"/>
          </w:tcPr>
          <w:p w14:paraId="4637ED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11</w:t>
            </w:r>
            <w:r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  <w:t>月</w:t>
            </w:r>
          </w:p>
        </w:tc>
        <w:tc>
          <w:tcPr>
            <w:tcW w:w="1937" w:type="dxa"/>
            <w:vAlign w:val="center"/>
          </w:tcPr>
          <w:p w14:paraId="1A6FBD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  <w:t>项目征集截止</w:t>
            </w:r>
          </w:p>
        </w:tc>
        <w:tc>
          <w:tcPr>
            <w:tcW w:w="1636" w:type="dxa"/>
            <w:vAlign w:val="center"/>
          </w:tcPr>
          <w:p w14:paraId="044874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3580" w:type="dxa"/>
          </w:tcPr>
          <w:p w14:paraId="5404CF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  <w:t>在最后一场初赛前半个月完成项目征集工作</w:t>
            </w:r>
          </w:p>
        </w:tc>
      </w:tr>
      <w:tr w14:paraId="027195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1369" w:type="dxa"/>
            <w:vMerge w:val="continue"/>
            <w:tcBorders/>
            <w:shd w:val="clear" w:color="auto" w:fill="auto"/>
            <w:vAlign w:val="center"/>
          </w:tcPr>
          <w:p w14:paraId="2915C31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937" w:type="dxa"/>
            <w:shd w:val="clear" w:color="auto" w:fill="auto"/>
            <w:vAlign w:val="center"/>
          </w:tcPr>
          <w:p w14:paraId="57D35A1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半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决赛</w:t>
            </w:r>
          </w:p>
        </w:tc>
        <w:tc>
          <w:tcPr>
            <w:tcW w:w="1636" w:type="dxa"/>
            <w:shd w:val="clear" w:color="auto" w:fill="auto"/>
            <w:vAlign w:val="center"/>
          </w:tcPr>
          <w:p w14:paraId="3FA7B35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东莞松山湖</w:t>
            </w:r>
          </w:p>
        </w:tc>
        <w:tc>
          <w:tcPr>
            <w:tcW w:w="3580" w:type="dxa"/>
            <w:shd w:val="clear" w:color="auto" w:fill="auto"/>
            <w:vAlign w:val="top"/>
          </w:tcPr>
          <w:p w14:paraId="7B90770F">
            <w:pPr>
              <w:keepNext w:val="0"/>
              <w:keepLines w:val="0"/>
              <w:pageBreakBefore w:val="0"/>
              <w:widowControl w:val="0"/>
              <w:numPr>
                <w:ilvl w:val="-1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 w:firstLine="0" w:firstLineChars="0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以线上为主，线下为辅的形式，按行业赛道分别进行评审，结合“保荐”单位推荐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、合作赛事评选，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确定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总决赛名单，确定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“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百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强先锋奖”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“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优秀青年创业奖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”“优秀港澳创业奖”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名单</w:t>
            </w:r>
          </w:p>
        </w:tc>
      </w:tr>
      <w:tr w14:paraId="54D117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9" w:type="dxa"/>
            <w:vMerge w:val="continue"/>
            <w:tcBorders/>
            <w:vAlign w:val="center"/>
          </w:tcPr>
          <w:p w14:paraId="2369A1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1937" w:type="dxa"/>
            <w:vAlign w:val="center"/>
          </w:tcPr>
          <w:p w14:paraId="23911C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  <w:t>项目训练营</w:t>
            </w:r>
          </w:p>
        </w:tc>
        <w:tc>
          <w:tcPr>
            <w:tcW w:w="1636" w:type="dxa"/>
            <w:vAlign w:val="center"/>
          </w:tcPr>
          <w:p w14:paraId="3E596C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  <w:t>东莞松山湖</w:t>
            </w:r>
          </w:p>
        </w:tc>
        <w:tc>
          <w:tcPr>
            <w:tcW w:w="3580" w:type="dxa"/>
          </w:tcPr>
          <w:p w14:paraId="0D4590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进入总决赛的</w:t>
            </w:r>
            <w:r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  <w:t>项目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参与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项目</w:t>
            </w:r>
            <w:r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  <w:t>集训</w:t>
            </w:r>
          </w:p>
        </w:tc>
      </w:tr>
      <w:tr w14:paraId="2172AD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9" w:type="dxa"/>
            <w:vAlign w:val="center"/>
          </w:tcPr>
          <w:p w14:paraId="27FB5C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  <w:t>1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2</w:t>
            </w:r>
            <w:r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  <w:t>月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上</w:t>
            </w:r>
            <w:r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  <w:t>旬</w:t>
            </w:r>
          </w:p>
        </w:tc>
        <w:tc>
          <w:tcPr>
            <w:tcW w:w="1937" w:type="dxa"/>
            <w:vAlign w:val="center"/>
          </w:tcPr>
          <w:p w14:paraId="391FF9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总</w:t>
            </w:r>
            <w:r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  <w:t>决赛、颁奖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仪式</w:t>
            </w:r>
          </w:p>
        </w:tc>
        <w:tc>
          <w:tcPr>
            <w:tcW w:w="1636" w:type="dxa"/>
            <w:vAlign w:val="center"/>
          </w:tcPr>
          <w:p w14:paraId="183D42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  <w:t>东莞松山湖</w:t>
            </w:r>
          </w:p>
        </w:tc>
        <w:tc>
          <w:tcPr>
            <w:tcW w:w="3580" w:type="dxa"/>
          </w:tcPr>
          <w:p w14:paraId="35FD2C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总</w:t>
            </w:r>
            <w:r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  <w:t>决赛以线下路演的方式进行，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确定特等奖名单</w:t>
            </w:r>
          </w:p>
          <w:p w14:paraId="759BAA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颁奖仪式在总决赛结束次日举行，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颁发特等奖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、百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强先锋奖、优秀青年创业奖、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优秀港澳创业奖</w:t>
            </w:r>
          </w:p>
        </w:tc>
      </w:tr>
      <w:tr w14:paraId="027070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9" w:type="dxa"/>
            <w:vAlign w:val="center"/>
          </w:tcPr>
          <w:p w14:paraId="05DE74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  <w:t>赛后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2</w:t>
            </w:r>
            <w:r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  <w:t>年</w:t>
            </w:r>
          </w:p>
        </w:tc>
        <w:tc>
          <w:tcPr>
            <w:tcW w:w="1937" w:type="dxa"/>
            <w:vAlign w:val="center"/>
          </w:tcPr>
          <w:p w14:paraId="6B9FAA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  <w:t>赛后跟踪服务</w:t>
            </w:r>
          </w:p>
        </w:tc>
        <w:tc>
          <w:tcPr>
            <w:tcW w:w="1636" w:type="dxa"/>
            <w:vAlign w:val="center"/>
          </w:tcPr>
          <w:p w14:paraId="1BBBAA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3580" w:type="dxa"/>
          </w:tcPr>
          <w:p w14:paraId="15790F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  <w:t>详见奖励机制及落地服务包内容</w:t>
            </w:r>
          </w:p>
        </w:tc>
      </w:tr>
      <w:tr w14:paraId="408363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2" w:type="dxa"/>
            <w:gridSpan w:val="4"/>
            <w:vAlign w:val="center"/>
          </w:tcPr>
          <w:p w14:paraId="4EFD70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auto"/>
                <w:sz w:val="28"/>
                <w:szCs w:val="28"/>
              </w:rPr>
              <w:t>备注：</w:t>
            </w:r>
            <w:r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  <w:t>赛程时间安排可根据需要适当调整。</w:t>
            </w:r>
          </w:p>
        </w:tc>
      </w:tr>
    </w:tbl>
    <w:p w14:paraId="25F6CCEA">
      <w:pPr>
        <w:numPr>
          <w:ilvl w:val="0"/>
          <w:numId w:val="1"/>
        </w:numPr>
        <w:spacing w:line="600" w:lineRule="exact"/>
        <w:rPr>
          <w:rFonts w:ascii="Times New Roman" w:hAnsi="Times New Roman" w:eastAsia="黑体" w:cs="Times New Roman"/>
          <w:color w:val="auto"/>
          <w:sz w:val="32"/>
          <w:szCs w:val="32"/>
        </w:rPr>
      </w:pPr>
      <w:r>
        <w:rPr>
          <w:rFonts w:ascii="Times New Roman" w:hAnsi="Times New Roman" w:eastAsia="黑体" w:cs="Times New Roman"/>
          <w:color w:val="auto"/>
          <w:sz w:val="32"/>
          <w:szCs w:val="32"/>
        </w:rPr>
        <w:t>项目选拔评审规则</w:t>
      </w:r>
    </w:p>
    <w:p w14:paraId="0D53FC98">
      <w:pPr>
        <w:numPr>
          <w:ilvl w:val="0"/>
          <w:numId w:val="2"/>
        </w:numPr>
        <w:spacing w:line="600" w:lineRule="exact"/>
        <w:rPr>
          <w:rFonts w:ascii="Times New Roman" w:hAnsi="Times New Roman" w:eastAsia="楷体_GB2312" w:cs="Times New Roman"/>
          <w:color w:val="auto"/>
          <w:sz w:val="32"/>
          <w:szCs w:val="32"/>
        </w:rPr>
      </w:pPr>
      <w:r>
        <w:rPr>
          <w:rFonts w:ascii="Times New Roman" w:hAnsi="Times New Roman" w:eastAsia="楷体_GB2312" w:cs="Times New Roman"/>
          <w:color w:val="auto"/>
          <w:sz w:val="32"/>
          <w:szCs w:val="32"/>
        </w:rPr>
        <w:t>专家设置</w:t>
      </w:r>
    </w:p>
    <w:p w14:paraId="63D098AA">
      <w:pPr>
        <w:spacing w:line="600" w:lineRule="exact"/>
        <w:ind w:firstLine="640" w:firstLineChars="200"/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联动博创赛、“华创之星”大赛、HK Tech 300大赛资源，并面向全国投资机</w:t>
      </w:r>
      <w:bookmarkStart w:id="0" w:name="_GoBack"/>
      <w:bookmarkEnd w:id="0"/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构邀请投资专家进入赛事评审专家库。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初赛、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半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决赛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、总决赛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在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评审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专家库中抽取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，每场比赛抽取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7位专家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。</w:t>
      </w:r>
    </w:p>
    <w:p w14:paraId="42B21A2E">
      <w:pPr>
        <w:numPr>
          <w:ilvl w:val="0"/>
          <w:numId w:val="2"/>
        </w:numPr>
        <w:spacing w:line="600" w:lineRule="exact"/>
        <w:rPr>
          <w:rFonts w:ascii="Times New Roman" w:hAnsi="Times New Roman" w:eastAsia="楷体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楷体_GB2312" w:cs="Times New Roman"/>
          <w:color w:val="auto"/>
          <w:sz w:val="32"/>
          <w:szCs w:val="32"/>
          <w:lang w:eastAsia="zh-CN"/>
        </w:rPr>
        <w:t>评定规则</w:t>
      </w:r>
    </w:p>
    <w:p w14:paraId="6AF3545D">
      <w:pPr>
        <w:spacing w:line="600" w:lineRule="exact"/>
        <w:ind w:firstLine="643" w:firstLineChars="200"/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1、评分规则。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专家评审根据项目路演材料、路演表现及评审规则现场评分，去掉最高分和最低分，取平均分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（分数保留至小数点后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2位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）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作为项目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当场比赛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得分。</w:t>
      </w:r>
    </w:p>
    <w:p w14:paraId="6876CCC3">
      <w:pPr>
        <w:spacing w:line="600" w:lineRule="exact"/>
        <w:ind w:firstLine="643" w:firstLineChars="200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2、同分处理规则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若半决赛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或总决赛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出现同分且影响奖项归属的情况，依据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上一赛程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得分进行二次比对，得分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更高的项目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胜出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。</w:t>
      </w:r>
    </w:p>
    <w:p w14:paraId="0DCDB841">
      <w:pPr>
        <w:spacing w:line="600" w:lineRule="exact"/>
        <w:ind w:firstLine="643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3、递补规则。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若获奖项目放弃专项奖评选资格，则根据项目半决赛得分从高分到低分依次递补获奖。</w:t>
      </w:r>
    </w:p>
    <w:p w14:paraId="644FDCC9">
      <w:pPr>
        <w:numPr>
          <w:ilvl w:val="0"/>
          <w:numId w:val="2"/>
        </w:numPr>
        <w:spacing w:line="600" w:lineRule="exact"/>
        <w:rPr>
          <w:rFonts w:ascii="Times New Roman" w:hAnsi="Times New Roman" w:eastAsia="楷体_GB2312" w:cs="Times New Roman"/>
          <w:color w:val="auto"/>
          <w:sz w:val="32"/>
          <w:szCs w:val="32"/>
        </w:rPr>
      </w:pPr>
      <w:r>
        <w:rPr>
          <w:rFonts w:ascii="Times New Roman" w:hAnsi="Times New Roman" w:eastAsia="楷体_GB2312" w:cs="Times New Roman"/>
          <w:color w:val="auto"/>
          <w:sz w:val="32"/>
          <w:szCs w:val="32"/>
        </w:rPr>
        <w:t>晋级规则</w:t>
      </w:r>
      <w:r>
        <w:rPr>
          <w:rFonts w:hint="eastAsia" w:ascii="Times New Roman" w:hAnsi="Times New Roman" w:eastAsia="楷体_GB2312" w:cs="Times New Roman"/>
          <w:color w:val="auto"/>
          <w:sz w:val="32"/>
          <w:szCs w:val="32"/>
          <w:lang w:eastAsia="zh-CN"/>
        </w:rPr>
        <w:t>及奖项设置</w:t>
      </w:r>
    </w:p>
    <w:p w14:paraId="31C16AA3">
      <w:pPr>
        <w:numPr>
          <w:ilvl w:val="0"/>
          <w:numId w:val="0"/>
        </w:numPr>
        <w:spacing w:line="600" w:lineRule="exact"/>
        <w:ind w:firstLine="643" w:firstLineChars="200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宋体" w:cs="Times New Roman"/>
          <w:b/>
          <w:bCs/>
          <w:color w:val="auto"/>
          <w:sz w:val="32"/>
          <w:szCs w:val="32"/>
          <w:lang w:val="en-US" w:eastAsia="zh-CN"/>
        </w:rPr>
        <w:t>1、</w:t>
      </w:r>
      <w:r>
        <w:rPr>
          <w:rFonts w:hint="default" w:ascii="Times New Roman" w:hAnsi="Times New Roman" w:eastAsia="Times New Roman" w:cs="Times New Roman"/>
          <w:b/>
          <w:bCs/>
          <w:color w:val="auto"/>
          <w:sz w:val="32"/>
          <w:szCs w:val="32"/>
        </w:rPr>
        <w:t>初赛。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以线上+线下路演方式，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不分行业赛道进行评审。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每个项目8分钟路演展示+3分钟答辩，每场初赛按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行业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赛道得分前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3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0%的项目进入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半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决赛。</w:t>
      </w:r>
    </w:p>
    <w:p w14:paraId="5DC7C30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10" w:leftChars="0" w:firstLine="618" w:firstLineChars="193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Times New Roman" w:cs="Times New Roman"/>
          <w:b/>
          <w:bCs/>
          <w:color w:val="auto"/>
          <w:sz w:val="32"/>
          <w:szCs w:val="32"/>
          <w:lang w:val="en-US" w:eastAsia="zh-CN"/>
        </w:rPr>
        <w:t>2、</w:t>
      </w:r>
      <w:r>
        <w:rPr>
          <w:rFonts w:hint="eastAsia" w:ascii="Times New Roman" w:hAnsi="Times New Roman" w:eastAsia="Times New Roman" w:cs="Times New Roman"/>
          <w:b/>
          <w:bCs/>
          <w:color w:val="auto"/>
          <w:sz w:val="32"/>
          <w:szCs w:val="32"/>
          <w:lang w:val="en-US" w:eastAsia="zh-CN"/>
        </w:rPr>
        <w:t>半</w:t>
      </w:r>
      <w:r>
        <w:rPr>
          <w:rFonts w:hint="default" w:ascii="Times New Roman" w:hAnsi="Times New Roman" w:eastAsia="Times New Roman" w:cs="Times New Roman"/>
          <w:b/>
          <w:bCs/>
          <w:color w:val="auto"/>
          <w:sz w:val="32"/>
          <w:szCs w:val="32"/>
          <w:lang w:val="en-US" w:eastAsia="zh-CN"/>
        </w:rPr>
        <w:t>决赛</w:t>
      </w:r>
      <w:r>
        <w:rPr>
          <w:rFonts w:hint="eastAsia" w:ascii="Times New Roman" w:hAnsi="Times New Roman" w:eastAsia="Times New Roman" w:cs="Times New Roman"/>
          <w:b/>
          <w:bCs/>
          <w:color w:val="auto"/>
          <w:sz w:val="32"/>
          <w:szCs w:val="32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以线上+线下路演方式，分行业赛道进行评审。每个项目10分钟路演展示+5分钟答辩，根据各行业赛道项目征集的比例和项目得分情况，结合“保荐”单位推荐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及合作赛事评选情况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，确定“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百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强先锋奖”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名单并晋级总决赛，确定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“优秀青年创业奖”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“优秀港澳创业奖”名单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。</w:t>
      </w:r>
    </w:p>
    <w:p w14:paraId="12044DB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10" w:leftChars="0" w:firstLine="620" w:firstLineChars="193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lang w:val="en-US" w:eastAsia="zh-CN"/>
        </w:rPr>
        <w:t>（1）百强先锋奖：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经半决赛评选、项目保荐和赛事直通三种方式确定该奖项名单，共100个。获得先锋奖的项目晋级总决赛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。</w:t>
      </w:r>
    </w:p>
    <w:p w14:paraId="6D7C65C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10" w:leftChars="0" w:firstLine="620" w:firstLineChars="193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lang w:val="en-US" w:eastAsia="zh-CN"/>
        </w:rPr>
        <w:t>（2）优秀青年创业奖：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团队负责人为内地或国外在校大学生、内地高校或国外高校/高等教育机构毕业三年内的项目/企业属于青年创业项目，对半决赛中各赛道排名第一的青年创业项目颁发“优秀青年创业奖”，共8个。保荐项目及赛事直通项目不参与该奖项评选。</w:t>
      </w:r>
    </w:p>
    <w:p w14:paraId="1A3EE3B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10" w:leftChars="0" w:firstLine="620" w:firstLineChars="193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lang w:val="en-US" w:eastAsia="zh-CN"/>
        </w:rPr>
        <w:t>（3）优秀港澳创业奖：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团队负责人为香港或澳门籍青年、港澳地区大学/高等教育机构在校大学生或毕业生的项目属于港澳创业项目，对半决赛中各赛道排名第一的港澳创业项目颁发“优秀港澳创业奖”，共8个。保荐项目及赛事直通项目不参与该奖项评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。</w:t>
      </w:r>
    </w:p>
    <w:p w14:paraId="425C576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3、</w:t>
      </w:r>
      <w:r>
        <w:rPr>
          <w:rFonts w:hint="default" w:ascii="Times New Roman" w:hAnsi="Times New Roman" w:eastAsia="Times New Roman" w:cs="Times New Roman"/>
          <w:b/>
          <w:bCs/>
          <w:color w:val="auto"/>
          <w:sz w:val="32"/>
          <w:szCs w:val="32"/>
          <w:lang w:val="en-US" w:eastAsia="zh-CN"/>
        </w:rPr>
        <w:t>总决赛。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“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百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强先锋奖”项目分行业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赛道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进行路演，每个项目10分钟路演展示+5分钟答辩，各行业赛道得分第一的项目获得该赛道特等奖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，共8个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。</w:t>
      </w:r>
    </w:p>
    <w:p w14:paraId="2325252A">
      <w:pPr>
        <w:numPr>
          <w:ilvl w:val="0"/>
          <w:numId w:val="1"/>
        </w:numPr>
        <w:spacing w:line="600" w:lineRule="exact"/>
        <w:rPr>
          <w:rFonts w:ascii="Times New Roman" w:hAnsi="Times New Roman" w:eastAsia="黑体" w:cs="Times New Roman"/>
          <w:color w:val="auto"/>
          <w:sz w:val="32"/>
          <w:szCs w:val="32"/>
        </w:rPr>
      </w:pPr>
      <w:r>
        <w:rPr>
          <w:rFonts w:ascii="Times New Roman" w:hAnsi="Times New Roman" w:eastAsia="黑体" w:cs="Times New Roman"/>
          <w:color w:val="auto"/>
          <w:sz w:val="32"/>
          <w:szCs w:val="32"/>
        </w:rPr>
        <w:t>奖励机制</w:t>
      </w:r>
    </w:p>
    <w:p w14:paraId="4F5FE18A">
      <w:pPr>
        <w:numPr>
          <w:ilvl w:val="0"/>
          <w:numId w:val="3"/>
        </w:numPr>
        <w:spacing w:line="600" w:lineRule="exact"/>
        <w:ind w:left="620" w:leftChars="0" w:firstLineChars="0"/>
        <w:rPr>
          <w:rFonts w:ascii="Times New Roman" w:hAnsi="Times New Roman" w:eastAsia="楷体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楷体_GB2312" w:cs="Times New Roman"/>
          <w:color w:val="auto"/>
          <w:sz w:val="32"/>
          <w:szCs w:val="32"/>
          <w:lang w:eastAsia="zh-CN"/>
        </w:rPr>
        <w:t>特等奖</w:t>
      </w:r>
    </w:p>
    <w:p w14:paraId="4B523B2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对落地的特等奖项目，落地奖励、载体场地均按先锋奖标准给予翻倍支持，即落地奖励20万元、载体场地支持最高20万元；基金投资享受优先投资权。</w:t>
      </w:r>
    </w:p>
    <w:p w14:paraId="3A1058DA">
      <w:pPr>
        <w:widowControl/>
        <w:numPr>
          <w:ilvl w:val="0"/>
          <w:numId w:val="3"/>
        </w:numPr>
        <w:spacing w:line="600" w:lineRule="exact"/>
        <w:ind w:left="-10" w:leftChars="0" w:firstLine="640" w:firstLineChars="0"/>
        <w:rPr>
          <w:rFonts w:hint="default" w:ascii="Times New Roman" w:hAnsi="Times New Roman" w:eastAsia="楷体_GB2312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楷体_GB2312" w:cs="Times New Roman"/>
          <w:color w:val="auto"/>
          <w:sz w:val="32"/>
          <w:szCs w:val="32"/>
          <w:lang w:eastAsia="zh-CN"/>
        </w:rPr>
        <w:t>优秀青年创业奖</w:t>
      </w:r>
      <w:r>
        <w:rPr>
          <w:rFonts w:hint="eastAsia" w:ascii="Times New Roman" w:hAnsi="Times New Roman" w:eastAsia="楷体_GB2312" w:cs="Times New Roman"/>
          <w:color w:val="auto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楷体_GB2312" w:cs="Times New Roman"/>
          <w:b w:val="0"/>
          <w:bCs w:val="0"/>
          <w:color w:val="auto"/>
          <w:sz w:val="32"/>
          <w:szCs w:val="32"/>
          <w:lang w:val="en-US" w:eastAsia="zh-CN"/>
        </w:rPr>
        <w:t>优秀港澳创业奖</w:t>
      </w:r>
    </w:p>
    <w:p w14:paraId="4E06D91A">
      <w:pPr>
        <w:numPr>
          <w:ilvl w:val="-1"/>
          <w:numId w:val="0"/>
        </w:numPr>
        <w:spacing w:line="600" w:lineRule="exact"/>
        <w:ind w:left="0"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对落地的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优秀青年创业奖、优秀港澳创业奖项目，给予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10万元落地奖励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。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如项目符合条件，可叠加享受特等奖或先锋奖落地奖励。</w:t>
      </w:r>
    </w:p>
    <w:p w14:paraId="40DB0870"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-10" w:leftChars="0" w:firstLine="640" w:firstLineChars="0"/>
        <w:textAlignment w:val="auto"/>
        <w:rPr>
          <w:rFonts w:hint="default" w:ascii="Times New Roman" w:hAnsi="Times New Roman" w:eastAsia="楷体_GB2312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楷体_GB2312" w:cs="Times New Roman"/>
          <w:b w:val="0"/>
          <w:bCs w:val="0"/>
          <w:color w:val="auto"/>
          <w:sz w:val="32"/>
          <w:szCs w:val="32"/>
          <w:lang w:val="en-US" w:eastAsia="zh-CN"/>
        </w:rPr>
        <w:t>百</w:t>
      </w:r>
      <w:r>
        <w:rPr>
          <w:rFonts w:hint="default" w:ascii="Times New Roman" w:hAnsi="Times New Roman" w:eastAsia="楷体_GB2312" w:cs="Times New Roman"/>
          <w:b w:val="0"/>
          <w:bCs w:val="0"/>
          <w:color w:val="auto"/>
          <w:sz w:val="32"/>
          <w:szCs w:val="32"/>
          <w:lang w:val="en-US" w:eastAsia="zh-CN"/>
        </w:rPr>
        <w:t>强先锋奖</w:t>
      </w:r>
    </w:p>
    <w:p w14:paraId="78843DA0">
      <w:pPr>
        <w:keepNext w:val="0"/>
        <w:keepLines w:val="0"/>
        <w:pageBreakBefore w:val="0"/>
        <w:widowControl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Times New Roman" w:cs="Times New Roman"/>
          <w:b/>
          <w:bCs/>
          <w:color w:val="auto"/>
          <w:sz w:val="32"/>
          <w:szCs w:val="32"/>
          <w:lang w:val="en-US" w:eastAsia="zh-CN"/>
        </w:rPr>
        <w:t>1、</w:t>
      </w:r>
      <w:r>
        <w:rPr>
          <w:rFonts w:hint="default" w:ascii="Times New Roman" w:hAnsi="Times New Roman" w:eastAsia="Times New Roman" w:cs="Times New Roman"/>
          <w:b/>
          <w:bCs/>
          <w:color w:val="auto"/>
          <w:sz w:val="32"/>
          <w:szCs w:val="32"/>
          <w:lang w:val="en-US" w:eastAsia="zh-CN"/>
        </w:rPr>
        <w:t>落地奖励：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在202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年3月31日前完成落地注册后可获得10万元落地奖励。</w:t>
      </w:r>
    </w:p>
    <w:p w14:paraId="452758CF">
      <w:pPr>
        <w:keepNext w:val="0"/>
        <w:keepLines w:val="0"/>
        <w:pageBreakBefore w:val="0"/>
        <w:widowControl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3" w:firstLineChars="200"/>
        <w:textAlignment w:val="auto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2、</w:t>
      </w:r>
      <w:r>
        <w:rPr>
          <w:rFonts w:ascii="Times New Roman" w:hAnsi="Times New Roman" w:eastAsia="仿宋_GB2312" w:cs="Times New Roman"/>
          <w:b/>
          <w:bCs/>
          <w:color w:val="auto"/>
          <w:sz w:val="32"/>
          <w:szCs w:val="32"/>
        </w:rPr>
        <w:t>载体</w:t>
      </w: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lang w:eastAsia="zh-CN"/>
        </w:rPr>
        <w:t>场地</w:t>
      </w:r>
      <w:r>
        <w:rPr>
          <w:rFonts w:ascii="Times New Roman" w:hAnsi="Times New Roman" w:eastAsia="仿宋_GB2312" w:cs="Times New Roman"/>
          <w:b/>
          <w:bCs/>
          <w:color w:val="auto"/>
          <w:sz w:val="32"/>
          <w:szCs w:val="32"/>
        </w:rPr>
        <w:t>支持：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落地的获奖项目入驻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  <w:t>松山湖国有物业可享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首年最高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10万元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租金减免，同时鼓励有意愿的民营物业参照执行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。</w:t>
      </w:r>
    </w:p>
    <w:p w14:paraId="7CFD9E2E">
      <w:pPr>
        <w:keepNext w:val="0"/>
        <w:keepLines w:val="0"/>
        <w:pageBreakBefore w:val="0"/>
        <w:widowControl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3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3、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里程碑奖励：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2029年，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从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3个客观指标（营收、投融资和研发投入）对落户项目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前2年发展情况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进行综合评分，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对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排名前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10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%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且得分高于60分（含）的项目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（最终数量按四舍五入确定），给予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每个项目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50万元奖励。</w:t>
      </w:r>
    </w:p>
    <w:p w14:paraId="5B4E31B2">
      <w:pPr>
        <w:numPr>
          <w:ilvl w:val="-1"/>
          <w:numId w:val="0"/>
        </w:numPr>
        <w:spacing w:line="600" w:lineRule="exact"/>
        <w:ind w:left="0" w:firstLine="643" w:firstLineChars="200"/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4、基金投资。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将所有获奖项目纳入松山湖种子基金库，按企业发展实际择优投资（特等奖项目优先），单个项目种子基金最高投资500万元，最终投资金额以基金投决为准。优质成熟项目可叠加其他国有基金投资。</w:t>
      </w:r>
    </w:p>
    <w:p w14:paraId="5ED4E535">
      <w:pPr>
        <w:numPr>
          <w:ilvl w:val="-1"/>
          <w:numId w:val="0"/>
        </w:numPr>
        <w:spacing w:line="600" w:lineRule="exact"/>
        <w:ind w:left="0" w:firstLine="643" w:firstLineChars="200"/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5、其他支持</w:t>
      </w:r>
    </w:p>
    <w:p w14:paraId="773805A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先锋奖项目落地后可享受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产学研项目对接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、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股权债权融资机构对接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、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专属宣传报道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等服务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。</w:t>
      </w:r>
    </w:p>
    <w:p w14:paraId="5A523860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-10" w:leftChars="0" w:firstLine="640" w:firstLineChars="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本届大赛特等奖及百强先锋奖数量不含第三届博创赛获奖项目。落地的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博创赛获奖项目可直接享受本届大赛落地奖励及载体场地支持，其中金、银、铜奖项目参照先锋奖标准，特等奖项目享受翻倍支持。落地的获奖项目同步纳入松山湖种子基金库，视项目发展实际择优投资。已享受往届“松湖杯”大赛奖励的博创赛获奖项目，不再重复享受本届大赛相关奖励及支持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华康简标题宋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华康简标题宋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altName w:val="方正楷体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华康简标题宋">
    <w:panose1 w:val="02010609000101010101"/>
    <w:charset w:val="00"/>
    <w:family w:val="auto"/>
    <w:pitch w:val="default"/>
    <w:sig w:usb0="00000000" w:usb1="00000000" w:usb2="00000000" w:usb3="00000000" w:csb0="00000500" w:csb1="000055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1F1FDA0"/>
    <w:multiLevelType w:val="singleLevel"/>
    <w:tmpl w:val="C1F1FDA0"/>
    <w:lvl w:ilvl="0" w:tentative="0">
      <w:start w:val="1"/>
      <w:numFmt w:val="chineseCounting"/>
      <w:suff w:val="nothing"/>
      <w:lvlText w:val="%1、"/>
      <w:lvlJc w:val="left"/>
      <w:pPr>
        <w:ind w:left="630"/>
      </w:pPr>
      <w:rPr>
        <w:rFonts w:hint="eastAsia"/>
      </w:rPr>
    </w:lvl>
  </w:abstractNum>
  <w:abstractNum w:abstractNumId="1">
    <w:nsid w:val="5E8DC1E0"/>
    <w:multiLevelType w:val="singleLevel"/>
    <w:tmpl w:val="5E8DC1E0"/>
    <w:lvl w:ilvl="0" w:tentative="0">
      <w:start w:val="1"/>
      <w:numFmt w:val="chineseCounting"/>
      <w:suff w:val="nothing"/>
      <w:lvlText w:val="（%1）"/>
      <w:lvlJc w:val="left"/>
      <w:pPr>
        <w:ind w:left="630"/>
      </w:pPr>
      <w:rPr>
        <w:rFonts w:hint="eastAsia"/>
      </w:rPr>
    </w:lvl>
  </w:abstractNum>
  <w:abstractNum w:abstractNumId="2">
    <w:nsid w:val="6EC47F22"/>
    <w:multiLevelType w:val="singleLevel"/>
    <w:tmpl w:val="6EC47F22"/>
    <w:lvl w:ilvl="0" w:tentative="0">
      <w:start w:val="1"/>
      <w:numFmt w:val="chineseCounting"/>
      <w:suff w:val="nothing"/>
      <w:lvlText w:val="（%1）"/>
      <w:lvlJc w:val="left"/>
      <w:pPr>
        <w:ind w:left="620"/>
      </w:pPr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NjNTg3ZWE3OTk4ZWQyYzYxN2I2YjdjYzlmY2RmOTEifQ=="/>
  </w:docVars>
  <w:rsids>
    <w:rsidRoot w:val="6B49655C"/>
    <w:rsid w:val="000A549F"/>
    <w:rsid w:val="001976FD"/>
    <w:rsid w:val="001C117C"/>
    <w:rsid w:val="0043395B"/>
    <w:rsid w:val="005A7208"/>
    <w:rsid w:val="00716148"/>
    <w:rsid w:val="009A150A"/>
    <w:rsid w:val="009B6F8C"/>
    <w:rsid w:val="00D13BE3"/>
    <w:rsid w:val="00D67E31"/>
    <w:rsid w:val="00E16B78"/>
    <w:rsid w:val="00F266D4"/>
    <w:rsid w:val="01012A01"/>
    <w:rsid w:val="01115B9B"/>
    <w:rsid w:val="011569F0"/>
    <w:rsid w:val="015441BC"/>
    <w:rsid w:val="015676BF"/>
    <w:rsid w:val="015704C3"/>
    <w:rsid w:val="01FE3350"/>
    <w:rsid w:val="02543D5F"/>
    <w:rsid w:val="02582765"/>
    <w:rsid w:val="029C1F55"/>
    <w:rsid w:val="02B2797C"/>
    <w:rsid w:val="02C62D99"/>
    <w:rsid w:val="0309038A"/>
    <w:rsid w:val="03163E1D"/>
    <w:rsid w:val="0345496C"/>
    <w:rsid w:val="03572688"/>
    <w:rsid w:val="03AE1DC4"/>
    <w:rsid w:val="03BA28B4"/>
    <w:rsid w:val="042155D4"/>
    <w:rsid w:val="04506123"/>
    <w:rsid w:val="048D2705"/>
    <w:rsid w:val="049C150C"/>
    <w:rsid w:val="04B019C0"/>
    <w:rsid w:val="04BF0955"/>
    <w:rsid w:val="04CC7C6B"/>
    <w:rsid w:val="04CF728E"/>
    <w:rsid w:val="04D32E79"/>
    <w:rsid w:val="04FE3CBD"/>
    <w:rsid w:val="050A0DD5"/>
    <w:rsid w:val="053C7025"/>
    <w:rsid w:val="0550758E"/>
    <w:rsid w:val="05C36005"/>
    <w:rsid w:val="05EB2641"/>
    <w:rsid w:val="05F42F51"/>
    <w:rsid w:val="060E737E"/>
    <w:rsid w:val="060F3029"/>
    <w:rsid w:val="062E56B4"/>
    <w:rsid w:val="06316639"/>
    <w:rsid w:val="06362AC0"/>
    <w:rsid w:val="0691446D"/>
    <w:rsid w:val="06ED0F6A"/>
    <w:rsid w:val="06F772FB"/>
    <w:rsid w:val="074D717F"/>
    <w:rsid w:val="077E2A57"/>
    <w:rsid w:val="079A4BC9"/>
    <w:rsid w:val="07B0452B"/>
    <w:rsid w:val="07BD2295"/>
    <w:rsid w:val="07CB0958"/>
    <w:rsid w:val="07D459E5"/>
    <w:rsid w:val="0839318B"/>
    <w:rsid w:val="084A7B62"/>
    <w:rsid w:val="08807182"/>
    <w:rsid w:val="08B647E3"/>
    <w:rsid w:val="08BA49DD"/>
    <w:rsid w:val="09043B58"/>
    <w:rsid w:val="09367BAA"/>
    <w:rsid w:val="094D3053"/>
    <w:rsid w:val="095274DB"/>
    <w:rsid w:val="095801F5"/>
    <w:rsid w:val="09586A3B"/>
    <w:rsid w:val="096009EF"/>
    <w:rsid w:val="098766B0"/>
    <w:rsid w:val="09B74BFB"/>
    <w:rsid w:val="09BF125C"/>
    <w:rsid w:val="09CC5B1F"/>
    <w:rsid w:val="09D94E35"/>
    <w:rsid w:val="0A0F775F"/>
    <w:rsid w:val="0A1914A2"/>
    <w:rsid w:val="0A2A393B"/>
    <w:rsid w:val="0A887557"/>
    <w:rsid w:val="0A9E5E78"/>
    <w:rsid w:val="0AC85926"/>
    <w:rsid w:val="0AF54308"/>
    <w:rsid w:val="0B1722BE"/>
    <w:rsid w:val="0B2E1EE3"/>
    <w:rsid w:val="0B3C2E92"/>
    <w:rsid w:val="0B7B7DE4"/>
    <w:rsid w:val="0B8D7CFF"/>
    <w:rsid w:val="0B8F6A85"/>
    <w:rsid w:val="0B911F88"/>
    <w:rsid w:val="0B9A2898"/>
    <w:rsid w:val="0B9A6DF4"/>
    <w:rsid w:val="0B9B0319"/>
    <w:rsid w:val="0B9B5778"/>
    <w:rsid w:val="0BBC502F"/>
    <w:rsid w:val="0BD64C7B"/>
    <w:rsid w:val="0BED101D"/>
    <w:rsid w:val="0BF409A8"/>
    <w:rsid w:val="0BF562F7"/>
    <w:rsid w:val="0C2D1E06"/>
    <w:rsid w:val="0C321B11"/>
    <w:rsid w:val="0CCD3F0E"/>
    <w:rsid w:val="0CE05249"/>
    <w:rsid w:val="0D174B5B"/>
    <w:rsid w:val="0D1A620C"/>
    <w:rsid w:val="0D58265F"/>
    <w:rsid w:val="0DD95345"/>
    <w:rsid w:val="0DDD3D4B"/>
    <w:rsid w:val="0DF5008B"/>
    <w:rsid w:val="0DFE11A9"/>
    <w:rsid w:val="0E615AD2"/>
    <w:rsid w:val="0EA20611"/>
    <w:rsid w:val="0F59233E"/>
    <w:rsid w:val="0F6273CA"/>
    <w:rsid w:val="0FAC0AC3"/>
    <w:rsid w:val="0FC621C4"/>
    <w:rsid w:val="0FCF1F7D"/>
    <w:rsid w:val="0FE82EA7"/>
    <w:rsid w:val="10154C70"/>
    <w:rsid w:val="10211D87"/>
    <w:rsid w:val="103C4B2F"/>
    <w:rsid w:val="107C119C"/>
    <w:rsid w:val="1087172B"/>
    <w:rsid w:val="10950BCF"/>
    <w:rsid w:val="10A92F65"/>
    <w:rsid w:val="10BE3E04"/>
    <w:rsid w:val="10D3604C"/>
    <w:rsid w:val="10D36422"/>
    <w:rsid w:val="10FE4BED"/>
    <w:rsid w:val="110B7786"/>
    <w:rsid w:val="11512899"/>
    <w:rsid w:val="11650B46"/>
    <w:rsid w:val="11B668CB"/>
    <w:rsid w:val="120365A6"/>
    <w:rsid w:val="122E65E4"/>
    <w:rsid w:val="123639F0"/>
    <w:rsid w:val="124348E0"/>
    <w:rsid w:val="12443874"/>
    <w:rsid w:val="126976C2"/>
    <w:rsid w:val="12814D69"/>
    <w:rsid w:val="128959F9"/>
    <w:rsid w:val="12A67527"/>
    <w:rsid w:val="12F21BA5"/>
    <w:rsid w:val="1306202C"/>
    <w:rsid w:val="13095F47"/>
    <w:rsid w:val="130D494D"/>
    <w:rsid w:val="13101155"/>
    <w:rsid w:val="131A08C7"/>
    <w:rsid w:val="131E3F70"/>
    <w:rsid w:val="132C5202"/>
    <w:rsid w:val="134E0C3A"/>
    <w:rsid w:val="13551B16"/>
    <w:rsid w:val="13566046"/>
    <w:rsid w:val="139454AD"/>
    <w:rsid w:val="139A5568"/>
    <w:rsid w:val="13BC4AF1"/>
    <w:rsid w:val="13C07C74"/>
    <w:rsid w:val="142A18A2"/>
    <w:rsid w:val="143D3FC6"/>
    <w:rsid w:val="14831037"/>
    <w:rsid w:val="14935A4E"/>
    <w:rsid w:val="14AD2FB2"/>
    <w:rsid w:val="14DA4E2C"/>
    <w:rsid w:val="14E9425E"/>
    <w:rsid w:val="152378BB"/>
    <w:rsid w:val="154126EF"/>
    <w:rsid w:val="155C0394"/>
    <w:rsid w:val="156C5731"/>
    <w:rsid w:val="15771544"/>
    <w:rsid w:val="15AA0000"/>
    <w:rsid w:val="15D1675A"/>
    <w:rsid w:val="15F55695"/>
    <w:rsid w:val="162C7D6D"/>
    <w:rsid w:val="167A58EE"/>
    <w:rsid w:val="16A022AB"/>
    <w:rsid w:val="174043B2"/>
    <w:rsid w:val="17527B50"/>
    <w:rsid w:val="175B4FBB"/>
    <w:rsid w:val="17B80B79"/>
    <w:rsid w:val="17CD749A"/>
    <w:rsid w:val="181B501A"/>
    <w:rsid w:val="18F80924"/>
    <w:rsid w:val="190B01A6"/>
    <w:rsid w:val="190B2724"/>
    <w:rsid w:val="1923584D"/>
    <w:rsid w:val="19636881"/>
    <w:rsid w:val="196E49C7"/>
    <w:rsid w:val="1988776F"/>
    <w:rsid w:val="19B802BF"/>
    <w:rsid w:val="19BB1243"/>
    <w:rsid w:val="19C65EDF"/>
    <w:rsid w:val="19D05965"/>
    <w:rsid w:val="1A08057B"/>
    <w:rsid w:val="1A1276D4"/>
    <w:rsid w:val="1A5C0DCD"/>
    <w:rsid w:val="1A8D159C"/>
    <w:rsid w:val="1A907FA2"/>
    <w:rsid w:val="1A9A42BE"/>
    <w:rsid w:val="1A9E72B8"/>
    <w:rsid w:val="1AA56C42"/>
    <w:rsid w:val="1AA646C4"/>
    <w:rsid w:val="1ABB4669"/>
    <w:rsid w:val="1ADB2983"/>
    <w:rsid w:val="1AE60D31"/>
    <w:rsid w:val="1B03599B"/>
    <w:rsid w:val="1BAF5100"/>
    <w:rsid w:val="1BAF61FB"/>
    <w:rsid w:val="1BC03F17"/>
    <w:rsid w:val="1BCF2401"/>
    <w:rsid w:val="1BD937BC"/>
    <w:rsid w:val="1BF6146E"/>
    <w:rsid w:val="1C0B5290"/>
    <w:rsid w:val="1C4C3AFB"/>
    <w:rsid w:val="1C592E11"/>
    <w:rsid w:val="1C9A5DF9"/>
    <w:rsid w:val="1CB22D3B"/>
    <w:rsid w:val="1CB2349F"/>
    <w:rsid w:val="1D68099A"/>
    <w:rsid w:val="1DA014A1"/>
    <w:rsid w:val="1DCB5271"/>
    <w:rsid w:val="1DCC2CF2"/>
    <w:rsid w:val="1DEEBB75"/>
    <w:rsid w:val="1E081852"/>
    <w:rsid w:val="1E1F1478"/>
    <w:rsid w:val="1E24060D"/>
    <w:rsid w:val="1E3B5525"/>
    <w:rsid w:val="1E431E06"/>
    <w:rsid w:val="1E445E34"/>
    <w:rsid w:val="1E45337F"/>
    <w:rsid w:val="1E590358"/>
    <w:rsid w:val="1E5D4CE8"/>
    <w:rsid w:val="1E723480"/>
    <w:rsid w:val="1E780C0D"/>
    <w:rsid w:val="1E79088D"/>
    <w:rsid w:val="1E7D6144"/>
    <w:rsid w:val="1E896929"/>
    <w:rsid w:val="1E8C6387"/>
    <w:rsid w:val="1E975C3E"/>
    <w:rsid w:val="1E9C42C4"/>
    <w:rsid w:val="1EB91676"/>
    <w:rsid w:val="1EFD677B"/>
    <w:rsid w:val="1F163F8E"/>
    <w:rsid w:val="1F5D3CCE"/>
    <w:rsid w:val="1F753FA8"/>
    <w:rsid w:val="1F830D3F"/>
    <w:rsid w:val="1FA4528D"/>
    <w:rsid w:val="1FAB00E1"/>
    <w:rsid w:val="1FBB471C"/>
    <w:rsid w:val="1FC77172"/>
    <w:rsid w:val="1FF60B8D"/>
    <w:rsid w:val="2006711A"/>
    <w:rsid w:val="201D6D3F"/>
    <w:rsid w:val="202366CA"/>
    <w:rsid w:val="206F54C4"/>
    <w:rsid w:val="209D2B10"/>
    <w:rsid w:val="20AF4587"/>
    <w:rsid w:val="20B523B5"/>
    <w:rsid w:val="20B8113C"/>
    <w:rsid w:val="20E41BA4"/>
    <w:rsid w:val="20E704C3"/>
    <w:rsid w:val="20E8770D"/>
    <w:rsid w:val="210D7453"/>
    <w:rsid w:val="214A42E2"/>
    <w:rsid w:val="214E3DC8"/>
    <w:rsid w:val="21CD4909"/>
    <w:rsid w:val="21DF0B9E"/>
    <w:rsid w:val="21E21B23"/>
    <w:rsid w:val="21E372CB"/>
    <w:rsid w:val="21E83A2C"/>
    <w:rsid w:val="22233C11"/>
    <w:rsid w:val="224308C2"/>
    <w:rsid w:val="22765940"/>
    <w:rsid w:val="22C856F3"/>
    <w:rsid w:val="23214FB6"/>
    <w:rsid w:val="234D45F8"/>
    <w:rsid w:val="234F7937"/>
    <w:rsid w:val="239E2DA5"/>
    <w:rsid w:val="239F6981"/>
    <w:rsid w:val="23BA2A2E"/>
    <w:rsid w:val="23BA6CC6"/>
    <w:rsid w:val="23BB4C2C"/>
    <w:rsid w:val="23E55A70"/>
    <w:rsid w:val="23EB0062"/>
    <w:rsid w:val="24151E43"/>
    <w:rsid w:val="24226639"/>
    <w:rsid w:val="243165FF"/>
    <w:rsid w:val="246266BF"/>
    <w:rsid w:val="24925E82"/>
    <w:rsid w:val="24BE294A"/>
    <w:rsid w:val="24ED62A3"/>
    <w:rsid w:val="24F764BF"/>
    <w:rsid w:val="2510555E"/>
    <w:rsid w:val="251B38EF"/>
    <w:rsid w:val="254F5042"/>
    <w:rsid w:val="25556F4C"/>
    <w:rsid w:val="25652A69"/>
    <w:rsid w:val="25755282"/>
    <w:rsid w:val="25B65CEB"/>
    <w:rsid w:val="25C11AFE"/>
    <w:rsid w:val="25CE6C15"/>
    <w:rsid w:val="25D87525"/>
    <w:rsid w:val="25FF2C68"/>
    <w:rsid w:val="261D2218"/>
    <w:rsid w:val="26392A41"/>
    <w:rsid w:val="2697665E"/>
    <w:rsid w:val="26D323EC"/>
    <w:rsid w:val="27416AF7"/>
    <w:rsid w:val="27490680"/>
    <w:rsid w:val="274949BE"/>
    <w:rsid w:val="27582E99"/>
    <w:rsid w:val="277072C8"/>
    <w:rsid w:val="279D1136"/>
    <w:rsid w:val="27CC3BC0"/>
    <w:rsid w:val="27D00614"/>
    <w:rsid w:val="27EB370D"/>
    <w:rsid w:val="2815056B"/>
    <w:rsid w:val="283025C0"/>
    <w:rsid w:val="28503431"/>
    <w:rsid w:val="285862BF"/>
    <w:rsid w:val="285F5C4A"/>
    <w:rsid w:val="28A16C55"/>
    <w:rsid w:val="28A5437D"/>
    <w:rsid w:val="28A569C3"/>
    <w:rsid w:val="28B61AF9"/>
    <w:rsid w:val="28BE7E3F"/>
    <w:rsid w:val="28BF6F68"/>
    <w:rsid w:val="28E9232B"/>
    <w:rsid w:val="28F61777"/>
    <w:rsid w:val="28F7636D"/>
    <w:rsid w:val="28FC354A"/>
    <w:rsid w:val="294A10CA"/>
    <w:rsid w:val="2957686C"/>
    <w:rsid w:val="295E5B6D"/>
    <w:rsid w:val="296454F8"/>
    <w:rsid w:val="29996CE1"/>
    <w:rsid w:val="2A0362FB"/>
    <w:rsid w:val="2A0E7F0F"/>
    <w:rsid w:val="2A5A6D09"/>
    <w:rsid w:val="2A7C1AFE"/>
    <w:rsid w:val="2A827ECE"/>
    <w:rsid w:val="2A970D6C"/>
    <w:rsid w:val="2A9C0A77"/>
    <w:rsid w:val="2AD753D9"/>
    <w:rsid w:val="2AE2376A"/>
    <w:rsid w:val="2AF31486"/>
    <w:rsid w:val="2B002840"/>
    <w:rsid w:val="2B082325"/>
    <w:rsid w:val="2B2D7967"/>
    <w:rsid w:val="2B483359"/>
    <w:rsid w:val="2B5564D4"/>
    <w:rsid w:val="2B882DC1"/>
    <w:rsid w:val="2BA70CA4"/>
    <w:rsid w:val="2BC2085A"/>
    <w:rsid w:val="2BCB4B5B"/>
    <w:rsid w:val="2BFE73BA"/>
    <w:rsid w:val="2C024417"/>
    <w:rsid w:val="2C187F64"/>
    <w:rsid w:val="2C2A3701"/>
    <w:rsid w:val="2C852B16"/>
    <w:rsid w:val="2C8A4A20"/>
    <w:rsid w:val="2CB8206C"/>
    <w:rsid w:val="2CCA200A"/>
    <w:rsid w:val="2D125BFD"/>
    <w:rsid w:val="2D172F75"/>
    <w:rsid w:val="2D3D5B48"/>
    <w:rsid w:val="2D537CEC"/>
    <w:rsid w:val="2D940755"/>
    <w:rsid w:val="2DAE12FF"/>
    <w:rsid w:val="2DB15B07"/>
    <w:rsid w:val="2DBF1599"/>
    <w:rsid w:val="2DC412A4"/>
    <w:rsid w:val="2DC426A7"/>
    <w:rsid w:val="2DD846C1"/>
    <w:rsid w:val="2E0D711A"/>
    <w:rsid w:val="2E126E25"/>
    <w:rsid w:val="2E144526"/>
    <w:rsid w:val="2E3063D5"/>
    <w:rsid w:val="2E373ADF"/>
    <w:rsid w:val="2E5B4C9B"/>
    <w:rsid w:val="2E6C5F79"/>
    <w:rsid w:val="2E704C40"/>
    <w:rsid w:val="2E9118F2"/>
    <w:rsid w:val="2E932876"/>
    <w:rsid w:val="2EA04CE2"/>
    <w:rsid w:val="2EA22E91"/>
    <w:rsid w:val="2EBA0537"/>
    <w:rsid w:val="2EFD3AB4"/>
    <w:rsid w:val="2F226C62"/>
    <w:rsid w:val="2F3C308F"/>
    <w:rsid w:val="2F765DC1"/>
    <w:rsid w:val="2F7678FE"/>
    <w:rsid w:val="2F797671"/>
    <w:rsid w:val="2F7E01F3"/>
    <w:rsid w:val="2FB50308"/>
    <w:rsid w:val="2FBF7DE5"/>
    <w:rsid w:val="2FC132E8"/>
    <w:rsid w:val="2FEC412C"/>
    <w:rsid w:val="2FFA2D68"/>
    <w:rsid w:val="3006055A"/>
    <w:rsid w:val="300936DD"/>
    <w:rsid w:val="30797214"/>
    <w:rsid w:val="30825925"/>
    <w:rsid w:val="30BA5A7F"/>
    <w:rsid w:val="30D61B2C"/>
    <w:rsid w:val="31231731"/>
    <w:rsid w:val="31397652"/>
    <w:rsid w:val="317C11C9"/>
    <w:rsid w:val="31A4347E"/>
    <w:rsid w:val="31B616AB"/>
    <w:rsid w:val="31BD4184"/>
    <w:rsid w:val="31EE2735"/>
    <w:rsid w:val="31F4536C"/>
    <w:rsid w:val="31F63288"/>
    <w:rsid w:val="320104FF"/>
    <w:rsid w:val="325C2C2C"/>
    <w:rsid w:val="32764579"/>
    <w:rsid w:val="32955444"/>
    <w:rsid w:val="32C600DD"/>
    <w:rsid w:val="32F553A9"/>
    <w:rsid w:val="32FD5F3E"/>
    <w:rsid w:val="331028D5"/>
    <w:rsid w:val="3319216C"/>
    <w:rsid w:val="33306488"/>
    <w:rsid w:val="33445128"/>
    <w:rsid w:val="335C27CF"/>
    <w:rsid w:val="335F5F3F"/>
    <w:rsid w:val="3364345F"/>
    <w:rsid w:val="336C2A69"/>
    <w:rsid w:val="338A23CA"/>
    <w:rsid w:val="338B331E"/>
    <w:rsid w:val="33A806D0"/>
    <w:rsid w:val="33AC70D6"/>
    <w:rsid w:val="33DECDE8"/>
    <w:rsid w:val="33EB7CE0"/>
    <w:rsid w:val="33F64171"/>
    <w:rsid w:val="33FBC840"/>
    <w:rsid w:val="340C4B71"/>
    <w:rsid w:val="340D03F4"/>
    <w:rsid w:val="340F5AF6"/>
    <w:rsid w:val="342966A0"/>
    <w:rsid w:val="343C2D17"/>
    <w:rsid w:val="34797724"/>
    <w:rsid w:val="34C6228E"/>
    <w:rsid w:val="34DC19C6"/>
    <w:rsid w:val="34F06469"/>
    <w:rsid w:val="34F229D9"/>
    <w:rsid w:val="355532F7"/>
    <w:rsid w:val="355B5B18"/>
    <w:rsid w:val="3572573D"/>
    <w:rsid w:val="35AA3319"/>
    <w:rsid w:val="35DA5BDD"/>
    <w:rsid w:val="35F52493"/>
    <w:rsid w:val="35FF8D2D"/>
    <w:rsid w:val="36002242"/>
    <w:rsid w:val="366F435B"/>
    <w:rsid w:val="367365E5"/>
    <w:rsid w:val="36851C3A"/>
    <w:rsid w:val="368B0408"/>
    <w:rsid w:val="369A0D87"/>
    <w:rsid w:val="36AD48FA"/>
    <w:rsid w:val="36C8026D"/>
    <w:rsid w:val="36F306E6"/>
    <w:rsid w:val="36F47E38"/>
    <w:rsid w:val="36FB77C2"/>
    <w:rsid w:val="370B41DA"/>
    <w:rsid w:val="37136916"/>
    <w:rsid w:val="371F66FD"/>
    <w:rsid w:val="372F703E"/>
    <w:rsid w:val="375F3C64"/>
    <w:rsid w:val="37B63C1C"/>
    <w:rsid w:val="37BA6429"/>
    <w:rsid w:val="37CC6816"/>
    <w:rsid w:val="37D913AF"/>
    <w:rsid w:val="37F975E6"/>
    <w:rsid w:val="37FA18E4"/>
    <w:rsid w:val="37FFB8D2"/>
    <w:rsid w:val="38265C2B"/>
    <w:rsid w:val="38340DB0"/>
    <w:rsid w:val="38360444"/>
    <w:rsid w:val="38B56F92"/>
    <w:rsid w:val="38F52E00"/>
    <w:rsid w:val="38FDBC6B"/>
    <w:rsid w:val="390C77BE"/>
    <w:rsid w:val="395C1320"/>
    <w:rsid w:val="39A95DA7"/>
    <w:rsid w:val="39C80BDA"/>
    <w:rsid w:val="39F52C73"/>
    <w:rsid w:val="3A274477"/>
    <w:rsid w:val="3A362570"/>
    <w:rsid w:val="3A396F6B"/>
    <w:rsid w:val="3A3D661B"/>
    <w:rsid w:val="3A636581"/>
    <w:rsid w:val="3A7D4248"/>
    <w:rsid w:val="3A80707F"/>
    <w:rsid w:val="3A924394"/>
    <w:rsid w:val="3AD53316"/>
    <w:rsid w:val="3B082B94"/>
    <w:rsid w:val="3B246918"/>
    <w:rsid w:val="3B287334"/>
    <w:rsid w:val="3B3D61BD"/>
    <w:rsid w:val="3BE9F5FF"/>
    <w:rsid w:val="3BED055F"/>
    <w:rsid w:val="3BEDA026"/>
    <w:rsid w:val="3C0E0A94"/>
    <w:rsid w:val="3C11422B"/>
    <w:rsid w:val="3C2C537A"/>
    <w:rsid w:val="3C487974"/>
    <w:rsid w:val="3C4C0E92"/>
    <w:rsid w:val="3C5033C4"/>
    <w:rsid w:val="3C69170D"/>
    <w:rsid w:val="3C6E4D25"/>
    <w:rsid w:val="3C853F56"/>
    <w:rsid w:val="3C8F22E7"/>
    <w:rsid w:val="3CA96714"/>
    <w:rsid w:val="3CAA2E00"/>
    <w:rsid w:val="3CAD052F"/>
    <w:rsid w:val="3CC42B41"/>
    <w:rsid w:val="3CF11941"/>
    <w:rsid w:val="3CF2458A"/>
    <w:rsid w:val="3D2E696D"/>
    <w:rsid w:val="3D957616"/>
    <w:rsid w:val="3DAF1F8A"/>
    <w:rsid w:val="3DB16F47"/>
    <w:rsid w:val="3DC448E2"/>
    <w:rsid w:val="3DCA206F"/>
    <w:rsid w:val="3DDE5A41"/>
    <w:rsid w:val="3DFE1597"/>
    <w:rsid w:val="3E235B37"/>
    <w:rsid w:val="3E3D48D0"/>
    <w:rsid w:val="3E65446C"/>
    <w:rsid w:val="3EDA7CAE"/>
    <w:rsid w:val="3EE06334"/>
    <w:rsid w:val="3F4E21EB"/>
    <w:rsid w:val="3F6B5F18"/>
    <w:rsid w:val="3F6D486F"/>
    <w:rsid w:val="3F934A87"/>
    <w:rsid w:val="3FA23E73"/>
    <w:rsid w:val="3FB10C0A"/>
    <w:rsid w:val="3FD12C67"/>
    <w:rsid w:val="3FD721DE"/>
    <w:rsid w:val="3FF4DD2A"/>
    <w:rsid w:val="3FFDA907"/>
    <w:rsid w:val="3FFF0908"/>
    <w:rsid w:val="40306F5A"/>
    <w:rsid w:val="404B0E09"/>
    <w:rsid w:val="405961D5"/>
    <w:rsid w:val="40741FCD"/>
    <w:rsid w:val="40863A9E"/>
    <w:rsid w:val="408C1872"/>
    <w:rsid w:val="40E074C8"/>
    <w:rsid w:val="40E23A1F"/>
    <w:rsid w:val="40F01597"/>
    <w:rsid w:val="41393536"/>
    <w:rsid w:val="4143359F"/>
    <w:rsid w:val="4152107C"/>
    <w:rsid w:val="4186530E"/>
    <w:rsid w:val="41911120"/>
    <w:rsid w:val="41F33DFE"/>
    <w:rsid w:val="41F768C6"/>
    <w:rsid w:val="41FB7E26"/>
    <w:rsid w:val="420A7AE5"/>
    <w:rsid w:val="42145E76"/>
    <w:rsid w:val="42160A19"/>
    <w:rsid w:val="421D335E"/>
    <w:rsid w:val="426A6C05"/>
    <w:rsid w:val="426D1D88"/>
    <w:rsid w:val="42702D0D"/>
    <w:rsid w:val="428C4A39"/>
    <w:rsid w:val="42916AC5"/>
    <w:rsid w:val="42972BCC"/>
    <w:rsid w:val="42BA7C89"/>
    <w:rsid w:val="42DE6BC4"/>
    <w:rsid w:val="42E377C8"/>
    <w:rsid w:val="4336691B"/>
    <w:rsid w:val="43430AE7"/>
    <w:rsid w:val="43435CE6"/>
    <w:rsid w:val="434F237B"/>
    <w:rsid w:val="43622373"/>
    <w:rsid w:val="43706133"/>
    <w:rsid w:val="43AE3A19"/>
    <w:rsid w:val="44061EA9"/>
    <w:rsid w:val="440740A8"/>
    <w:rsid w:val="4413593C"/>
    <w:rsid w:val="441F174E"/>
    <w:rsid w:val="445B73B5"/>
    <w:rsid w:val="446369C0"/>
    <w:rsid w:val="447830E2"/>
    <w:rsid w:val="44803D71"/>
    <w:rsid w:val="449D668B"/>
    <w:rsid w:val="44DD0888"/>
    <w:rsid w:val="45240FFC"/>
    <w:rsid w:val="45423E2F"/>
    <w:rsid w:val="45780A86"/>
    <w:rsid w:val="45B37133"/>
    <w:rsid w:val="45C9178A"/>
    <w:rsid w:val="46184D8C"/>
    <w:rsid w:val="463A65C6"/>
    <w:rsid w:val="46622C02"/>
    <w:rsid w:val="467D2532"/>
    <w:rsid w:val="4692697B"/>
    <w:rsid w:val="469D79AC"/>
    <w:rsid w:val="46B75D3F"/>
    <w:rsid w:val="46EC05E8"/>
    <w:rsid w:val="47330B7F"/>
    <w:rsid w:val="47800E5B"/>
    <w:rsid w:val="479010F6"/>
    <w:rsid w:val="479342A4"/>
    <w:rsid w:val="47A6109B"/>
    <w:rsid w:val="47C502CB"/>
    <w:rsid w:val="47D23C63"/>
    <w:rsid w:val="47DD11F5"/>
    <w:rsid w:val="482E10F7"/>
    <w:rsid w:val="486E0728"/>
    <w:rsid w:val="48A84141"/>
    <w:rsid w:val="48AD0379"/>
    <w:rsid w:val="48BB6D91"/>
    <w:rsid w:val="48D16F09"/>
    <w:rsid w:val="48FD393E"/>
    <w:rsid w:val="490474B0"/>
    <w:rsid w:val="490D643D"/>
    <w:rsid w:val="495132D5"/>
    <w:rsid w:val="4961356F"/>
    <w:rsid w:val="496D7F40"/>
    <w:rsid w:val="49C54C0C"/>
    <w:rsid w:val="49E728CF"/>
    <w:rsid w:val="4A05662B"/>
    <w:rsid w:val="4A1022B2"/>
    <w:rsid w:val="4A256B30"/>
    <w:rsid w:val="4A3D32CF"/>
    <w:rsid w:val="4A4E5776"/>
    <w:rsid w:val="4A65539B"/>
    <w:rsid w:val="4A8E6560"/>
    <w:rsid w:val="4ADC40E1"/>
    <w:rsid w:val="4B19189C"/>
    <w:rsid w:val="4B3D75FD"/>
    <w:rsid w:val="4B4866CE"/>
    <w:rsid w:val="4B692A55"/>
    <w:rsid w:val="4B6E364F"/>
    <w:rsid w:val="4B9D2E9A"/>
    <w:rsid w:val="4BAE62D0"/>
    <w:rsid w:val="4BCF57F6"/>
    <w:rsid w:val="4BD51034"/>
    <w:rsid w:val="4C1550E2"/>
    <w:rsid w:val="4C274FFC"/>
    <w:rsid w:val="4C4335BA"/>
    <w:rsid w:val="4C7E6F40"/>
    <w:rsid w:val="4C947BAF"/>
    <w:rsid w:val="4CB613E8"/>
    <w:rsid w:val="4CC76498"/>
    <w:rsid w:val="4CD33EAF"/>
    <w:rsid w:val="4CD8739E"/>
    <w:rsid w:val="4D2D62EB"/>
    <w:rsid w:val="4D4322D1"/>
    <w:rsid w:val="4D480C06"/>
    <w:rsid w:val="4D5B7978"/>
    <w:rsid w:val="4D636650"/>
    <w:rsid w:val="4D8C355C"/>
    <w:rsid w:val="4D9664D8"/>
    <w:rsid w:val="4DC302A1"/>
    <w:rsid w:val="4E327823"/>
    <w:rsid w:val="4E4011FA"/>
    <w:rsid w:val="4E7500C4"/>
    <w:rsid w:val="4EA0220D"/>
    <w:rsid w:val="4EA07ED4"/>
    <w:rsid w:val="4EBE6316"/>
    <w:rsid w:val="4F3DA019"/>
    <w:rsid w:val="4F707062"/>
    <w:rsid w:val="4F860F9F"/>
    <w:rsid w:val="4F876C88"/>
    <w:rsid w:val="4F99D602"/>
    <w:rsid w:val="4FB261B4"/>
    <w:rsid w:val="4FC357E8"/>
    <w:rsid w:val="4FD33884"/>
    <w:rsid w:val="4FD56D87"/>
    <w:rsid w:val="4FFA221F"/>
    <w:rsid w:val="50000ED0"/>
    <w:rsid w:val="503B64E3"/>
    <w:rsid w:val="508A77AF"/>
    <w:rsid w:val="50AF7D6F"/>
    <w:rsid w:val="50B82D80"/>
    <w:rsid w:val="50C75416"/>
    <w:rsid w:val="50CB601A"/>
    <w:rsid w:val="50F93666"/>
    <w:rsid w:val="513D08D8"/>
    <w:rsid w:val="514F0420"/>
    <w:rsid w:val="5185454F"/>
    <w:rsid w:val="5190705D"/>
    <w:rsid w:val="519434E5"/>
    <w:rsid w:val="519E7677"/>
    <w:rsid w:val="51F27101"/>
    <w:rsid w:val="524A2826"/>
    <w:rsid w:val="524F3C18"/>
    <w:rsid w:val="52622C38"/>
    <w:rsid w:val="5276397B"/>
    <w:rsid w:val="52900D39"/>
    <w:rsid w:val="52C23F57"/>
    <w:rsid w:val="52D12EEC"/>
    <w:rsid w:val="52F037A1"/>
    <w:rsid w:val="52F1599F"/>
    <w:rsid w:val="53080E48"/>
    <w:rsid w:val="539F2640"/>
    <w:rsid w:val="53BD2563"/>
    <w:rsid w:val="53C77F81"/>
    <w:rsid w:val="53DC22CC"/>
    <w:rsid w:val="53E3402E"/>
    <w:rsid w:val="53E41AB0"/>
    <w:rsid w:val="54143355"/>
    <w:rsid w:val="542F604B"/>
    <w:rsid w:val="54502464"/>
    <w:rsid w:val="546E1A14"/>
    <w:rsid w:val="54797DA5"/>
    <w:rsid w:val="548173AF"/>
    <w:rsid w:val="54836136"/>
    <w:rsid w:val="54A119BB"/>
    <w:rsid w:val="54BD3823"/>
    <w:rsid w:val="54C36F1F"/>
    <w:rsid w:val="54C81E20"/>
    <w:rsid w:val="54DC69F7"/>
    <w:rsid w:val="54F20968"/>
    <w:rsid w:val="55097B6F"/>
    <w:rsid w:val="551752F5"/>
    <w:rsid w:val="5526593F"/>
    <w:rsid w:val="552C17EB"/>
    <w:rsid w:val="5572469F"/>
    <w:rsid w:val="55BB16B6"/>
    <w:rsid w:val="55BD46A0"/>
    <w:rsid w:val="55C20D26"/>
    <w:rsid w:val="55EF2E09"/>
    <w:rsid w:val="55F92A57"/>
    <w:rsid w:val="560F1140"/>
    <w:rsid w:val="561455C8"/>
    <w:rsid w:val="564F4128"/>
    <w:rsid w:val="5689252F"/>
    <w:rsid w:val="568E7490"/>
    <w:rsid w:val="56AD2442"/>
    <w:rsid w:val="56BE21DD"/>
    <w:rsid w:val="56D51E02"/>
    <w:rsid w:val="56FB2482"/>
    <w:rsid w:val="570060D2"/>
    <w:rsid w:val="57381A7A"/>
    <w:rsid w:val="578135A0"/>
    <w:rsid w:val="57844525"/>
    <w:rsid w:val="57A16053"/>
    <w:rsid w:val="57B439EF"/>
    <w:rsid w:val="57DE00B6"/>
    <w:rsid w:val="57E532C4"/>
    <w:rsid w:val="57EA3EC9"/>
    <w:rsid w:val="57FB5346"/>
    <w:rsid w:val="581F4C17"/>
    <w:rsid w:val="5820079A"/>
    <w:rsid w:val="58E90778"/>
    <w:rsid w:val="5908689F"/>
    <w:rsid w:val="590A782B"/>
    <w:rsid w:val="59390309"/>
    <w:rsid w:val="59420807"/>
    <w:rsid w:val="59587923"/>
    <w:rsid w:val="596B0B42"/>
    <w:rsid w:val="596B480F"/>
    <w:rsid w:val="596C7D79"/>
    <w:rsid w:val="59CB43DE"/>
    <w:rsid w:val="59CF0866"/>
    <w:rsid w:val="5A261275"/>
    <w:rsid w:val="5ABF0C00"/>
    <w:rsid w:val="5ADE51A0"/>
    <w:rsid w:val="5AEC1F37"/>
    <w:rsid w:val="5B187904"/>
    <w:rsid w:val="5B644D98"/>
    <w:rsid w:val="5B9D7B5D"/>
    <w:rsid w:val="5BA00AE1"/>
    <w:rsid w:val="5BAF6C4C"/>
    <w:rsid w:val="5C1D392E"/>
    <w:rsid w:val="5C4775FC"/>
    <w:rsid w:val="5C485E5C"/>
    <w:rsid w:val="5C4F3CEB"/>
    <w:rsid w:val="5C6F3B37"/>
    <w:rsid w:val="5C705937"/>
    <w:rsid w:val="5C736826"/>
    <w:rsid w:val="5C96182F"/>
    <w:rsid w:val="5CBF56B6"/>
    <w:rsid w:val="5CD72D5D"/>
    <w:rsid w:val="5CFD6494"/>
    <w:rsid w:val="5D1C12D3"/>
    <w:rsid w:val="5D1F2257"/>
    <w:rsid w:val="5D443390"/>
    <w:rsid w:val="5D67264C"/>
    <w:rsid w:val="5D6D7DD8"/>
    <w:rsid w:val="5D8B7388"/>
    <w:rsid w:val="5DA34A2F"/>
    <w:rsid w:val="5DA85633"/>
    <w:rsid w:val="5DB57F51"/>
    <w:rsid w:val="5DBC7B57"/>
    <w:rsid w:val="5DBF309D"/>
    <w:rsid w:val="5DE83E9E"/>
    <w:rsid w:val="5DF50FB6"/>
    <w:rsid w:val="5DFF5E78"/>
    <w:rsid w:val="5E1010FE"/>
    <w:rsid w:val="5E1501E6"/>
    <w:rsid w:val="5E1849EE"/>
    <w:rsid w:val="5E1B5A2C"/>
    <w:rsid w:val="5E316028"/>
    <w:rsid w:val="5E3B3CA9"/>
    <w:rsid w:val="5E4445B8"/>
    <w:rsid w:val="5E546DD1"/>
    <w:rsid w:val="5E5A2ED9"/>
    <w:rsid w:val="5EDB472C"/>
    <w:rsid w:val="5EE66340"/>
    <w:rsid w:val="5EEB45C3"/>
    <w:rsid w:val="5EEFEE2E"/>
    <w:rsid w:val="5EF7C83A"/>
    <w:rsid w:val="5F0C777D"/>
    <w:rsid w:val="5F2516A8"/>
    <w:rsid w:val="5F657E66"/>
    <w:rsid w:val="5F715F24"/>
    <w:rsid w:val="5F9A3865"/>
    <w:rsid w:val="5FB3698D"/>
    <w:rsid w:val="5FDFEA69"/>
    <w:rsid w:val="5FEB2884"/>
    <w:rsid w:val="5FF14274"/>
    <w:rsid w:val="60636B31"/>
    <w:rsid w:val="60CA1E71"/>
    <w:rsid w:val="60DF1BC5"/>
    <w:rsid w:val="60E40384"/>
    <w:rsid w:val="60FE69AF"/>
    <w:rsid w:val="612B657A"/>
    <w:rsid w:val="61325F05"/>
    <w:rsid w:val="613F2828"/>
    <w:rsid w:val="617264D6"/>
    <w:rsid w:val="619E5234"/>
    <w:rsid w:val="61AF2F50"/>
    <w:rsid w:val="61D2000C"/>
    <w:rsid w:val="61E210E0"/>
    <w:rsid w:val="620671E2"/>
    <w:rsid w:val="621506F6"/>
    <w:rsid w:val="62196E86"/>
    <w:rsid w:val="622D3399"/>
    <w:rsid w:val="6230157D"/>
    <w:rsid w:val="62686C11"/>
    <w:rsid w:val="62701F1E"/>
    <w:rsid w:val="6270558C"/>
    <w:rsid w:val="628132A8"/>
    <w:rsid w:val="628D293E"/>
    <w:rsid w:val="629C76D5"/>
    <w:rsid w:val="629D5157"/>
    <w:rsid w:val="62BD348D"/>
    <w:rsid w:val="62D1432C"/>
    <w:rsid w:val="631B12A8"/>
    <w:rsid w:val="632E6C44"/>
    <w:rsid w:val="634877EE"/>
    <w:rsid w:val="63751FF4"/>
    <w:rsid w:val="63982A44"/>
    <w:rsid w:val="639B7B29"/>
    <w:rsid w:val="63B71127"/>
    <w:rsid w:val="64025D23"/>
    <w:rsid w:val="64036A07"/>
    <w:rsid w:val="643A5E7D"/>
    <w:rsid w:val="64524948"/>
    <w:rsid w:val="64AA19B4"/>
    <w:rsid w:val="64E7729A"/>
    <w:rsid w:val="65305110"/>
    <w:rsid w:val="653E7CA9"/>
    <w:rsid w:val="654266AF"/>
    <w:rsid w:val="654352E4"/>
    <w:rsid w:val="65474D35"/>
    <w:rsid w:val="65533E5D"/>
    <w:rsid w:val="658948A5"/>
    <w:rsid w:val="65A91671"/>
    <w:rsid w:val="65DC0F6F"/>
    <w:rsid w:val="65FD2B29"/>
    <w:rsid w:val="65FF6046"/>
    <w:rsid w:val="66302AB4"/>
    <w:rsid w:val="66421AD5"/>
    <w:rsid w:val="66616B07"/>
    <w:rsid w:val="6670389E"/>
    <w:rsid w:val="667C18AF"/>
    <w:rsid w:val="669341D1"/>
    <w:rsid w:val="66D94DA6"/>
    <w:rsid w:val="66FF56E8"/>
    <w:rsid w:val="67092797"/>
    <w:rsid w:val="670A4F18"/>
    <w:rsid w:val="670F7B28"/>
    <w:rsid w:val="67261D48"/>
    <w:rsid w:val="673C1CED"/>
    <w:rsid w:val="673D1A9A"/>
    <w:rsid w:val="675A4746"/>
    <w:rsid w:val="675B29A9"/>
    <w:rsid w:val="676705B3"/>
    <w:rsid w:val="678149E0"/>
    <w:rsid w:val="67AF09A7"/>
    <w:rsid w:val="683478F9"/>
    <w:rsid w:val="686C7A9F"/>
    <w:rsid w:val="6874526D"/>
    <w:rsid w:val="689457A1"/>
    <w:rsid w:val="68A47FBA"/>
    <w:rsid w:val="68A747C2"/>
    <w:rsid w:val="68CA449D"/>
    <w:rsid w:val="68CB7E7A"/>
    <w:rsid w:val="6905544B"/>
    <w:rsid w:val="691318F3"/>
    <w:rsid w:val="6923421C"/>
    <w:rsid w:val="698A6FB3"/>
    <w:rsid w:val="699C2751"/>
    <w:rsid w:val="69DB5AB9"/>
    <w:rsid w:val="69DD483F"/>
    <w:rsid w:val="69EA02D1"/>
    <w:rsid w:val="69EB3B55"/>
    <w:rsid w:val="6A146F17"/>
    <w:rsid w:val="6A53227F"/>
    <w:rsid w:val="6A652199"/>
    <w:rsid w:val="6AA11FFE"/>
    <w:rsid w:val="6AA8778B"/>
    <w:rsid w:val="6ABC062A"/>
    <w:rsid w:val="6ACF4F41"/>
    <w:rsid w:val="6B1854C0"/>
    <w:rsid w:val="6B1A09C3"/>
    <w:rsid w:val="6B426304"/>
    <w:rsid w:val="6B49655C"/>
    <w:rsid w:val="6B6432CF"/>
    <w:rsid w:val="6B647C74"/>
    <w:rsid w:val="6B6E1FCF"/>
    <w:rsid w:val="6B7B2FE6"/>
    <w:rsid w:val="6BBA1B4A"/>
    <w:rsid w:val="6BBA2ACB"/>
    <w:rsid w:val="6BBB1626"/>
    <w:rsid w:val="6BDB3000"/>
    <w:rsid w:val="6BDD0C37"/>
    <w:rsid w:val="6BEFEA8C"/>
    <w:rsid w:val="6BFC0FB6"/>
    <w:rsid w:val="6C3F5DB4"/>
    <w:rsid w:val="6C4D6AE0"/>
    <w:rsid w:val="6C615234"/>
    <w:rsid w:val="6C6B28EF"/>
    <w:rsid w:val="6C6D2566"/>
    <w:rsid w:val="6C8F501A"/>
    <w:rsid w:val="6CA5FC69"/>
    <w:rsid w:val="6CA67251"/>
    <w:rsid w:val="6CAF20DF"/>
    <w:rsid w:val="6CBF6AF6"/>
    <w:rsid w:val="6CCD3DD4"/>
    <w:rsid w:val="6CD12293"/>
    <w:rsid w:val="6CEF50C6"/>
    <w:rsid w:val="6CEF556F"/>
    <w:rsid w:val="6D60667F"/>
    <w:rsid w:val="6D7875A9"/>
    <w:rsid w:val="6D9126D1"/>
    <w:rsid w:val="6D977474"/>
    <w:rsid w:val="6DB46109"/>
    <w:rsid w:val="6DB547E6"/>
    <w:rsid w:val="6DE6435A"/>
    <w:rsid w:val="6DEB6993"/>
    <w:rsid w:val="6DF026EB"/>
    <w:rsid w:val="6DFC64FD"/>
    <w:rsid w:val="6E10519E"/>
    <w:rsid w:val="6E597A7A"/>
    <w:rsid w:val="6E7603C5"/>
    <w:rsid w:val="6EA24FCD"/>
    <w:rsid w:val="6EBE1E3F"/>
    <w:rsid w:val="6ECF3110"/>
    <w:rsid w:val="6ED5D838"/>
    <w:rsid w:val="6F245233"/>
    <w:rsid w:val="6F2B488D"/>
    <w:rsid w:val="6F401B5A"/>
    <w:rsid w:val="6F6D8CAA"/>
    <w:rsid w:val="6F703E60"/>
    <w:rsid w:val="6F711F98"/>
    <w:rsid w:val="6F973D20"/>
    <w:rsid w:val="6FA17EB3"/>
    <w:rsid w:val="6FB8B321"/>
    <w:rsid w:val="6FBF1652"/>
    <w:rsid w:val="6FEBF575"/>
    <w:rsid w:val="700A07DC"/>
    <w:rsid w:val="703347C2"/>
    <w:rsid w:val="704B28CA"/>
    <w:rsid w:val="705431DA"/>
    <w:rsid w:val="70766419"/>
    <w:rsid w:val="70876EAC"/>
    <w:rsid w:val="709616C4"/>
    <w:rsid w:val="70AC7790"/>
    <w:rsid w:val="70B77627"/>
    <w:rsid w:val="70D0192D"/>
    <w:rsid w:val="70E62748"/>
    <w:rsid w:val="70F93BBF"/>
    <w:rsid w:val="712F05BE"/>
    <w:rsid w:val="713F16D5"/>
    <w:rsid w:val="71496F6A"/>
    <w:rsid w:val="71784236"/>
    <w:rsid w:val="71887C3A"/>
    <w:rsid w:val="71976CE9"/>
    <w:rsid w:val="71BB46F6"/>
    <w:rsid w:val="71D95D6C"/>
    <w:rsid w:val="71DF4EDF"/>
    <w:rsid w:val="71EA0CF1"/>
    <w:rsid w:val="71EE54F9"/>
    <w:rsid w:val="72193DBF"/>
    <w:rsid w:val="721C4D44"/>
    <w:rsid w:val="722C0861"/>
    <w:rsid w:val="72380DF1"/>
    <w:rsid w:val="72423A58"/>
    <w:rsid w:val="724D0D96"/>
    <w:rsid w:val="72632F3A"/>
    <w:rsid w:val="727811E4"/>
    <w:rsid w:val="72C05852"/>
    <w:rsid w:val="72CF7EB2"/>
    <w:rsid w:val="72FD3138"/>
    <w:rsid w:val="731E7DE9"/>
    <w:rsid w:val="73231CF3"/>
    <w:rsid w:val="733F594E"/>
    <w:rsid w:val="73A01533"/>
    <w:rsid w:val="73B1673D"/>
    <w:rsid w:val="73C31BFC"/>
    <w:rsid w:val="73ED71BD"/>
    <w:rsid w:val="73EF3AAC"/>
    <w:rsid w:val="73FD2CDB"/>
    <w:rsid w:val="74283B1F"/>
    <w:rsid w:val="745C5273"/>
    <w:rsid w:val="74737194"/>
    <w:rsid w:val="747B5B27"/>
    <w:rsid w:val="74AF4CFD"/>
    <w:rsid w:val="74B14B29"/>
    <w:rsid w:val="74EF0B8A"/>
    <w:rsid w:val="753F6B6A"/>
    <w:rsid w:val="755C629E"/>
    <w:rsid w:val="758D46EB"/>
    <w:rsid w:val="75B06567"/>
    <w:rsid w:val="75B17106"/>
    <w:rsid w:val="75EECBBA"/>
    <w:rsid w:val="761B77D2"/>
    <w:rsid w:val="763512DF"/>
    <w:rsid w:val="764546CB"/>
    <w:rsid w:val="7699028A"/>
    <w:rsid w:val="76A673B6"/>
    <w:rsid w:val="76A806BB"/>
    <w:rsid w:val="76BB18DA"/>
    <w:rsid w:val="76E5AB9D"/>
    <w:rsid w:val="770A2F46"/>
    <w:rsid w:val="771741F2"/>
    <w:rsid w:val="77277616"/>
    <w:rsid w:val="775407D3"/>
    <w:rsid w:val="7757215D"/>
    <w:rsid w:val="775F7CAC"/>
    <w:rsid w:val="77611954"/>
    <w:rsid w:val="77997C43"/>
    <w:rsid w:val="77A30552"/>
    <w:rsid w:val="77A524CC"/>
    <w:rsid w:val="77A95CDF"/>
    <w:rsid w:val="77B71A63"/>
    <w:rsid w:val="77CA1A97"/>
    <w:rsid w:val="77CD049D"/>
    <w:rsid w:val="78085CF8"/>
    <w:rsid w:val="782A2ADC"/>
    <w:rsid w:val="7844395F"/>
    <w:rsid w:val="788E7256"/>
    <w:rsid w:val="78B62999"/>
    <w:rsid w:val="78C20F3F"/>
    <w:rsid w:val="78CF5AC2"/>
    <w:rsid w:val="78F65981"/>
    <w:rsid w:val="78FE13EB"/>
    <w:rsid w:val="796C6C45"/>
    <w:rsid w:val="7971193B"/>
    <w:rsid w:val="79A44820"/>
    <w:rsid w:val="79B72094"/>
    <w:rsid w:val="79C11BD2"/>
    <w:rsid w:val="79D0145F"/>
    <w:rsid w:val="79D2788F"/>
    <w:rsid w:val="79FF4E48"/>
    <w:rsid w:val="7A0179A9"/>
    <w:rsid w:val="7A581D45"/>
    <w:rsid w:val="7AAD2296"/>
    <w:rsid w:val="7ACC115A"/>
    <w:rsid w:val="7AD60415"/>
    <w:rsid w:val="7B063163"/>
    <w:rsid w:val="7B242713"/>
    <w:rsid w:val="7B425546"/>
    <w:rsid w:val="7B435259"/>
    <w:rsid w:val="7B5B21D0"/>
    <w:rsid w:val="7B64751F"/>
    <w:rsid w:val="7B77264E"/>
    <w:rsid w:val="7B78277D"/>
    <w:rsid w:val="7B7D6EF2"/>
    <w:rsid w:val="7B812AAC"/>
    <w:rsid w:val="7BD52536"/>
    <w:rsid w:val="7BED0A42"/>
    <w:rsid w:val="7BFFB30D"/>
    <w:rsid w:val="7C1A5229"/>
    <w:rsid w:val="7C1A66F4"/>
    <w:rsid w:val="7C3051CE"/>
    <w:rsid w:val="7C3E937E"/>
    <w:rsid w:val="7C461570"/>
    <w:rsid w:val="7C4F43FE"/>
    <w:rsid w:val="7C6543A4"/>
    <w:rsid w:val="7C725F94"/>
    <w:rsid w:val="7C86235A"/>
    <w:rsid w:val="7CBA3AAE"/>
    <w:rsid w:val="7CCD2ACE"/>
    <w:rsid w:val="7D4FB8B8"/>
    <w:rsid w:val="7D7F93C6"/>
    <w:rsid w:val="7D944A96"/>
    <w:rsid w:val="7DAE0A2F"/>
    <w:rsid w:val="7DB7B4A7"/>
    <w:rsid w:val="7DC240FE"/>
    <w:rsid w:val="7DCC21B1"/>
    <w:rsid w:val="7DDB61EC"/>
    <w:rsid w:val="7DDF3E26"/>
    <w:rsid w:val="7DE03890"/>
    <w:rsid w:val="7E1C8EC5"/>
    <w:rsid w:val="7E7C5D64"/>
    <w:rsid w:val="7E7F5515"/>
    <w:rsid w:val="7E9520BA"/>
    <w:rsid w:val="7E9E07CB"/>
    <w:rsid w:val="7EA5D9A7"/>
    <w:rsid w:val="7EA75857"/>
    <w:rsid w:val="7F035F71"/>
    <w:rsid w:val="7F04016F"/>
    <w:rsid w:val="7F190115"/>
    <w:rsid w:val="7F2D3532"/>
    <w:rsid w:val="7F4E26B8"/>
    <w:rsid w:val="7F711784"/>
    <w:rsid w:val="7F7F4711"/>
    <w:rsid w:val="7F820A8E"/>
    <w:rsid w:val="7F941FDD"/>
    <w:rsid w:val="7FBDC8BF"/>
    <w:rsid w:val="7FBEAE70"/>
    <w:rsid w:val="7FC94A35"/>
    <w:rsid w:val="7FCB28E2"/>
    <w:rsid w:val="7FD62C5C"/>
    <w:rsid w:val="7FD748FB"/>
    <w:rsid w:val="7FE12F6E"/>
    <w:rsid w:val="7FE1387B"/>
    <w:rsid w:val="7FE377DD"/>
    <w:rsid w:val="7FFF52C9"/>
    <w:rsid w:val="8FADB1B1"/>
    <w:rsid w:val="93DFDAB6"/>
    <w:rsid w:val="9EFFF8A3"/>
    <w:rsid w:val="9FFF22D0"/>
    <w:rsid w:val="A27781E1"/>
    <w:rsid w:val="A3F50C60"/>
    <w:rsid w:val="A6CD440F"/>
    <w:rsid w:val="AE5A4215"/>
    <w:rsid w:val="AFDA1FAD"/>
    <w:rsid w:val="AFFB2A0B"/>
    <w:rsid w:val="AFFE8F38"/>
    <w:rsid w:val="B57D71AB"/>
    <w:rsid w:val="B95D6FB1"/>
    <w:rsid w:val="BD6F8CAE"/>
    <w:rsid w:val="BDDFD9CA"/>
    <w:rsid w:val="BDFEAFDC"/>
    <w:rsid w:val="BEBF2B58"/>
    <w:rsid w:val="BF579E98"/>
    <w:rsid w:val="BF7A993D"/>
    <w:rsid w:val="BFEFAC15"/>
    <w:rsid w:val="C6F705AB"/>
    <w:rsid w:val="CDA732AB"/>
    <w:rsid w:val="CE6566DE"/>
    <w:rsid w:val="D6FEE60B"/>
    <w:rsid w:val="D7DD56AF"/>
    <w:rsid w:val="D7F7762E"/>
    <w:rsid w:val="DAD7754A"/>
    <w:rsid w:val="DB850910"/>
    <w:rsid w:val="DD7FAD4A"/>
    <w:rsid w:val="DD831589"/>
    <w:rsid w:val="DF764764"/>
    <w:rsid w:val="DFFB7489"/>
    <w:rsid w:val="E5834CE9"/>
    <w:rsid w:val="E638AC85"/>
    <w:rsid w:val="E9E1606C"/>
    <w:rsid w:val="EADDB368"/>
    <w:rsid w:val="ED7BFAA4"/>
    <w:rsid w:val="ED7CC6F3"/>
    <w:rsid w:val="EEBFEAA1"/>
    <w:rsid w:val="EFAFB807"/>
    <w:rsid w:val="EFD7CCC1"/>
    <w:rsid w:val="EFFBF547"/>
    <w:rsid w:val="EFFF1979"/>
    <w:rsid w:val="EFFF3D14"/>
    <w:rsid w:val="F3DDEF3B"/>
    <w:rsid w:val="F3FF0935"/>
    <w:rsid w:val="F3FF9E6F"/>
    <w:rsid w:val="F5DFC477"/>
    <w:rsid w:val="F5EB2143"/>
    <w:rsid w:val="F6AD3D60"/>
    <w:rsid w:val="F7A53B66"/>
    <w:rsid w:val="F7DCACF7"/>
    <w:rsid w:val="F7FE164D"/>
    <w:rsid w:val="F7FF356D"/>
    <w:rsid w:val="F86D106B"/>
    <w:rsid w:val="F8C9F1A2"/>
    <w:rsid w:val="FB5EE798"/>
    <w:rsid w:val="FB5F6B1B"/>
    <w:rsid w:val="FB9F629E"/>
    <w:rsid w:val="FBBF42D6"/>
    <w:rsid w:val="FBC7468E"/>
    <w:rsid w:val="FBEEE557"/>
    <w:rsid w:val="FBF792C5"/>
    <w:rsid w:val="FBFF7B48"/>
    <w:rsid w:val="FDBF7AC0"/>
    <w:rsid w:val="FE5BC18A"/>
    <w:rsid w:val="FEFD713A"/>
    <w:rsid w:val="FF71110E"/>
    <w:rsid w:val="FF764E69"/>
    <w:rsid w:val="FFDE8797"/>
    <w:rsid w:val="FFEF0CC7"/>
    <w:rsid w:val="FFFABC88"/>
    <w:rsid w:val="FFFE4B04"/>
    <w:rsid w:val="FFFF2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footnote text"/>
    <w:basedOn w:val="1"/>
    <w:qFormat/>
    <w:uiPriority w:val="0"/>
    <w:pPr>
      <w:snapToGrid w:val="0"/>
      <w:jc w:val="left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character" w:styleId="7">
    <w:name w:val="footnote reference"/>
    <w:basedOn w:val="6"/>
    <w:qFormat/>
    <w:uiPriority w:val="0"/>
    <w:rPr>
      <w:vertAlign w:val="superscript"/>
    </w:rPr>
  </w:style>
  <w:style w:type="paragraph" w:customStyle="1" w:styleId="8">
    <w:name w:val="段"/>
    <w:next w:val="1"/>
    <w:qFormat/>
    <w:uiPriority w:val="0"/>
    <w:pPr>
      <w:autoSpaceDE w:val="0"/>
      <w:autoSpaceDN w:val="0"/>
      <w:ind w:firstLine="200"/>
      <w:jc w:val="both"/>
    </w:pPr>
    <w:rPr>
      <w:rFonts w:ascii="宋体" w:hAnsi="Calibri" w:eastAsia="宋体" w:cs="Times New Roman"/>
      <w:sz w:val="21"/>
      <w:szCs w:val="22"/>
      <w:lang w:val="en-US" w:eastAsia="zh-CN" w:bidi="ar-SA"/>
    </w:rPr>
  </w:style>
  <w:style w:type="paragraph" w:customStyle="1" w:styleId="9">
    <w:name w:val="样式2"/>
    <w:basedOn w:val="1"/>
    <w:qFormat/>
    <w:uiPriority w:val="0"/>
    <w:pPr>
      <w:jc w:val="left"/>
      <w:outlineLvl w:val="0"/>
    </w:pPr>
    <w:rPr>
      <w:rFonts w:ascii="Times New Roman" w:hAnsi="Times New Roman" w:eastAsia="黑体"/>
      <w:sz w:val="24"/>
      <w:szCs w:val="36"/>
    </w:rPr>
  </w:style>
  <w:style w:type="paragraph" w:styleId="10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11">
    <w:name w:val="font01"/>
    <w:basedOn w:val="6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神州网信技术有限公司</Company>
  <Pages>7</Pages>
  <Words>876</Words>
  <Characters>905</Characters>
  <Lines>34</Lines>
  <Paragraphs>9</Paragraphs>
  <TotalTime>13</TotalTime>
  <ScaleCrop>false</ScaleCrop>
  <LinksUpToDate>false</LinksUpToDate>
  <CharactersWithSpaces>905</CharactersWithSpaces>
  <Application>WPS Office_12.8.2.17863_F1E327BC-269C-435d-A152-05C5408002CA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2024-02-03T10:47:00Z</dcterms:created>
  <dc:creator>_梁大壮</dc:creator>
  <cp:lastModifiedBy>彭蕾</cp:lastModifiedBy>
  <cp:lastPrinted>2026-05-26T09:13:00Z</cp:lastPrinted>
  <dcterms:modified xsi:type="dcterms:W3CDTF">2026-07-28T11:11:28Z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2052-12.8.2.17863</vt:lpwstr>
  </property>
  <property fmtid="{D5CDD505-2E9C-101B-9397-08002B2CF9AE}" pid="3" name="ICV">
    <vt:lpwstr>05A9EF92E8C46A4A24617969C6A29B8D_43</vt:lpwstr>
  </property>
  <property fmtid="{D5CDD505-2E9C-101B-9397-08002B2CF9AE}" pid="4" name="KSOTemplateDocerSaveRecord">
    <vt:lpwstr>eyJoZGlkIjoiZjMyNjQ0NzA3NDRjMzA5M2ZmODBhODU3MDBhYzFiNjYifQ==</vt:lpwstr>
  </property>
</Properties>
</file>