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Layout w:type="fixed"/>
        <w:tblCellMar>
          <w:top w:w="0" w:type="dxa"/>
          <w:left w:w="108" w:type="dxa"/>
          <w:bottom w:w="0" w:type="dxa"/>
          <w:right w:w="108" w:type="dxa"/>
        </w:tblCellMar>
      </w:tblPr>
      <w:tblGrid>
        <w:gridCol w:w="4420"/>
      </w:tblGrid>
      <w:tr>
        <w:tblPrEx>
          <w:tblCellMar>
            <w:top w:w="0" w:type="dxa"/>
            <w:left w:w="108" w:type="dxa"/>
            <w:bottom w:w="0" w:type="dxa"/>
            <w:right w:w="108" w:type="dxa"/>
          </w:tblCellMar>
        </w:tblPrEx>
        <w:trPr>
          <w:trHeight w:val="460" w:hRule="atLeast"/>
          <w:hidden/>
        </w:trPr>
        <w:tc>
          <w:tcPr>
            <w:tcW w:w="4420" w:type="dxa"/>
            <w:vAlign w:val="center"/>
          </w:tcPr>
          <w:p>
            <w:pPr>
              <w:adjustRightInd w:val="0"/>
              <w:snapToGrid w:val="0"/>
              <w:spacing w:line="600" w:lineRule="exact"/>
              <w:rPr>
                <w:rFonts w:eastAsia="黑体"/>
                <w:vanish/>
                <w:kern w:val="0"/>
                <w:sz w:val="40"/>
                <w:szCs w:val="40"/>
              </w:rPr>
            </w:pPr>
            <w:bookmarkStart w:id="0" w:name="_GoBack"/>
            <w:bookmarkEnd w:id="0"/>
          </w:p>
        </w:tc>
      </w:tr>
      <w:tr>
        <w:tblPrEx>
          <w:tblCellMar>
            <w:top w:w="0" w:type="dxa"/>
            <w:left w:w="108" w:type="dxa"/>
            <w:bottom w:w="0" w:type="dxa"/>
            <w:right w:w="108" w:type="dxa"/>
          </w:tblCellMar>
        </w:tblPrEx>
        <w:trPr>
          <w:trHeight w:val="460" w:hRule="atLeast"/>
          <w:hidden/>
        </w:trPr>
        <w:tc>
          <w:tcPr>
            <w:tcW w:w="4420" w:type="dxa"/>
            <w:vAlign w:val="center"/>
          </w:tcPr>
          <w:p>
            <w:pPr>
              <w:autoSpaceDE w:val="0"/>
              <w:autoSpaceDN w:val="0"/>
              <w:adjustRightInd w:val="0"/>
              <w:snapToGrid w:val="0"/>
              <w:spacing w:line="600" w:lineRule="exact"/>
              <w:rPr>
                <w:rFonts w:eastAsia="黑体"/>
                <w:vanish/>
                <w:kern w:val="0"/>
                <w:sz w:val="40"/>
                <w:szCs w:val="40"/>
              </w:rPr>
            </w:pPr>
          </w:p>
        </w:tc>
      </w:tr>
      <w:tr>
        <w:tblPrEx>
          <w:tblCellMar>
            <w:top w:w="0" w:type="dxa"/>
            <w:left w:w="108" w:type="dxa"/>
            <w:bottom w:w="0" w:type="dxa"/>
            <w:right w:w="108" w:type="dxa"/>
          </w:tblCellMar>
        </w:tblPrEx>
        <w:trPr>
          <w:trHeight w:val="754" w:hRule="atLeast"/>
          <w:hidden/>
        </w:trPr>
        <w:tc>
          <w:tcPr>
            <w:tcW w:w="4420" w:type="dxa"/>
            <w:vAlign w:val="center"/>
          </w:tcPr>
          <w:p>
            <w:pPr>
              <w:adjustRightInd w:val="0"/>
              <w:snapToGrid w:val="0"/>
              <w:spacing w:line="600" w:lineRule="exact"/>
              <w:rPr>
                <w:rFonts w:eastAsia="黑体"/>
                <w:vanish/>
                <w:kern w:val="0"/>
                <w:sz w:val="40"/>
                <w:szCs w:val="40"/>
              </w:rPr>
            </w:pPr>
          </w:p>
        </w:tc>
      </w:tr>
    </w:tbl>
    <w:p>
      <w:pPr>
        <w:spacing w:line="600" w:lineRule="exact"/>
        <w:jc w:val="center"/>
        <w:rPr>
          <w:rFonts w:eastAsia="方正小标宋简体"/>
          <w:sz w:val="44"/>
          <w:szCs w:val="44"/>
        </w:rPr>
      </w:pPr>
      <w:r>
        <w:rPr>
          <w:rFonts w:hint="eastAsia" w:eastAsia="方正小标宋简体"/>
          <w:sz w:val="44"/>
          <w:szCs w:val="44"/>
        </w:rPr>
        <w:t>《东莞松山湖促进源头创新实施办法》等</w:t>
      </w:r>
    </w:p>
    <w:p>
      <w:pPr>
        <w:spacing w:line="600" w:lineRule="exact"/>
        <w:jc w:val="center"/>
        <w:rPr>
          <w:rFonts w:eastAsia="方正小标宋简体"/>
          <w:sz w:val="44"/>
          <w:szCs w:val="44"/>
        </w:rPr>
      </w:pPr>
      <w:r>
        <w:rPr>
          <w:rFonts w:hint="eastAsia" w:eastAsia="方正小标宋简体"/>
          <w:sz w:val="44"/>
          <w:szCs w:val="44"/>
        </w:rPr>
        <w:t>七份科技政策解读</w:t>
      </w:r>
    </w:p>
    <w:p>
      <w:pPr>
        <w:spacing w:line="600" w:lineRule="exact"/>
        <w:rPr>
          <w:rFonts w:eastAsia="方正小标宋简体"/>
          <w:sz w:val="32"/>
          <w:szCs w:val="32"/>
        </w:rPr>
      </w:pPr>
    </w:p>
    <w:p>
      <w:pPr>
        <w:topLinePunct/>
        <w:autoSpaceDE w:val="0"/>
        <w:autoSpaceDN w:val="0"/>
        <w:snapToGrid w:val="0"/>
        <w:spacing w:line="600" w:lineRule="exact"/>
        <w:ind w:firstLine="640" w:firstLineChars="200"/>
        <w:rPr>
          <w:sz w:val="32"/>
          <w:szCs w:val="32"/>
        </w:rPr>
      </w:pPr>
      <w:r>
        <w:rPr>
          <w:rFonts w:hint="eastAsia"/>
          <w:sz w:val="32"/>
          <w:szCs w:val="32"/>
        </w:rPr>
        <w:t xml:space="preserve">《东莞松山湖促进源头创新实施办法》《东莞松山湖支持技术研发实施办法》《东莞松山湖促进科技成果转移转化实施办法》《东莞松山湖科技企业培育实施办法》《东莞松山湖营造创新环境实施办法》《东莞松山湖支持企业融资发展实施办法》《东莞松山湖鼓励企业上市挂牌实施办法》已正式印发，现对这批科技政策解读如下： </w:t>
      </w:r>
    </w:p>
    <w:p>
      <w:pPr>
        <w:spacing w:line="600" w:lineRule="exact"/>
        <w:jc w:val="center"/>
        <w:rPr>
          <w:rFonts w:eastAsia="黑体"/>
          <w:bCs/>
          <w:kern w:val="44"/>
          <w:sz w:val="32"/>
          <w:szCs w:val="44"/>
        </w:rPr>
      </w:pPr>
      <w:r>
        <w:rPr>
          <w:sz w:val="32"/>
          <w:szCs w:val="32"/>
        </w:rPr>
        <w:br w:type="page"/>
      </w:r>
      <w:r>
        <w:rPr>
          <w:rFonts w:hint="eastAsia" w:eastAsia="黑体"/>
          <w:bCs/>
          <w:kern w:val="44"/>
          <w:sz w:val="32"/>
          <w:szCs w:val="44"/>
        </w:rPr>
        <w:t>《</w:t>
      </w:r>
      <w:r>
        <w:rPr>
          <w:rFonts w:hint="eastAsia" w:eastAsia="方正小标宋简体"/>
          <w:kern w:val="44"/>
          <w:sz w:val="44"/>
          <w:szCs w:val="22"/>
        </w:rPr>
        <w:t>东莞松山湖促进源头创新实施办法</w:t>
      </w:r>
      <w:r>
        <w:rPr>
          <w:rFonts w:hint="eastAsia" w:eastAsia="黑体"/>
          <w:bCs/>
          <w:kern w:val="44"/>
          <w:sz w:val="32"/>
          <w:szCs w:val="44"/>
        </w:rPr>
        <w:t>》</w:t>
      </w:r>
    </w:p>
    <w:p>
      <w:pPr>
        <w:spacing w:line="600" w:lineRule="exact"/>
        <w:jc w:val="center"/>
        <w:rPr>
          <w:rFonts w:eastAsia="方正小标宋简体"/>
          <w:kern w:val="44"/>
          <w:sz w:val="44"/>
          <w:szCs w:val="22"/>
        </w:rPr>
      </w:pPr>
      <w:r>
        <w:rPr>
          <w:rFonts w:hint="eastAsia" w:eastAsia="方正小标宋简体"/>
          <w:kern w:val="44"/>
          <w:sz w:val="44"/>
          <w:szCs w:val="22"/>
        </w:rPr>
        <w:t>政策解读</w:t>
      </w:r>
    </w:p>
    <w:p>
      <w:pPr>
        <w:spacing w:line="600" w:lineRule="exact"/>
        <w:ind w:firstLine="640" w:firstLineChars="200"/>
        <w:rPr>
          <w:sz w:val="32"/>
          <w:szCs w:val="32"/>
        </w:rPr>
      </w:pPr>
    </w:p>
    <w:p>
      <w:pPr>
        <w:spacing w:line="600" w:lineRule="exact"/>
        <w:ind w:firstLine="640" w:firstLineChars="200"/>
        <w:rPr>
          <w:rFonts w:eastAsia="黑体"/>
          <w:sz w:val="32"/>
          <w:szCs w:val="32"/>
        </w:rPr>
      </w:pPr>
      <w:r>
        <w:rPr>
          <w:rFonts w:hint="eastAsia" w:eastAsia="黑体"/>
          <w:sz w:val="32"/>
          <w:szCs w:val="32"/>
        </w:rPr>
        <w:t>一、制定背景</w:t>
      </w:r>
    </w:p>
    <w:p>
      <w:pPr>
        <w:spacing w:line="600" w:lineRule="exact"/>
        <w:ind w:firstLine="640" w:firstLineChars="200"/>
        <w:rPr>
          <w:sz w:val="32"/>
          <w:szCs w:val="32"/>
        </w:rPr>
      </w:pPr>
      <w:r>
        <w:rPr>
          <w:rFonts w:hint="eastAsia"/>
          <w:sz w:val="32"/>
          <w:szCs w:val="32"/>
        </w:rPr>
        <w:t>为贯彻落实《东莞松山湖高新区关于加快松山湖科学城创新发展的若干政策意见》</w:t>
      </w:r>
      <w:r>
        <w:rPr>
          <w:sz w:val="32"/>
          <w:szCs w:val="32"/>
        </w:rPr>
        <w:t>（松山湖发〔2021〕1号）</w:t>
      </w:r>
      <w:r>
        <w:rPr>
          <w:rFonts w:hint="eastAsia"/>
          <w:sz w:val="32"/>
          <w:szCs w:val="32"/>
        </w:rPr>
        <w:t>，深入实施创新驱动发展战略，推进大湾区综合性国家科学中心先行启动区建设，加强松山湖基础与应用基础研究，提升源头创新能力，结合松山湖实际，松山湖管委会印发了《东莞松山湖促进源头创新实施办法》（以下简称《实施办法》）。</w:t>
      </w:r>
    </w:p>
    <w:p>
      <w:pPr>
        <w:spacing w:line="600" w:lineRule="exact"/>
        <w:ind w:firstLine="640" w:firstLineChars="200"/>
        <w:rPr>
          <w:rFonts w:eastAsia="黑体"/>
          <w:sz w:val="32"/>
          <w:szCs w:val="32"/>
        </w:rPr>
      </w:pPr>
      <w:r>
        <w:rPr>
          <w:rFonts w:hint="eastAsia" w:eastAsia="黑体"/>
          <w:sz w:val="32"/>
          <w:szCs w:val="32"/>
        </w:rPr>
        <w:t>二、主要内容</w:t>
      </w:r>
    </w:p>
    <w:p>
      <w:pPr>
        <w:snapToGrid w:val="0"/>
        <w:spacing w:line="600" w:lineRule="exact"/>
        <w:ind w:firstLine="640" w:firstLineChars="200"/>
        <w:rPr>
          <w:sz w:val="32"/>
          <w:szCs w:val="32"/>
        </w:rPr>
      </w:pPr>
      <w:r>
        <w:rPr>
          <w:rFonts w:hint="eastAsia"/>
          <w:sz w:val="32"/>
          <w:szCs w:val="32"/>
        </w:rPr>
        <w:t>《实施办法》共分六章二十五条，“第一章总则”主要明确了办法的制定目标、资金预算安排、办法的业务主管部门和监督管理部门，以及松山湖的区域范围；“第二章支持对象”主要明确了申报对象需满足的基本条件，以及不予资助的主要情形；“第三章支持措施”对申报对象、具体措施、资助标准和方式等进行了细化和明确；“第四章申报程序”明确了申报组织、受理审核、征求意见及公示、报批审定、资金拨付等具体流程；“第五章监督管理”明确了资金管理及相关处罚措施，“第六章附则”明确了办法的解释权、重复资助情形和有效期等。</w:t>
      </w:r>
    </w:p>
    <w:p>
      <w:pPr>
        <w:spacing w:line="600" w:lineRule="exact"/>
        <w:ind w:firstLine="640" w:firstLineChars="200"/>
        <w:rPr>
          <w:sz w:val="32"/>
          <w:szCs w:val="32"/>
        </w:rPr>
      </w:pPr>
      <w:r>
        <w:rPr>
          <w:rFonts w:hint="eastAsia"/>
          <w:sz w:val="32"/>
          <w:szCs w:val="32"/>
        </w:rPr>
        <w:t>《实施办法》围绕促进源头创新，从省市区联动支持基础与应用基础研究、大科学装置开放课题计划、国际重大科技项目配套支持、基础与应用基础研究项目奖励、支持企业开展基础与应用基础研究、奖励国际高水平源头创新成果等六个方面提出具体支持措施。采用奖励、补助、配套等支持方式，对相关单位给予支持：</w:t>
      </w:r>
    </w:p>
    <w:p>
      <w:pPr>
        <w:spacing w:line="600" w:lineRule="exact"/>
        <w:ind w:firstLine="640" w:firstLineChars="200"/>
        <w:rPr>
          <w:rFonts w:eastAsia="楷体_GB2312"/>
          <w:sz w:val="32"/>
          <w:szCs w:val="32"/>
        </w:rPr>
      </w:pPr>
      <w:r>
        <w:rPr>
          <w:rFonts w:hint="eastAsia" w:eastAsia="楷体_GB2312"/>
          <w:sz w:val="32"/>
          <w:szCs w:val="32"/>
        </w:rPr>
        <w:t>（一）省市区联动支持基础与应用基础研究</w:t>
      </w:r>
    </w:p>
    <w:p>
      <w:pPr>
        <w:snapToGrid w:val="0"/>
        <w:spacing w:line="600" w:lineRule="exact"/>
        <w:ind w:firstLine="640" w:firstLineChars="200"/>
        <w:rPr>
          <w:sz w:val="32"/>
          <w:szCs w:val="32"/>
        </w:rPr>
      </w:pPr>
      <w:r>
        <w:rPr>
          <w:rFonts w:hint="eastAsia"/>
          <w:sz w:val="32"/>
          <w:szCs w:val="32"/>
        </w:rPr>
        <w:t>依托</w:t>
      </w:r>
      <w:r>
        <w:rPr>
          <w:sz w:val="32"/>
          <w:szCs w:val="32"/>
        </w:rPr>
        <w:t>“</w:t>
      </w:r>
      <w:r>
        <w:rPr>
          <w:rFonts w:hint="eastAsia"/>
          <w:sz w:val="32"/>
          <w:szCs w:val="32"/>
        </w:rPr>
        <w:t>广东省基础与应用基础研究基金东莞市联合基金</w:t>
      </w:r>
      <w:r>
        <w:rPr>
          <w:sz w:val="32"/>
          <w:szCs w:val="32"/>
        </w:rPr>
        <w:t>”</w:t>
      </w:r>
      <w:r>
        <w:rPr>
          <w:rFonts w:hint="eastAsia"/>
          <w:sz w:val="32"/>
          <w:szCs w:val="32"/>
        </w:rPr>
        <w:t>，管委会财政每年出资</w:t>
      </w:r>
      <w:r>
        <w:rPr>
          <w:sz w:val="32"/>
          <w:szCs w:val="32"/>
        </w:rPr>
        <w:t>1500</w:t>
      </w:r>
      <w:r>
        <w:rPr>
          <w:rFonts w:hint="eastAsia"/>
          <w:sz w:val="32"/>
          <w:szCs w:val="32"/>
        </w:rPr>
        <w:t>万元，联合省科技厅、市科技局共同支持基础与应用基础研究。</w:t>
      </w:r>
    </w:p>
    <w:p>
      <w:pPr>
        <w:snapToGrid w:val="0"/>
        <w:spacing w:line="600" w:lineRule="exact"/>
        <w:ind w:firstLine="640" w:firstLineChars="200"/>
        <w:rPr>
          <w:rFonts w:eastAsia="楷体_GB2312"/>
          <w:sz w:val="32"/>
          <w:szCs w:val="32"/>
        </w:rPr>
      </w:pPr>
      <w:r>
        <w:rPr>
          <w:rFonts w:hint="eastAsia" w:eastAsia="楷体_GB2312"/>
          <w:sz w:val="32"/>
          <w:szCs w:val="32"/>
        </w:rPr>
        <w:t>（二）大科学装置开放课题计划</w:t>
      </w:r>
    </w:p>
    <w:p>
      <w:pPr>
        <w:snapToGrid w:val="0"/>
        <w:spacing w:line="600" w:lineRule="exact"/>
        <w:ind w:firstLine="640" w:firstLineChars="200"/>
        <w:rPr>
          <w:sz w:val="32"/>
          <w:szCs w:val="32"/>
        </w:rPr>
      </w:pPr>
      <w:r>
        <w:rPr>
          <w:rFonts w:hint="eastAsia"/>
          <w:sz w:val="32"/>
          <w:szCs w:val="32"/>
        </w:rPr>
        <w:t>管委会财政每年出资</w:t>
      </w:r>
      <w:r>
        <w:rPr>
          <w:sz w:val="32"/>
          <w:szCs w:val="32"/>
        </w:rPr>
        <w:t>500</w:t>
      </w:r>
      <w:r>
        <w:rPr>
          <w:rFonts w:hint="eastAsia"/>
          <w:sz w:val="32"/>
          <w:szCs w:val="32"/>
        </w:rPr>
        <w:t>万元，支持科研人员依托散裂中子源等大科学装置开展多学科交叉研究与应用、大科学装置相关技术研发与实验方法开发。</w:t>
      </w:r>
    </w:p>
    <w:p>
      <w:pPr>
        <w:snapToGrid w:val="0"/>
        <w:spacing w:line="600" w:lineRule="exact"/>
        <w:ind w:firstLine="640" w:firstLineChars="200"/>
        <w:rPr>
          <w:rFonts w:eastAsia="楷体_GB2312"/>
          <w:sz w:val="32"/>
          <w:szCs w:val="32"/>
        </w:rPr>
      </w:pPr>
      <w:r>
        <w:rPr>
          <w:rFonts w:hint="eastAsia" w:eastAsia="楷体_GB2312"/>
          <w:sz w:val="32"/>
          <w:szCs w:val="32"/>
        </w:rPr>
        <w:t>（三）国际重大科技项目配套支持</w:t>
      </w:r>
    </w:p>
    <w:p>
      <w:pPr>
        <w:snapToGrid w:val="0"/>
        <w:spacing w:line="600" w:lineRule="exact"/>
        <w:ind w:firstLine="640" w:firstLineChars="200"/>
        <w:rPr>
          <w:sz w:val="32"/>
          <w:szCs w:val="32"/>
        </w:rPr>
      </w:pPr>
      <w:r>
        <w:rPr>
          <w:rFonts w:hint="eastAsia"/>
          <w:sz w:val="32"/>
          <w:szCs w:val="32"/>
        </w:rPr>
        <w:t>对组织或参与国际大科学计划和大科学工程、重大国际科技合作项目，开展高水平科学研究与技术开发的松山湖单位，经评审给予最高1</w:t>
      </w:r>
      <w:r>
        <w:rPr>
          <w:sz w:val="32"/>
          <w:szCs w:val="32"/>
        </w:rPr>
        <w:t>000</w:t>
      </w:r>
      <w:r>
        <w:rPr>
          <w:rFonts w:hint="eastAsia"/>
          <w:sz w:val="32"/>
          <w:szCs w:val="32"/>
        </w:rPr>
        <w:t>万元配套支持。</w:t>
      </w:r>
    </w:p>
    <w:p>
      <w:pPr>
        <w:snapToGrid w:val="0"/>
        <w:spacing w:line="600" w:lineRule="exact"/>
        <w:ind w:firstLine="640" w:firstLineChars="200"/>
        <w:rPr>
          <w:rFonts w:eastAsia="楷体_GB2312"/>
          <w:sz w:val="32"/>
          <w:szCs w:val="32"/>
        </w:rPr>
      </w:pPr>
      <w:r>
        <w:rPr>
          <w:rFonts w:hint="eastAsia" w:eastAsia="楷体_GB2312"/>
          <w:sz w:val="32"/>
          <w:szCs w:val="32"/>
        </w:rPr>
        <w:t>（四）基础与应用基础研究项目奖励</w:t>
      </w:r>
    </w:p>
    <w:p>
      <w:pPr>
        <w:spacing w:line="600" w:lineRule="exact"/>
        <w:ind w:firstLine="640" w:firstLineChars="200"/>
        <w:rPr>
          <w:sz w:val="32"/>
          <w:szCs w:val="32"/>
        </w:rPr>
      </w:pPr>
      <w:r>
        <w:rPr>
          <w:rFonts w:hint="eastAsia"/>
          <w:sz w:val="32"/>
          <w:szCs w:val="32"/>
        </w:rPr>
        <w:t>对承担国家自然科学基金项目和广东省基础与应用基础研究基金项目的松山湖单位，按项目承担单位实际获立项单位资助金额给予一定比例奖励。</w:t>
      </w:r>
    </w:p>
    <w:p>
      <w:pPr>
        <w:spacing w:line="600" w:lineRule="exact"/>
        <w:ind w:firstLine="640" w:firstLineChars="200"/>
        <w:rPr>
          <w:rFonts w:eastAsia="楷体_GB2312"/>
          <w:sz w:val="32"/>
          <w:szCs w:val="32"/>
        </w:rPr>
      </w:pPr>
      <w:r>
        <w:rPr>
          <w:rFonts w:hint="eastAsia" w:eastAsia="楷体_GB2312"/>
          <w:sz w:val="32"/>
          <w:szCs w:val="32"/>
        </w:rPr>
        <w:t>（五）支持企业开展基础与应用基础研究</w:t>
      </w:r>
    </w:p>
    <w:p>
      <w:pPr>
        <w:spacing w:line="600" w:lineRule="exact"/>
        <w:ind w:firstLine="640" w:firstLineChars="200"/>
        <w:rPr>
          <w:rFonts w:cs="仿宋_GB2312"/>
          <w:bCs/>
          <w:sz w:val="32"/>
          <w:szCs w:val="32"/>
        </w:rPr>
      </w:pPr>
      <w:r>
        <w:rPr>
          <w:rFonts w:hint="eastAsia"/>
          <w:sz w:val="32"/>
          <w:szCs w:val="32"/>
        </w:rPr>
        <w:t>支持松山湖企业独立、联合或委托国内外高校与科研机构开展基础与应用基础研究，每年评选择优对企业进行资助。</w:t>
      </w:r>
    </w:p>
    <w:p>
      <w:pPr>
        <w:spacing w:line="600" w:lineRule="exact"/>
        <w:ind w:firstLine="640" w:firstLineChars="200"/>
        <w:rPr>
          <w:rFonts w:eastAsia="楷体_GB2312"/>
          <w:sz w:val="32"/>
          <w:szCs w:val="32"/>
        </w:rPr>
      </w:pPr>
      <w:r>
        <w:rPr>
          <w:rFonts w:hint="eastAsia" w:eastAsia="楷体_GB2312"/>
          <w:sz w:val="32"/>
          <w:szCs w:val="32"/>
        </w:rPr>
        <w:t>（六）奖励国际高水平源头创新成果</w:t>
      </w:r>
    </w:p>
    <w:p>
      <w:pPr>
        <w:snapToGrid w:val="0"/>
        <w:spacing w:line="600" w:lineRule="exact"/>
        <w:ind w:firstLine="640" w:firstLineChars="200"/>
        <w:rPr>
          <w:sz w:val="32"/>
          <w:szCs w:val="32"/>
        </w:rPr>
      </w:pPr>
      <w:r>
        <w:rPr>
          <w:rFonts w:hint="eastAsia"/>
          <w:sz w:val="32"/>
          <w:szCs w:val="32"/>
        </w:rPr>
        <w:t>支持松山湖单位在《</w:t>
      </w:r>
      <w:r>
        <w:rPr>
          <w:sz w:val="32"/>
          <w:szCs w:val="32"/>
        </w:rPr>
        <w:t>Science</w:t>
      </w:r>
      <w:r>
        <w:rPr>
          <w:rFonts w:hint="eastAsia"/>
          <w:sz w:val="32"/>
          <w:szCs w:val="32"/>
        </w:rPr>
        <w:t>》《</w:t>
      </w:r>
      <w:r>
        <w:rPr>
          <w:sz w:val="32"/>
          <w:szCs w:val="32"/>
        </w:rPr>
        <w:t>Nature</w:t>
      </w:r>
      <w:r>
        <w:rPr>
          <w:rFonts w:hint="eastAsia"/>
          <w:sz w:val="32"/>
          <w:szCs w:val="32"/>
        </w:rPr>
        <w:t>》《</w:t>
      </w:r>
      <w:r>
        <w:rPr>
          <w:sz w:val="32"/>
          <w:szCs w:val="32"/>
        </w:rPr>
        <w:t>Cell</w:t>
      </w:r>
      <w:r>
        <w:rPr>
          <w:rFonts w:hint="eastAsia"/>
          <w:sz w:val="32"/>
          <w:szCs w:val="32"/>
        </w:rPr>
        <w:t>》发表科研成果，对松山湖单位的第一作者与通讯作者给予奖励。</w:t>
      </w:r>
    </w:p>
    <w:p>
      <w:pPr>
        <w:spacing w:line="600" w:lineRule="exact"/>
        <w:ind w:firstLine="640" w:firstLineChars="200"/>
        <w:rPr>
          <w:rFonts w:eastAsia="黑体"/>
          <w:sz w:val="32"/>
          <w:szCs w:val="32"/>
        </w:rPr>
      </w:pPr>
      <w:r>
        <w:rPr>
          <w:rFonts w:hint="eastAsia" w:eastAsia="黑体"/>
          <w:sz w:val="32"/>
          <w:szCs w:val="32"/>
        </w:rPr>
        <w:t>三、主要亮点</w:t>
      </w:r>
    </w:p>
    <w:p>
      <w:pPr>
        <w:spacing w:line="600" w:lineRule="exact"/>
        <w:ind w:firstLine="640" w:firstLineChars="200"/>
        <w:rPr>
          <w:rFonts w:eastAsia="楷体_GB2312"/>
          <w:sz w:val="32"/>
          <w:szCs w:val="32"/>
        </w:rPr>
      </w:pPr>
      <w:r>
        <w:rPr>
          <w:rFonts w:hint="eastAsia" w:eastAsia="楷体_GB2312"/>
          <w:sz w:val="32"/>
          <w:szCs w:val="32"/>
        </w:rPr>
        <w:t>（一）突出与广东省和东莞市的创新联动</w:t>
      </w:r>
    </w:p>
    <w:p>
      <w:pPr>
        <w:spacing w:line="600" w:lineRule="exact"/>
        <w:ind w:firstLine="640" w:firstLineChars="200"/>
        <w:rPr>
          <w:sz w:val="32"/>
          <w:szCs w:val="32"/>
        </w:rPr>
      </w:pPr>
      <w:r>
        <w:rPr>
          <w:rFonts w:hint="eastAsia"/>
          <w:sz w:val="32"/>
          <w:szCs w:val="32"/>
        </w:rPr>
        <w:t>松山湖出资参与粤莞联合基金，联动省市扩大粤莞联合基金规模，更大力度支持基础与应用基础研究，该项目由省基金委统一组织实施和管理，以省级基础与应用基础研究项目标准遴选，能较好把控项目先进性水平，管理机制更为成熟。</w:t>
      </w:r>
    </w:p>
    <w:p>
      <w:pPr>
        <w:spacing w:line="600" w:lineRule="exact"/>
        <w:ind w:firstLine="640" w:firstLineChars="200"/>
        <w:rPr>
          <w:rFonts w:eastAsia="楷体_GB2312"/>
          <w:sz w:val="32"/>
          <w:szCs w:val="32"/>
        </w:rPr>
      </w:pPr>
      <w:r>
        <w:rPr>
          <w:rFonts w:hint="eastAsia" w:eastAsia="楷体_GB2312"/>
          <w:sz w:val="32"/>
          <w:szCs w:val="32"/>
        </w:rPr>
        <w:t>（二）发挥大科学装置资源集聚优势</w:t>
      </w:r>
    </w:p>
    <w:p>
      <w:pPr>
        <w:spacing w:line="600" w:lineRule="exact"/>
        <w:ind w:firstLine="640" w:firstLineChars="200"/>
        <w:rPr>
          <w:sz w:val="32"/>
          <w:szCs w:val="32"/>
        </w:rPr>
      </w:pPr>
      <w:r>
        <w:rPr>
          <w:rFonts w:hint="eastAsia"/>
          <w:sz w:val="32"/>
          <w:szCs w:val="32"/>
        </w:rPr>
        <w:t>实施大科学装置开放课题计划，充分发挥大科学装置资源优势，激励科研人员运用大科学装置开展高水平科学研究。</w:t>
      </w:r>
    </w:p>
    <w:p>
      <w:pPr>
        <w:spacing w:line="600" w:lineRule="exact"/>
        <w:ind w:firstLine="640" w:firstLineChars="200"/>
        <w:rPr>
          <w:rFonts w:eastAsia="楷体_GB2312"/>
          <w:sz w:val="32"/>
          <w:szCs w:val="32"/>
        </w:rPr>
      </w:pPr>
      <w:r>
        <w:rPr>
          <w:rFonts w:hint="eastAsia" w:eastAsia="楷体_GB2312"/>
          <w:sz w:val="32"/>
          <w:szCs w:val="32"/>
        </w:rPr>
        <w:t>（三）激励高水平基础研究</w:t>
      </w:r>
    </w:p>
    <w:p>
      <w:pPr>
        <w:spacing w:line="600" w:lineRule="exact"/>
        <w:ind w:firstLine="640" w:firstLineChars="200"/>
        <w:rPr>
          <w:sz w:val="32"/>
          <w:szCs w:val="32"/>
        </w:rPr>
      </w:pPr>
      <w:r>
        <w:rPr>
          <w:rFonts w:hint="eastAsia"/>
          <w:sz w:val="32"/>
          <w:szCs w:val="32"/>
        </w:rPr>
        <w:t>对省级以上基础与应用基础研究项目进行奖励，配套支持松山湖单位组织或参与国际大科学计划和大科学工程、重大国际科技合作项目。</w:t>
      </w:r>
    </w:p>
    <w:p>
      <w:pPr>
        <w:spacing w:line="600" w:lineRule="exact"/>
        <w:ind w:firstLine="640" w:firstLineChars="200"/>
        <w:rPr>
          <w:rFonts w:eastAsia="黑体"/>
          <w:sz w:val="32"/>
          <w:szCs w:val="32"/>
        </w:rPr>
      </w:pPr>
      <w:r>
        <w:rPr>
          <w:rFonts w:hint="eastAsia" w:eastAsia="黑体"/>
          <w:sz w:val="32"/>
          <w:szCs w:val="32"/>
        </w:rPr>
        <w:t>四、政策执行管理要求</w:t>
      </w:r>
    </w:p>
    <w:p>
      <w:pPr>
        <w:spacing w:line="600" w:lineRule="exact"/>
        <w:ind w:firstLine="640" w:firstLineChars="200"/>
        <w:rPr>
          <w:rFonts w:eastAsia="楷体_GB2312"/>
          <w:sz w:val="32"/>
          <w:szCs w:val="32"/>
        </w:rPr>
      </w:pPr>
      <w:r>
        <w:rPr>
          <w:rFonts w:hint="eastAsia" w:eastAsia="楷体_GB2312"/>
          <w:sz w:val="32"/>
          <w:szCs w:val="32"/>
        </w:rPr>
        <w:t>（一）明确申报和资金拨付程序</w:t>
      </w:r>
    </w:p>
    <w:p>
      <w:pPr>
        <w:spacing w:line="600" w:lineRule="exact"/>
        <w:ind w:firstLine="640" w:firstLineChars="200"/>
        <w:rPr>
          <w:sz w:val="32"/>
          <w:szCs w:val="32"/>
        </w:rPr>
      </w:pPr>
      <w:r>
        <w:rPr>
          <w:rFonts w:hint="eastAsia"/>
          <w:sz w:val="32"/>
          <w:szCs w:val="32"/>
        </w:rPr>
        <w:t>松山湖科技教育局按照本办法规定全年受理申报，每半年组织审批。根据实际需要可联合相关部门或委托第三方机构组织审核或评定，审核后对拟资助项目进行审核公示，报松山湖管委会审定后根据审定结果进行拨付。</w:t>
      </w:r>
    </w:p>
    <w:p>
      <w:pPr>
        <w:spacing w:line="600" w:lineRule="exact"/>
        <w:ind w:firstLine="640" w:firstLineChars="200"/>
        <w:rPr>
          <w:rFonts w:eastAsia="楷体_GB2312"/>
          <w:sz w:val="32"/>
          <w:szCs w:val="32"/>
        </w:rPr>
      </w:pPr>
      <w:r>
        <w:rPr>
          <w:rFonts w:hint="eastAsia" w:eastAsia="楷体_GB2312"/>
          <w:sz w:val="32"/>
          <w:szCs w:val="32"/>
        </w:rPr>
        <w:t>（二）明确专项资金的监督与管理</w:t>
      </w:r>
    </w:p>
    <w:p>
      <w:pPr>
        <w:spacing w:line="600" w:lineRule="exact"/>
        <w:ind w:firstLine="640" w:firstLineChars="200"/>
        <w:rPr>
          <w:sz w:val="32"/>
          <w:szCs w:val="32"/>
        </w:rPr>
      </w:pPr>
      <w:r>
        <w:rPr>
          <w:rFonts w:hint="eastAsia"/>
          <w:sz w:val="32"/>
          <w:szCs w:val="32"/>
        </w:rPr>
        <w:t>明确了松山湖科技教育局联合松山湖财政分局做好资金的绩效管理，并对支持项目实施情况进行跟踪服务。明确了</w:t>
      </w:r>
      <w:r>
        <w:rPr>
          <w:rFonts w:hint="eastAsia" w:cs="宋体"/>
          <w:kern w:val="0"/>
          <w:sz w:val="32"/>
          <w:szCs w:val="32"/>
        </w:rPr>
        <w:t>获得本办法资助的单位，应严格按照相关资金管理规定和会计规范做好财政资助资金的管理，按要求规范使用资金</w:t>
      </w:r>
      <w:r>
        <w:rPr>
          <w:rFonts w:cs="宋体"/>
          <w:kern w:val="0"/>
          <w:sz w:val="32"/>
          <w:szCs w:val="32"/>
        </w:rPr>
        <w:t>并配合财政、审计等部门的监督检查</w:t>
      </w:r>
      <w:r>
        <w:rPr>
          <w:rFonts w:hint="eastAsia" w:cs="宋体"/>
          <w:kern w:val="0"/>
          <w:sz w:val="32"/>
          <w:szCs w:val="32"/>
        </w:rPr>
        <w:t>。</w:t>
      </w:r>
      <w:r>
        <w:rPr>
          <w:rFonts w:hint="eastAsia"/>
          <w:sz w:val="32"/>
          <w:szCs w:val="32"/>
        </w:rPr>
        <w:t>明确了相关处罚措施。</w:t>
      </w:r>
    </w:p>
    <w:p>
      <w:pPr>
        <w:spacing w:line="600" w:lineRule="exact"/>
        <w:jc w:val="center"/>
        <w:rPr>
          <w:rFonts w:eastAsia="方正小标宋简体"/>
          <w:bCs/>
          <w:sz w:val="44"/>
          <w:szCs w:val="22"/>
        </w:rPr>
      </w:pPr>
      <w:r>
        <w:rPr>
          <w:sz w:val="32"/>
          <w:szCs w:val="32"/>
        </w:rPr>
        <w:br w:type="page"/>
      </w:r>
      <w:r>
        <w:rPr>
          <w:rFonts w:hint="eastAsia" w:eastAsia="方正小标宋简体"/>
          <w:bCs/>
          <w:sz w:val="44"/>
          <w:szCs w:val="22"/>
        </w:rPr>
        <w:t>《</w:t>
      </w:r>
      <w:r>
        <w:rPr>
          <w:rFonts w:hint="eastAsia" w:eastAsia="方正小标宋简体"/>
          <w:kern w:val="44"/>
          <w:sz w:val="44"/>
          <w:szCs w:val="22"/>
        </w:rPr>
        <w:t>东莞松山湖支持技术研发实施办法</w:t>
      </w:r>
      <w:r>
        <w:rPr>
          <w:rFonts w:hint="eastAsia" w:eastAsia="方正小标宋简体"/>
          <w:bCs/>
          <w:sz w:val="44"/>
          <w:szCs w:val="22"/>
        </w:rPr>
        <w:t>》</w:t>
      </w:r>
    </w:p>
    <w:p>
      <w:pPr>
        <w:spacing w:line="600" w:lineRule="exact"/>
        <w:jc w:val="center"/>
        <w:rPr>
          <w:rFonts w:eastAsia="方正小标宋简体"/>
          <w:kern w:val="44"/>
          <w:sz w:val="44"/>
          <w:szCs w:val="22"/>
        </w:rPr>
      </w:pPr>
      <w:r>
        <w:rPr>
          <w:rFonts w:hint="eastAsia" w:eastAsia="方正小标宋简体"/>
          <w:kern w:val="44"/>
          <w:sz w:val="44"/>
          <w:szCs w:val="22"/>
        </w:rPr>
        <w:t>政策解读</w:t>
      </w:r>
    </w:p>
    <w:p>
      <w:pPr>
        <w:spacing w:line="600" w:lineRule="exact"/>
        <w:ind w:firstLine="640" w:firstLineChars="200"/>
        <w:rPr>
          <w:sz w:val="32"/>
          <w:szCs w:val="32"/>
        </w:rPr>
      </w:pPr>
    </w:p>
    <w:p>
      <w:pPr>
        <w:spacing w:line="600" w:lineRule="exact"/>
        <w:ind w:firstLine="640" w:firstLineChars="200"/>
        <w:rPr>
          <w:rFonts w:eastAsia="黑体"/>
          <w:sz w:val="32"/>
          <w:szCs w:val="32"/>
        </w:rPr>
      </w:pPr>
      <w:r>
        <w:rPr>
          <w:rFonts w:hint="eastAsia" w:eastAsia="黑体"/>
          <w:sz w:val="32"/>
          <w:szCs w:val="32"/>
        </w:rPr>
        <w:t>一、制定背景</w:t>
      </w:r>
    </w:p>
    <w:p>
      <w:pPr>
        <w:spacing w:line="600" w:lineRule="exact"/>
        <w:ind w:firstLine="640" w:firstLineChars="200"/>
        <w:rPr>
          <w:sz w:val="32"/>
          <w:szCs w:val="32"/>
        </w:rPr>
      </w:pPr>
      <w:r>
        <w:rPr>
          <w:rFonts w:hint="eastAsia"/>
          <w:sz w:val="32"/>
          <w:szCs w:val="32"/>
        </w:rPr>
        <w:t>为贯彻落实《东莞松山湖高新区关于加快松山湖科学城创新发展的若干政策意见》</w:t>
      </w:r>
      <w:r>
        <w:rPr>
          <w:sz w:val="32"/>
          <w:szCs w:val="32"/>
        </w:rPr>
        <w:t>（松山湖发〔2021〕1号）</w:t>
      </w:r>
      <w:r>
        <w:rPr>
          <w:rFonts w:hint="eastAsia"/>
          <w:sz w:val="32"/>
          <w:szCs w:val="32"/>
        </w:rPr>
        <w:t>，深入实施创新驱动发展战略，推进大湾区综合性国家科学中心先行启动区建设，支持松山湖高校、科研机构、企业等提升技术研发水平，增强松山湖核心竞争力</w:t>
      </w:r>
      <w:r>
        <w:rPr>
          <w:rFonts w:hint="eastAsia"/>
          <w:color w:val="417FF9"/>
          <w:sz w:val="32"/>
          <w:szCs w:val="32"/>
        </w:rPr>
        <w:t>。</w:t>
      </w:r>
      <w:r>
        <w:rPr>
          <w:rFonts w:hint="eastAsia"/>
          <w:sz w:val="32"/>
          <w:szCs w:val="32"/>
        </w:rPr>
        <w:t>结合松山湖实际，松山湖管委会印发了《东莞松山湖支持技术研发实施办法》（以下简称《实施办法》）。</w:t>
      </w:r>
    </w:p>
    <w:p>
      <w:pPr>
        <w:spacing w:line="600" w:lineRule="exact"/>
        <w:ind w:firstLine="640" w:firstLineChars="200"/>
        <w:rPr>
          <w:rFonts w:eastAsia="黑体"/>
          <w:sz w:val="32"/>
          <w:szCs w:val="32"/>
        </w:rPr>
      </w:pPr>
      <w:r>
        <w:rPr>
          <w:rFonts w:hint="eastAsia" w:eastAsia="黑体"/>
          <w:sz w:val="32"/>
          <w:szCs w:val="32"/>
        </w:rPr>
        <w:t>二、主要内容</w:t>
      </w:r>
    </w:p>
    <w:p>
      <w:pPr>
        <w:spacing w:line="600" w:lineRule="exact"/>
        <w:ind w:firstLine="640" w:firstLineChars="200"/>
        <w:rPr>
          <w:sz w:val="32"/>
          <w:szCs w:val="32"/>
        </w:rPr>
      </w:pPr>
      <w:r>
        <w:rPr>
          <w:rFonts w:hint="eastAsia"/>
          <w:sz w:val="32"/>
          <w:szCs w:val="32"/>
        </w:rPr>
        <w:t>《实施办法》共分六章二十五条，“第一章总则”主要明确了办法的制定目标、资金预算安排、办法的业务主管部门和监督管理部门，以及松山湖的区域范围；“第二章支持对象”主要明确了申报对象需满足的基本条件，以及不予资助的主要情形；“第三章支持措施”对申报对象、具体措施、资助标准和方式等进行了细化和明确；“第四章申报程序”明确了申报组织、受理审核、征求意见及公示、报批审定、资金拨付等具体流程；“第五章监督管理”明确了资金管理及相关处罚措施，“第六章附则”明确了办法的解释权、重复资助情形和有效期等。</w:t>
      </w:r>
    </w:p>
    <w:p>
      <w:pPr>
        <w:spacing w:line="600" w:lineRule="exact"/>
        <w:ind w:firstLine="640" w:firstLineChars="200"/>
        <w:rPr>
          <w:sz w:val="32"/>
          <w:szCs w:val="32"/>
        </w:rPr>
      </w:pPr>
      <w:r>
        <w:rPr>
          <w:rFonts w:hint="eastAsia"/>
          <w:sz w:val="32"/>
          <w:szCs w:val="32"/>
        </w:rPr>
        <w:t xml:space="preserve">《实施办法》围绕技术研发，从企业研发投入补助、科技项目奖励、技术创新中心建设补助、企业研发机构建设资助、研发机构认定奖励、港澳相关研发机构资助等六个方面提出具体支持措施。采用奖励、补助等支持方式，对松山湖单位给予支持： </w:t>
      </w:r>
    </w:p>
    <w:p>
      <w:pPr>
        <w:spacing w:line="600" w:lineRule="exact"/>
        <w:ind w:firstLine="640" w:firstLineChars="200"/>
        <w:rPr>
          <w:rFonts w:eastAsia="楷体_GB2312"/>
          <w:sz w:val="32"/>
          <w:szCs w:val="32"/>
        </w:rPr>
      </w:pPr>
      <w:r>
        <w:rPr>
          <w:rFonts w:hint="eastAsia" w:eastAsia="楷体_GB2312"/>
          <w:sz w:val="32"/>
          <w:szCs w:val="32"/>
        </w:rPr>
        <w:t>（一）企业研发投入补助</w:t>
      </w:r>
    </w:p>
    <w:p>
      <w:pPr>
        <w:snapToGrid w:val="0"/>
        <w:spacing w:line="600" w:lineRule="exact"/>
        <w:ind w:firstLine="640" w:firstLineChars="200"/>
        <w:rPr>
          <w:sz w:val="32"/>
          <w:szCs w:val="32"/>
        </w:rPr>
      </w:pPr>
      <w:r>
        <w:rPr>
          <w:rFonts w:hint="eastAsia"/>
          <w:sz w:val="32"/>
          <w:szCs w:val="32"/>
        </w:rPr>
        <w:t>支持国家高新技术企业、规上企业、评价入库的科技型中小企业加大研发投入，对年度符合税法规定可税前加计扣除研发费用金额超过</w:t>
      </w:r>
      <w:r>
        <w:rPr>
          <w:sz w:val="32"/>
          <w:szCs w:val="32"/>
        </w:rPr>
        <w:t>50</w:t>
      </w:r>
      <w:r>
        <w:rPr>
          <w:rFonts w:hint="eastAsia"/>
          <w:sz w:val="32"/>
          <w:szCs w:val="32"/>
        </w:rPr>
        <w:t>万元的企业，按企业年度可税前加计扣除研发费用金额不高于5%的标准，每年最高给予每家企业100万元补助。</w:t>
      </w:r>
    </w:p>
    <w:p>
      <w:pPr>
        <w:snapToGrid w:val="0"/>
        <w:spacing w:line="600" w:lineRule="exact"/>
        <w:ind w:firstLine="640" w:firstLineChars="200"/>
        <w:rPr>
          <w:rFonts w:eastAsia="楷体_GB2312"/>
          <w:sz w:val="32"/>
          <w:szCs w:val="32"/>
        </w:rPr>
      </w:pPr>
      <w:r>
        <w:rPr>
          <w:rFonts w:hint="eastAsia" w:eastAsia="楷体_GB2312"/>
          <w:sz w:val="32"/>
          <w:szCs w:val="32"/>
        </w:rPr>
        <w:t>（二）科技项目奖励</w:t>
      </w:r>
    </w:p>
    <w:p>
      <w:pPr>
        <w:snapToGrid w:val="0"/>
        <w:spacing w:line="600" w:lineRule="exact"/>
        <w:ind w:firstLine="640" w:firstLineChars="200"/>
        <w:rPr>
          <w:sz w:val="32"/>
          <w:szCs w:val="32"/>
        </w:rPr>
      </w:pPr>
      <w:r>
        <w:rPr>
          <w:rFonts w:hint="eastAsia"/>
          <w:sz w:val="32"/>
          <w:szCs w:val="32"/>
        </w:rPr>
        <w:t>支持松山湖单位承担国家或省科技主管部门立项项目，按照所获立项单位资助金额的10%，在项目验收通过后最高给予300万元奖励。</w:t>
      </w:r>
    </w:p>
    <w:p>
      <w:pPr>
        <w:snapToGrid w:val="0"/>
        <w:spacing w:line="600" w:lineRule="exact"/>
        <w:ind w:firstLine="640" w:firstLineChars="200"/>
        <w:rPr>
          <w:rFonts w:eastAsia="楷体_GB2312"/>
          <w:sz w:val="32"/>
          <w:szCs w:val="32"/>
        </w:rPr>
      </w:pPr>
      <w:r>
        <w:rPr>
          <w:rFonts w:hint="eastAsia" w:eastAsia="楷体_GB2312"/>
          <w:sz w:val="32"/>
          <w:szCs w:val="32"/>
        </w:rPr>
        <w:t>（三）技术创新中心建设资助</w:t>
      </w:r>
    </w:p>
    <w:p>
      <w:pPr>
        <w:spacing w:line="600" w:lineRule="exact"/>
        <w:ind w:firstLine="640" w:firstLineChars="200"/>
        <w:textAlignment w:val="baseline"/>
        <w:rPr>
          <w:sz w:val="32"/>
          <w:szCs w:val="32"/>
        </w:rPr>
      </w:pPr>
      <w:r>
        <w:rPr>
          <w:rFonts w:hint="eastAsia"/>
          <w:sz w:val="32"/>
          <w:szCs w:val="32"/>
        </w:rPr>
        <w:t>对在松山湖注册设立的国家级或省级技术创新中心，分别给予5000万元和1</w:t>
      </w:r>
      <w:r>
        <w:rPr>
          <w:sz w:val="32"/>
          <w:szCs w:val="32"/>
        </w:rPr>
        <w:t>000</w:t>
      </w:r>
      <w:r>
        <w:rPr>
          <w:rFonts w:hint="eastAsia"/>
          <w:sz w:val="32"/>
          <w:szCs w:val="32"/>
        </w:rPr>
        <w:t>万元的建设经费补助，按</w:t>
      </w:r>
      <w:r>
        <w:rPr>
          <w:sz w:val="32"/>
          <w:szCs w:val="32"/>
        </w:rPr>
        <w:t>40%</w:t>
      </w:r>
      <w:r>
        <w:rPr>
          <w:rFonts w:hint="eastAsia"/>
          <w:sz w:val="32"/>
          <w:szCs w:val="32"/>
        </w:rPr>
        <w:t>、</w:t>
      </w:r>
      <w:r>
        <w:rPr>
          <w:sz w:val="32"/>
          <w:szCs w:val="32"/>
        </w:rPr>
        <w:t>30%</w:t>
      </w:r>
      <w:r>
        <w:rPr>
          <w:rFonts w:hint="eastAsia"/>
          <w:sz w:val="32"/>
          <w:szCs w:val="32"/>
        </w:rPr>
        <w:t>、</w:t>
      </w:r>
      <w:r>
        <w:rPr>
          <w:sz w:val="32"/>
          <w:szCs w:val="32"/>
        </w:rPr>
        <w:t>30%</w:t>
      </w:r>
      <w:r>
        <w:rPr>
          <w:rFonts w:hint="eastAsia"/>
          <w:sz w:val="32"/>
          <w:szCs w:val="32"/>
        </w:rPr>
        <w:t>的比例分三年拨付。</w:t>
      </w:r>
    </w:p>
    <w:p>
      <w:pPr>
        <w:snapToGrid w:val="0"/>
        <w:spacing w:line="600" w:lineRule="exact"/>
        <w:ind w:firstLine="640" w:firstLineChars="200"/>
        <w:rPr>
          <w:sz w:val="32"/>
          <w:szCs w:val="32"/>
        </w:rPr>
      </w:pPr>
      <w:r>
        <w:rPr>
          <w:rFonts w:hint="eastAsia"/>
          <w:sz w:val="32"/>
          <w:szCs w:val="32"/>
        </w:rPr>
        <w:t>对经国家</w:t>
      </w:r>
      <w:r>
        <w:rPr>
          <w:sz w:val="32"/>
          <w:szCs w:val="32"/>
        </w:rPr>
        <w:t>或省</w:t>
      </w:r>
      <w:r>
        <w:rPr>
          <w:rFonts w:hint="eastAsia"/>
          <w:sz w:val="32"/>
          <w:szCs w:val="32"/>
        </w:rPr>
        <w:t>科技主管部门批准或备案，在松山湖设立国家级或省级技术创新中心的分中心，按该分中心设立后年度研发投入的</w:t>
      </w:r>
      <w:r>
        <w:rPr>
          <w:sz w:val="32"/>
          <w:szCs w:val="32"/>
        </w:rPr>
        <w:t>50%</w:t>
      </w:r>
      <w:r>
        <w:rPr>
          <w:rFonts w:hint="eastAsia"/>
          <w:sz w:val="32"/>
          <w:szCs w:val="32"/>
        </w:rPr>
        <w:t>，连续三年给予运营补助，总补助金额分别不超过1</w:t>
      </w:r>
      <w:r>
        <w:rPr>
          <w:sz w:val="32"/>
          <w:szCs w:val="32"/>
        </w:rPr>
        <w:t>000</w:t>
      </w:r>
      <w:r>
        <w:rPr>
          <w:rFonts w:hint="eastAsia"/>
          <w:sz w:val="32"/>
          <w:szCs w:val="32"/>
        </w:rPr>
        <w:t>万元和3</w:t>
      </w:r>
      <w:r>
        <w:rPr>
          <w:sz w:val="32"/>
          <w:szCs w:val="32"/>
        </w:rPr>
        <w:t>00</w:t>
      </w:r>
      <w:r>
        <w:rPr>
          <w:rFonts w:hint="eastAsia"/>
          <w:sz w:val="32"/>
          <w:szCs w:val="32"/>
        </w:rPr>
        <w:t>万元。</w:t>
      </w:r>
    </w:p>
    <w:p>
      <w:pPr>
        <w:snapToGrid w:val="0"/>
        <w:spacing w:line="600" w:lineRule="exact"/>
        <w:ind w:firstLine="640" w:firstLineChars="200"/>
        <w:rPr>
          <w:rFonts w:eastAsia="楷体_GB2312"/>
          <w:sz w:val="32"/>
          <w:szCs w:val="32"/>
        </w:rPr>
      </w:pPr>
      <w:r>
        <w:rPr>
          <w:rFonts w:hint="eastAsia" w:eastAsia="楷体_GB2312"/>
          <w:sz w:val="32"/>
          <w:szCs w:val="32"/>
        </w:rPr>
        <w:t>（四）企业研发机构建设资助</w:t>
      </w:r>
    </w:p>
    <w:p>
      <w:pPr>
        <w:spacing w:line="600" w:lineRule="exact"/>
        <w:ind w:firstLine="640" w:firstLineChars="200"/>
        <w:textAlignment w:val="baseline"/>
        <w:rPr>
          <w:sz w:val="32"/>
          <w:szCs w:val="32"/>
        </w:rPr>
      </w:pPr>
      <w:r>
        <w:rPr>
          <w:rFonts w:hint="eastAsia"/>
          <w:sz w:val="32"/>
          <w:szCs w:val="32"/>
        </w:rPr>
        <w:t>支持规上企业建立研发机构，一次性给予3万元奖励，每家企业奖励一次。</w:t>
      </w:r>
    </w:p>
    <w:p>
      <w:pPr>
        <w:spacing w:line="600" w:lineRule="exact"/>
        <w:ind w:firstLine="640" w:firstLineChars="200"/>
        <w:textAlignment w:val="baseline"/>
        <w:rPr>
          <w:sz w:val="32"/>
          <w:szCs w:val="32"/>
        </w:rPr>
      </w:pPr>
      <w:r>
        <w:rPr>
          <w:rFonts w:hint="eastAsia"/>
          <w:sz w:val="32"/>
          <w:szCs w:val="32"/>
        </w:rPr>
        <w:t>支持企业在国内双一流高校建立研发机构，或联合国内外高校、科研机构在松山湖合作共建研发机构，按企业对该研发机构投入总额的</w:t>
      </w:r>
      <w:r>
        <w:rPr>
          <w:sz w:val="32"/>
          <w:szCs w:val="32"/>
        </w:rPr>
        <w:t>20%</w:t>
      </w:r>
      <w:r>
        <w:rPr>
          <w:rFonts w:hint="eastAsia"/>
          <w:sz w:val="32"/>
          <w:szCs w:val="32"/>
        </w:rPr>
        <w:t>最高给予1</w:t>
      </w:r>
      <w:r>
        <w:rPr>
          <w:sz w:val="32"/>
          <w:szCs w:val="32"/>
        </w:rPr>
        <w:t>00</w:t>
      </w:r>
      <w:r>
        <w:rPr>
          <w:rFonts w:hint="eastAsia"/>
          <w:sz w:val="32"/>
          <w:szCs w:val="32"/>
        </w:rPr>
        <w:t>万元建设经费补助。</w:t>
      </w:r>
    </w:p>
    <w:p>
      <w:pPr>
        <w:spacing w:line="600" w:lineRule="exact"/>
        <w:ind w:firstLine="640" w:firstLineChars="200"/>
        <w:textAlignment w:val="baseline"/>
        <w:rPr>
          <w:sz w:val="32"/>
          <w:szCs w:val="32"/>
        </w:rPr>
      </w:pPr>
      <w:r>
        <w:rPr>
          <w:rFonts w:hint="eastAsia"/>
          <w:sz w:val="32"/>
          <w:szCs w:val="32"/>
        </w:rPr>
        <w:t>支持东莞市外的规上企业在松山湖新注册设立具有独立法人资格的研发机构，对设立后首两年年均研发投入超过</w:t>
      </w:r>
      <w:r>
        <w:rPr>
          <w:sz w:val="32"/>
          <w:szCs w:val="32"/>
        </w:rPr>
        <w:t>500</w:t>
      </w:r>
      <w:r>
        <w:rPr>
          <w:rFonts w:hint="eastAsia"/>
          <w:sz w:val="32"/>
          <w:szCs w:val="32"/>
        </w:rPr>
        <w:t>万元的研发机构，按首两年年均研发投入金额的</w:t>
      </w:r>
      <w:r>
        <w:rPr>
          <w:sz w:val="32"/>
          <w:szCs w:val="32"/>
        </w:rPr>
        <w:t>10</w:t>
      </w:r>
      <w:r>
        <w:rPr>
          <w:rFonts w:hint="eastAsia"/>
          <w:sz w:val="32"/>
          <w:szCs w:val="32"/>
        </w:rPr>
        <w:t>%，最高给予</w:t>
      </w:r>
      <w:r>
        <w:rPr>
          <w:sz w:val="32"/>
          <w:szCs w:val="32"/>
        </w:rPr>
        <w:t>500</w:t>
      </w:r>
      <w:r>
        <w:rPr>
          <w:rFonts w:hint="eastAsia"/>
          <w:sz w:val="32"/>
          <w:szCs w:val="32"/>
        </w:rPr>
        <w:t>万元奖励。</w:t>
      </w:r>
    </w:p>
    <w:p>
      <w:pPr>
        <w:spacing w:line="600" w:lineRule="exact"/>
        <w:ind w:firstLine="640" w:firstLineChars="200"/>
        <w:rPr>
          <w:sz w:val="32"/>
          <w:szCs w:val="32"/>
        </w:rPr>
      </w:pPr>
      <w:r>
        <w:rPr>
          <w:rFonts w:hint="eastAsia"/>
          <w:sz w:val="32"/>
          <w:szCs w:val="32"/>
        </w:rPr>
        <w:t>支持规上企业自建或与境外机构合作共建境外研发机构，对经商务部门备案的境外研发机构</w:t>
      </w:r>
      <w:r>
        <w:rPr>
          <w:rFonts w:hint="eastAsia"/>
          <w:sz w:val="21"/>
          <w:szCs w:val="21"/>
        </w:rPr>
        <w:t>，</w:t>
      </w:r>
      <w:r>
        <w:rPr>
          <w:rFonts w:hint="eastAsia"/>
          <w:sz w:val="32"/>
          <w:szCs w:val="32"/>
        </w:rPr>
        <w:t>按每家</w:t>
      </w:r>
      <w:r>
        <w:rPr>
          <w:sz w:val="32"/>
          <w:szCs w:val="32"/>
        </w:rPr>
        <w:t>5</w:t>
      </w:r>
      <w:r>
        <w:rPr>
          <w:rFonts w:hint="eastAsia"/>
          <w:sz w:val="32"/>
          <w:szCs w:val="32"/>
        </w:rPr>
        <w:t>万元标准奖励所属企业，每家企业最高奖励</w:t>
      </w:r>
      <w:r>
        <w:rPr>
          <w:sz w:val="32"/>
          <w:szCs w:val="32"/>
        </w:rPr>
        <w:t>20</w:t>
      </w:r>
      <w:r>
        <w:rPr>
          <w:rFonts w:hint="eastAsia"/>
          <w:sz w:val="32"/>
          <w:szCs w:val="32"/>
        </w:rPr>
        <w:t>万元。</w:t>
      </w:r>
    </w:p>
    <w:p>
      <w:pPr>
        <w:spacing w:line="600" w:lineRule="exact"/>
        <w:ind w:firstLine="640" w:firstLineChars="200"/>
        <w:rPr>
          <w:rFonts w:eastAsia="楷体_GB2312"/>
          <w:sz w:val="32"/>
          <w:szCs w:val="32"/>
        </w:rPr>
      </w:pPr>
      <w:r>
        <w:rPr>
          <w:rFonts w:hint="eastAsia" w:eastAsia="楷体_GB2312"/>
          <w:sz w:val="32"/>
          <w:szCs w:val="32"/>
        </w:rPr>
        <w:t>（五）研发机构认定奖励</w:t>
      </w:r>
    </w:p>
    <w:p>
      <w:pPr>
        <w:spacing w:line="600" w:lineRule="exact"/>
        <w:ind w:firstLine="640" w:firstLineChars="200"/>
        <w:rPr>
          <w:sz w:val="32"/>
          <w:szCs w:val="32"/>
        </w:rPr>
      </w:pPr>
      <w:r>
        <w:rPr>
          <w:rFonts w:hint="eastAsia"/>
          <w:sz w:val="32"/>
          <w:szCs w:val="32"/>
        </w:rPr>
        <w:t>支持企业和新型研发机构提升研发水平，对其新认定的国家级或省级重点实验室，分别奖励500万元和100万元；对其新认定的省级工程技术研究中心，奖励30万元；对其新认定的市级重点实验室或工程技术研究中心，奖励10万元。</w:t>
      </w:r>
    </w:p>
    <w:p>
      <w:pPr>
        <w:spacing w:line="600" w:lineRule="exact"/>
        <w:ind w:firstLine="640" w:firstLineChars="200"/>
        <w:rPr>
          <w:rFonts w:eastAsia="楷体_GB2312"/>
          <w:sz w:val="32"/>
          <w:szCs w:val="32"/>
        </w:rPr>
      </w:pPr>
      <w:r>
        <w:rPr>
          <w:rFonts w:hint="eastAsia" w:eastAsia="楷体_GB2312"/>
          <w:sz w:val="32"/>
          <w:szCs w:val="32"/>
        </w:rPr>
        <w:t>（六）港澳相关研发机构资助</w:t>
      </w:r>
    </w:p>
    <w:p>
      <w:pPr>
        <w:spacing w:line="600" w:lineRule="exact"/>
        <w:ind w:firstLine="640" w:firstLineChars="200"/>
        <w:textAlignment w:val="baseline"/>
        <w:rPr>
          <w:sz w:val="32"/>
          <w:szCs w:val="32"/>
        </w:rPr>
      </w:pPr>
      <w:r>
        <w:rPr>
          <w:rFonts w:hint="eastAsia"/>
          <w:sz w:val="32"/>
          <w:szCs w:val="32"/>
        </w:rPr>
        <w:t>支持松山湖单位与港澳高校、科研机构设立联合实验室，对经省级科技主管部门认定的粤港澳联合实验室，按照市级资助金额的1:1最高给予500万元配套经费支持。</w:t>
      </w:r>
    </w:p>
    <w:p>
      <w:pPr>
        <w:spacing w:line="600" w:lineRule="exact"/>
        <w:ind w:firstLine="640" w:firstLineChars="200"/>
        <w:textAlignment w:val="baseline"/>
        <w:rPr>
          <w:sz w:val="32"/>
          <w:szCs w:val="32"/>
        </w:rPr>
      </w:pPr>
      <w:r>
        <w:rPr>
          <w:rFonts w:hint="eastAsia"/>
          <w:sz w:val="32"/>
          <w:szCs w:val="32"/>
        </w:rPr>
        <w:t>支持港澳高校、科研机构在松山湖设立独立法人研发机构，按该研发机构建设投入的50%，连续三年给予建设经费补助，总补助金额最高500万元。</w:t>
      </w:r>
    </w:p>
    <w:p>
      <w:pPr>
        <w:spacing w:line="600" w:lineRule="exact"/>
        <w:ind w:firstLine="640" w:firstLineChars="200"/>
        <w:rPr>
          <w:sz w:val="32"/>
          <w:szCs w:val="32"/>
        </w:rPr>
      </w:pPr>
      <w:r>
        <w:rPr>
          <w:rFonts w:hint="eastAsia"/>
          <w:sz w:val="32"/>
          <w:szCs w:val="32"/>
        </w:rPr>
        <w:t>支持港澳地区的国家实验室、国家重点实验室、国家工程技术研究中心在松山湖注册设立分支机构，按该分支机构设立后年度研发投入的</w:t>
      </w:r>
      <w:r>
        <w:rPr>
          <w:sz w:val="32"/>
          <w:szCs w:val="32"/>
        </w:rPr>
        <w:t>50%</w:t>
      </w:r>
      <w:r>
        <w:rPr>
          <w:rFonts w:hint="eastAsia"/>
          <w:sz w:val="32"/>
          <w:szCs w:val="32"/>
        </w:rPr>
        <w:t>，连续三年给予运营补助，总补助金额最高</w:t>
      </w:r>
      <w:r>
        <w:rPr>
          <w:sz w:val="32"/>
          <w:szCs w:val="32"/>
        </w:rPr>
        <w:t>1000</w:t>
      </w:r>
      <w:r>
        <w:rPr>
          <w:rFonts w:hint="eastAsia"/>
          <w:sz w:val="32"/>
          <w:szCs w:val="32"/>
        </w:rPr>
        <w:t>万元。</w:t>
      </w:r>
    </w:p>
    <w:p>
      <w:pPr>
        <w:spacing w:line="600" w:lineRule="exact"/>
        <w:ind w:firstLine="640" w:firstLineChars="200"/>
        <w:rPr>
          <w:rFonts w:eastAsia="黑体"/>
          <w:sz w:val="32"/>
          <w:szCs w:val="32"/>
        </w:rPr>
      </w:pPr>
      <w:r>
        <w:rPr>
          <w:rFonts w:hint="eastAsia" w:eastAsia="黑体"/>
          <w:sz w:val="32"/>
          <w:szCs w:val="32"/>
        </w:rPr>
        <w:t>三、主要亮点</w:t>
      </w:r>
    </w:p>
    <w:p>
      <w:pPr>
        <w:spacing w:line="600" w:lineRule="exact"/>
        <w:ind w:firstLine="640" w:firstLineChars="200"/>
        <w:rPr>
          <w:rFonts w:eastAsia="楷体_GB2312"/>
          <w:sz w:val="32"/>
          <w:szCs w:val="32"/>
        </w:rPr>
      </w:pPr>
      <w:r>
        <w:rPr>
          <w:rFonts w:hint="eastAsia" w:eastAsia="楷体_GB2312"/>
          <w:sz w:val="32"/>
          <w:szCs w:val="32"/>
        </w:rPr>
        <w:t>（一）实施普惠性企业研发投入补助</w:t>
      </w:r>
    </w:p>
    <w:p>
      <w:pPr>
        <w:spacing w:line="600" w:lineRule="exact"/>
        <w:ind w:firstLine="640" w:firstLineChars="200"/>
        <w:rPr>
          <w:sz w:val="32"/>
          <w:szCs w:val="32"/>
        </w:rPr>
      </w:pPr>
      <w:r>
        <w:rPr>
          <w:rFonts w:hint="eastAsia"/>
          <w:sz w:val="32"/>
          <w:szCs w:val="32"/>
        </w:rPr>
        <w:t>研发投入补助涉及了国家高新技术企业、规上企业、科技型中小企业等各类科技型企业，覆盖面广；根据企业研发经费投入额给予补助，使得符合条件的企业均可享受政策支持。</w:t>
      </w:r>
    </w:p>
    <w:p>
      <w:pPr>
        <w:spacing w:line="600" w:lineRule="exact"/>
        <w:ind w:firstLine="640" w:firstLineChars="200"/>
        <w:rPr>
          <w:rFonts w:eastAsia="楷体_GB2312"/>
          <w:sz w:val="32"/>
          <w:szCs w:val="32"/>
        </w:rPr>
      </w:pPr>
      <w:r>
        <w:rPr>
          <w:rFonts w:hint="eastAsia" w:eastAsia="楷体_GB2312"/>
          <w:sz w:val="32"/>
          <w:szCs w:val="32"/>
        </w:rPr>
        <w:t>（二）鼓励技术创新中心落户</w:t>
      </w:r>
    </w:p>
    <w:p>
      <w:pPr>
        <w:spacing w:line="600" w:lineRule="exact"/>
        <w:ind w:firstLine="640" w:firstLineChars="200"/>
        <w:rPr>
          <w:sz w:val="32"/>
          <w:szCs w:val="32"/>
        </w:rPr>
      </w:pPr>
      <w:r>
        <w:rPr>
          <w:rFonts w:hint="eastAsia"/>
          <w:sz w:val="32"/>
          <w:szCs w:val="32"/>
        </w:rPr>
        <w:t>充分考虑技术创新对产业的支撑引领作用，分别以</w:t>
      </w:r>
      <w:r>
        <w:rPr>
          <w:sz w:val="32"/>
          <w:szCs w:val="32"/>
        </w:rPr>
        <w:t>5000</w:t>
      </w:r>
      <w:r>
        <w:rPr>
          <w:rFonts w:hint="eastAsia"/>
          <w:sz w:val="32"/>
          <w:szCs w:val="32"/>
        </w:rPr>
        <w:t>万元、</w:t>
      </w:r>
      <w:r>
        <w:rPr>
          <w:sz w:val="32"/>
          <w:szCs w:val="32"/>
        </w:rPr>
        <w:t>1000</w:t>
      </w:r>
      <w:r>
        <w:rPr>
          <w:rFonts w:hint="eastAsia"/>
          <w:sz w:val="32"/>
          <w:szCs w:val="32"/>
        </w:rPr>
        <w:t>万元的高资助金额，对在松山湖高新区和松山湖科学城注册设立的国家级技术创新中心或分中心给予运营补助。</w:t>
      </w:r>
    </w:p>
    <w:p>
      <w:pPr>
        <w:spacing w:line="600" w:lineRule="exact"/>
        <w:ind w:firstLine="640" w:firstLineChars="200"/>
        <w:rPr>
          <w:rFonts w:eastAsia="楷体_GB2312"/>
          <w:sz w:val="32"/>
          <w:szCs w:val="32"/>
        </w:rPr>
      </w:pPr>
      <w:r>
        <w:rPr>
          <w:rFonts w:hint="eastAsia" w:eastAsia="楷体_GB2312"/>
          <w:sz w:val="32"/>
          <w:szCs w:val="32"/>
        </w:rPr>
        <w:t>（三）大力支持企业研发机构建设</w:t>
      </w:r>
    </w:p>
    <w:p>
      <w:pPr>
        <w:spacing w:line="600" w:lineRule="exact"/>
        <w:ind w:firstLine="640" w:firstLineChars="200"/>
        <w:rPr>
          <w:sz w:val="32"/>
          <w:szCs w:val="32"/>
        </w:rPr>
      </w:pPr>
      <w:r>
        <w:rPr>
          <w:rFonts w:hint="eastAsia"/>
          <w:sz w:val="32"/>
          <w:szCs w:val="32"/>
        </w:rPr>
        <w:t>从企业自建、合作共建、引进落地等多种角度支持企业研发机构建设，对企业新建研发机构、企业研发机构提质增效、研发机构国际化等方面均给予支持。</w:t>
      </w:r>
    </w:p>
    <w:p>
      <w:pPr>
        <w:spacing w:line="600" w:lineRule="exact"/>
        <w:ind w:firstLine="640" w:firstLineChars="200"/>
        <w:rPr>
          <w:rFonts w:eastAsia="黑体"/>
          <w:sz w:val="32"/>
          <w:szCs w:val="32"/>
        </w:rPr>
      </w:pPr>
      <w:r>
        <w:rPr>
          <w:rFonts w:hint="eastAsia" w:eastAsia="黑体"/>
          <w:sz w:val="32"/>
          <w:szCs w:val="32"/>
        </w:rPr>
        <w:t>四、政策执行管理要求</w:t>
      </w:r>
    </w:p>
    <w:p>
      <w:pPr>
        <w:spacing w:line="600" w:lineRule="exact"/>
        <w:ind w:firstLine="640" w:firstLineChars="200"/>
        <w:rPr>
          <w:rFonts w:eastAsia="楷体_GB2312"/>
          <w:sz w:val="32"/>
          <w:szCs w:val="32"/>
        </w:rPr>
      </w:pPr>
      <w:r>
        <w:rPr>
          <w:rFonts w:hint="eastAsia" w:eastAsia="楷体_GB2312"/>
          <w:sz w:val="32"/>
          <w:szCs w:val="32"/>
        </w:rPr>
        <w:t>（一）明确申报和资金拨付程序</w:t>
      </w:r>
    </w:p>
    <w:p>
      <w:pPr>
        <w:spacing w:line="600" w:lineRule="exact"/>
        <w:ind w:firstLine="640" w:firstLineChars="200"/>
        <w:rPr>
          <w:sz w:val="32"/>
          <w:szCs w:val="32"/>
        </w:rPr>
      </w:pPr>
      <w:r>
        <w:rPr>
          <w:rFonts w:hint="eastAsia"/>
          <w:sz w:val="32"/>
          <w:szCs w:val="32"/>
        </w:rPr>
        <w:t>松山湖科技教育局按照本办法规定全年受理申报，每半年组织审批。根据实际需要可联合相关部门或委托第三方机构组织审核或评定，审核后对拟资助项目进行审核公示，报松山湖管委会审定后根据审定结果进行拨付。</w:t>
      </w:r>
    </w:p>
    <w:p>
      <w:pPr>
        <w:spacing w:line="600" w:lineRule="exact"/>
        <w:ind w:firstLine="640" w:firstLineChars="200"/>
        <w:rPr>
          <w:rFonts w:eastAsia="楷体_GB2312"/>
          <w:sz w:val="32"/>
          <w:szCs w:val="32"/>
        </w:rPr>
      </w:pPr>
      <w:r>
        <w:rPr>
          <w:rFonts w:hint="eastAsia" w:eastAsia="楷体_GB2312"/>
          <w:sz w:val="32"/>
          <w:szCs w:val="32"/>
        </w:rPr>
        <w:t>（二）明确专项资金的监督与管理</w:t>
      </w:r>
    </w:p>
    <w:p>
      <w:pPr>
        <w:spacing w:line="600" w:lineRule="exact"/>
        <w:ind w:firstLine="640" w:firstLineChars="200"/>
        <w:rPr>
          <w:sz w:val="32"/>
          <w:szCs w:val="32"/>
        </w:rPr>
      </w:pPr>
      <w:r>
        <w:rPr>
          <w:rFonts w:hint="eastAsia"/>
          <w:sz w:val="32"/>
          <w:szCs w:val="32"/>
        </w:rPr>
        <w:t>明确了松山湖科技教育局联合松山湖财政分局做好资金的绩效管理，并对支持项目实施情况进行跟踪服务。明确了</w:t>
      </w:r>
      <w:r>
        <w:rPr>
          <w:rFonts w:hint="eastAsia" w:cs="宋体"/>
          <w:kern w:val="0"/>
          <w:sz w:val="32"/>
          <w:szCs w:val="32"/>
        </w:rPr>
        <w:t>获得本办法资助的单位，应严格按照相关资金管理规定和会计规范做好财政资助资金的管理，按要求规范使用资金</w:t>
      </w:r>
      <w:r>
        <w:rPr>
          <w:rFonts w:cs="宋体"/>
          <w:kern w:val="0"/>
          <w:sz w:val="32"/>
          <w:szCs w:val="32"/>
        </w:rPr>
        <w:t>并配合财政、审计等部门的监督检查</w:t>
      </w:r>
      <w:r>
        <w:rPr>
          <w:rFonts w:hint="eastAsia" w:cs="宋体"/>
          <w:kern w:val="0"/>
          <w:sz w:val="32"/>
          <w:szCs w:val="32"/>
        </w:rPr>
        <w:t>。</w:t>
      </w:r>
      <w:r>
        <w:rPr>
          <w:rFonts w:hint="eastAsia"/>
          <w:sz w:val="32"/>
          <w:szCs w:val="32"/>
        </w:rPr>
        <w:t>明确了相关处罚措施。</w:t>
      </w:r>
    </w:p>
    <w:p>
      <w:pPr>
        <w:spacing w:line="600" w:lineRule="exact"/>
        <w:jc w:val="center"/>
        <w:rPr>
          <w:rFonts w:eastAsia="方正小标宋简体"/>
          <w:kern w:val="44"/>
          <w:sz w:val="44"/>
          <w:szCs w:val="22"/>
        </w:rPr>
      </w:pPr>
      <w:r>
        <w:rPr>
          <w:sz w:val="32"/>
          <w:szCs w:val="32"/>
        </w:rPr>
        <w:br w:type="page"/>
      </w:r>
      <w:r>
        <w:rPr>
          <w:rFonts w:eastAsia="方正小标宋简体"/>
          <w:sz w:val="44"/>
          <w:szCs w:val="22"/>
        </w:rPr>
        <w:t>《</w:t>
      </w:r>
      <w:r>
        <w:rPr>
          <w:rFonts w:eastAsia="方正小标宋简体"/>
          <w:bCs/>
          <w:sz w:val="44"/>
          <w:szCs w:val="22"/>
        </w:rPr>
        <w:t>东莞</w:t>
      </w:r>
      <w:r>
        <w:rPr>
          <w:rFonts w:eastAsia="方正小标宋简体"/>
          <w:kern w:val="44"/>
          <w:sz w:val="44"/>
          <w:szCs w:val="22"/>
        </w:rPr>
        <w:t>松山湖促进科技成果转移转化实施</w:t>
      </w:r>
    </w:p>
    <w:p>
      <w:pPr>
        <w:spacing w:line="600" w:lineRule="exact"/>
        <w:jc w:val="center"/>
        <w:rPr>
          <w:rFonts w:eastAsia="方正小标宋简体"/>
          <w:kern w:val="44"/>
          <w:sz w:val="44"/>
          <w:szCs w:val="22"/>
        </w:rPr>
      </w:pPr>
      <w:r>
        <w:rPr>
          <w:rFonts w:eastAsia="方正小标宋简体"/>
          <w:kern w:val="44"/>
          <w:sz w:val="44"/>
          <w:szCs w:val="22"/>
        </w:rPr>
        <w:t>办法</w:t>
      </w:r>
      <w:r>
        <w:rPr>
          <w:rFonts w:eastAsia="方正小标宋简体"/>
          <w:bCs/>
          <w:sz w:val="44"/>
          <w:szCs w:val="22"/>
        </w:rPr>
        <w:t>》</w:t>
      </w:r>
      <w:r>
        <w:rPr>
          <w:rFonts w:hint="eastAsia" w:eastAsia="方正小标宋简体"/>
          <w:kern w:val="44"/>
          <w:sz w:val="44"/>
          <w:szCs w:val="22"/>
        </w:rPr>
        <w:t>政策解读</w:t>
      </w: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r>
        <w:rPr>
          <w:rFonts w:hint="eastAsia" w:eastAsia="黑体"/>
          <w:sz w:val="32"/>
          <w:szCs w:val="32"/>
        </w:rPr>
        <w:t>一、制定背景</w:t>
      </w:r>
    </w:p>
    <w:p>
      <w:pPr>
        <w:spacing w:line="600" w:lineRule="exact"/>
        <w:ind w:firstLine="640" w:firstLineChars="200"/>
        <w:rPr>
          <w:sz w:val="32"/>
          <w:szCs w:val="32"/>
        </w:rPr>
      </w:pPr>
      <w:r>
        <w:rPr>
          <w:sz w:val="32"/>
          <w:szCs w:val="32"/>
        </w:rPr>
        <w:t>为贯彻《</w:t>
      </w:r>
      <w:r>
        <w:rPr>
          <w:rFonts w:hint="eastAsia"/>
          <w:sz w:val="32"/>
          <w:szCs w:val="32"/>
        </w:rPr>
        <w:t>东莞</w:t>
      </w:r>
      <w:r>
        <w:rPr>
          <w:sz w:val="32"/>
          <w:szCs w:val="32"/>
        </w:rPr>
        <w:t>松山湖高新区关于加快松山湖科学城科技创新发展的若干政策意见》（松山湖发〔2021〕1号），落实《中华人民共和国促进科技成果转化法》</w:t>
      </w:r>
      <w:r>
        <w:rPr>
          <w:rFonts w:hint="eastAsia"/>
          <w:sz w:val="32"/>
          <w:szCs w:val="32"/>
        </w:rPr>
        <w:t>、</w:t>
      </w:r>
      <w:r>
        <w:rPr>
          <w:sz w:val="32"/>
          <w:szCs w:val="32"/>
        </w:rPr>
        <w:t>《广东省促进科技成果转化条例》</w:t>
      </w:r>
      <w:r>
        <w:rPr>
          <w:rFonts w:hint="eastAsia"/>
          <w:sz w:val="32"/>
          <w:szCs w:val="32"/>
        </w:rPr>
        <w:t>、</w:t>
      </w:r>
      <w:r>
        <w:rPr>
          <w:sz w:val="32"/>
          <w:szCs w:val="32"/>
        </w:rPr>
        <w:t>《广东省人民政府办公厅关于进一步促进科技成果转移转化的实施意见》</w:t>
      </w:r>
      <w:r>
        <w:rPr>
          <w:rFonts w:hint="eastAsia"/>
          <w:sz w:val="32"/>
          <w:szCs w:val="32"/>
        </w:rPr>
        <w:t>、《东莞市关于贯彻落实粤港澳大湾区发展战略全面建设国家创新型城市的实施意见》等政策</w:t>
      </w:r>
      <w:r>
        <w:rPr>
          <w:sz w:val="32"/>
          <w:szCs w:val="32"/>
        </w:rPr>
        <w:t>，鼓励高校、科研院所、企业等创新主体及科技人员转移转化科技成果，推进经济提质增效升级，支撑大湾区综合性国家科学中心</w:t>
      </w:r>
      <w:r>
        <w:rPr>
          <w:rFonts w:hint="eastAsia"/>
          <w:sz w:val="32"/>
          <w:szCs w:val="32"/>
        </w:rPr>
        <w:t>先行启动区</w:t>
      </w:r>
      <w:r>
        <w:rPr>
          <w:sz w:val="32"/>
          <w:szCs w:val="32"/>
        </w:rPr>
        <w:t>建设，结合松山湖实际，松山湖管委会印发了《东莞松山湖促进科技成果转移转化实施办法》（以下简称《实施办法》）。</w:t>
      </w:r>
    </w:p>
    <w:p>
      <w:pPr>
        <w:spacing w:line="600" w:lineRule="exact"/>
        <w:ind w:firstLine="640" w:firstLineChars="200"/>
        <w:rPr>
          <w:rFonts w:eastAsia="黑体"/>
          <w:sz w:val="32"/>
          <w:szCs w:val="32"/>
        </w:rPr>
      </w:pPr>
      <w:r>
        <w:rPr>
          <w:rFonts w:eastAsia="黑体"/>
          <w:sz w:val="32"/>
          <w:szCs w:val="32"/>
        </w:rPr>
        <w:t>二、主要内容</w:t>
      </w:r>
    </w:p>
    <w:p>
      <w:pPr>
        <w:spacing w:line="600" w:lineRule="exact"/>
        <w:ind w:firstLine="640" w:firstLineChars="200"/>
        <w:rPr>
          <w:sz w:val="32"/>
          <w:szCs w:val="32"/>
        </w:rPr>
      </w:pPr>
      <w:r>
        <w:rPr>
          <w:sz w:val="32"/>
          <w:szCs w:val="32"/>
        </w:rPr>
        <w:t>《实施办法》围绕推动科技成果转化和产业化，从支持科技成果落地转化、建设共性技术平台和中试验证基地、支持开放前沿技术应用场景、引育技术转移服务机构、支持技术转移人才培养和实践、支持开放共享科研仪器设备、支持创新创业社区建设等七方面提出具体支持措施，提升园区科技成果转化能力，将园区打造成为中试验证和成果转化基地。</w:t>
      </w:r>
    </w:p>
    <w:p>
      <w:pPr>
        <w:spacing w:line="600" w:lineRule="exact"/>
        <w:ind w:firstLine="640" w:firstLineChars="200"/>
        <w:rPr>
          <w:sz w:val="32"/>
          <w:szCs w:val="32"/>
        </w:rPr>
      </w:pPr>
      <w:r>
        <w:rPr>
          <w:sz w:val="32"/>
          <w:szCs w:val="32"/>
        </w:rPr>
        <w:t>《实施办法》共分六章二十</w:t>
      </w:r>
      <w:r>
        <w:rPr>
          <w:rFonts w:hint="eastAsia"/>
          <w:sz w:val="32"/>
          <w:szCs w:val="32"/>
        </w:rPr>
        <w:t>八</w:t>
      </w:r>
      <w:r>
        <w:rPr>
          <w:sz w:val="32"/>
          <w:szCs w:val="32"/>
        </w:rPr>
        <w:t>条，“第一章总则”主要明确了办法的制定目标、资金预算管理以及办法的业务主管部门和监督管理部门</w:t>
      </w:r>
      <w:r>
        <w:rPr>
          <w:rFonts w:hint="eastAsia"/>
          <w:sz w:val="32"/>
          <w:szCs w:val="32"/>
        </w:rPr>
        <w:t>；</w:t>
      </w:r>
      <w:r>
        <w:rPr>
          <w:sz w:val="32"/>
          <w:szCs w:val="32"/>
        </w:rPr>
        <w:t>“第二章支持对象”主要明确了申报对象及需满足的基本条件</w:t>
      </w:r>
      <w:r>
        <w:rPr>
          <w:rFonts w:hint="eastAsia"/>
          <w:sz w:val="32"/>
          <w:szCs w:val="32"/>
        </w:rPr>
        <w:t>，</w:t>
      </w:r>
      <w:r>
        <w:rPr>
          <w:sz w:val="32"/>
          <w:szCs w:val="32"/>
        </w:rPr>
        <w:t>并对</w:t>
      </w:r>
      <w:r>
        <w:rPr>
          <w:rFonts w:hint="eastAsia"/>
          <w:sz w:val="32"/>
          <w:szCs w:val="32"/>
        </w:rPr>
        <w:t>相关</w:t>
      </w:r>
      <w:r>
        <w:rPr>
          <w:sz w:val="32"/>
          <w:szCs w:val="32"/>
        </w:rPr>
        <w:t>专有名词作出解释说明；“第三章支持措施”对申报对象、资助标准和方式等进行了细化和明确；“第四章申报程序”明确了申报组织、受理审核、征求意见及社会公示、报批审定、资金拨付等具体流程；“第五章监督管理”明确了资金管理及相关处罚措施，“第六章 附则”明确了办法的解释权、重复资助情形和有效期等。主要内容如下：</w:t>
      </w:r>
    </w:p>
    <w:p>
      <w:pPr>
        <w:spacing w:line="600" w:lineRule="exact"/>
        <w:ind w:firstLine="640" w:firstLineChars="200"/>
        <w:rPr>
          <w:rFonts w:eastAsia="楷体"/>
          <w:sz w:val="32"/>
          <w:szCs w:val="32"/>
        </w:rPr>
      </w:pPr>
      <w:r>
        <w:rPr>
          <w:rFonts w:eastAsia="楷体"/>
          <w:sz w:val="32"/>
          <w:szCs w:val="32"/>
        </w:rPr>
        <w:t>（一）明确支持措施</w:t>
      </w:r>
    </w:p>
    <w:p>
      <w:pPr>
        <w:spacing w:line="600" w:lineRule="exact"/>
        <w:ind w:firstLine="640" w:firstLineChars="200"/>
        <w:rPr>
          <w:sz w:val="32"/>
          <w:szCs w:val="32"/>
        </w:rPr>
      </w:pPr>
      <w:r>
        <w:rPr>
          <w:sz w:val="32"/>
          <w:szCs w:val="32"/>
        </w:rPr>
        <w:t>采用奖励、资助等方式，对相关法人单位和个人给予支持。</w:t>
      </w:r>
    </w:p>
    <w:p>
      <w:pPr>
        <w:spacing w:line="600" w:lineRule="exact"/>
        <w:ind w:firstLine="640" w:firstLineChars="200"/>
        <w:rPr>
          <w:b/>
          <w:sz w:val="32"/>
          <w:szCs w:val="32"/>
        </w:rPr>
      </w:pPr>
      <w:r>
        <w:rPr>
          <w:b/>
          <w:sz w:val="32"/>
          <w:szCs w:val="32"/>
        </w:rPr>
        <w:t>1.支持科技成果落地转化</w:t>
      </w:r>
    </w:p>
    <w:p>
      <w:pPr>
        <w:spacing w:line="600" w:lineRule="exact"/>
        <w:ind w:firstLine="640" w:firstLineChars="200"/>
        <w:rPr>
          <w:sz w:val="32"/>
          <w:szCs w:val="32"/>
        </w:rPr>
      </w:pPr>
      <w:r>
        <w:rPr>
          <w:sz w:val="32"/>
          <w:szCs w:val="32"/>
        </w:rPr>
        <w:t>支持科技成果在松山湖落地转化，产业化投资额超过3000万元，按实际投资额的</w:t>
      </w:r>
      <w:r>
        <w:rPr>
          <w:rFonts w:hint="eastAsia"/>
          <w:sz w:val="32"/>
          <w:szCs w:val="32"/>
        </w:rPr>
        <w:t>10%</w:t>
      </w:r>
      <w:r>
        <w:rPr>
          <w:sz w:val="32"/>
          <w:szCs w:val="32"/>
        </w:rPr>
        <w:t>给予资助</w:t>
      </w:r>
      <w:r>
        <w:rPr>
          <w:rFonts w:hint="eastAsia"/>
          <w:sz w:val="32"/>
          <w:szCs w:val="32"/>
        </w:rPr>
        <w:t>，最高资助500万元</w:t>
      </w:r>
      <w:r>
        <w:rPr>
          <w:sz w:val="32"/>
          <w:szCs w:val="32"/>
        </w:rPr>
        <w:t>。</w:t>
      </w:r>
    </w:p>
    <w:p>
      <w:pPr>
        <w:spacing w:line="600" w:lineRule="exact"/>
        <w:ind w:firstLine="640" w:firstLineChars="200"/>
        <w:rPr>
          <w:sz w:val="32"/>
          <w:szCs w:val="32"/>
        </w:rPr>
      </w:pPr>
      <w:r>
        <w:rPr>
          <w:sz w:val="32"/>
          <w:szCs w:val="32"/>
        </w:rPr>
        <w:t>支持新型研发机构</w:t>
      </w:r>
      <w:r>
        <w:rPr>
          <w:rFonts w:hint="eastAsia"/>
          <w:sz w:val="32"/>
          <w:szCs w:val="32"/>
        </w:rPr>
        <w:t>依托高校及科研机构创新资源在松山湖开展成果落地转化工作</w:t>
      </w:r>
      <w:r>
        <w:rPr>
          <w:sz w:val="32"/>
          <w:szCs w:val="32"/>
        </w:rPr>
        <w:t>，项目产业化投资超过500万元的，</w:t>
      </w:r>
      <w:r>
        <w:rPr>
          <w:rFonts w:hint="eastAsia"/>
          <w:sz w:val="32"/>
          <w:szCs w:val="32"/>
        </w:rPr>
        <w:t>对项目本身</w:t>
      </w:r>
      <w:r>
        <w:rPr>
          <w:sz w:val="32"/>
          <w:szCs w:val="32"/>
        </w:rPr>
        <w:t>按实际投资额的</w:t>
      </w:r>
      <w:r>
        <w:rPr>
          <w:rFonts w:hint="eastAsia"/>
          <w:sz w:val="32"/>
          <w:szCs w:val="32"/>
        </w:rPr>
        <w:t>10%</w:t>
      </w:r>
      <w:r>
        <w:rPr>
          <w:sz w:val="32"/>
          <w:szCs w:val="32"/>
        </w:rPr>
        <w:t>给予资助</w:t>
      </w:r>
      <w:r>
        <w:rPr>
          <w:rFonts w:hint="eastAsia"/>
          <w:sz w:val="32"/>
          <w:szCs w:val="32"/>
        </w:rPr>
        <w:t>，最高资助100万元，并</w:t>
      </w:r>
      <w:r>
        <w:rPr>
          <w:sz w:val="32"/>
          <w:szCs w:val="32"/>
        </w:rPr>
        <w:t>给予引进机构奖励。</w:t>
      </w:r>
    </w:p>
    <w:p>
      <w:pPr>
        <w:spacing w:line="600" w:lineRule="exact"/>
        <w:ind w:firstLine="640" w:firstLineChars="200"/>
        <w:rPr>
          <w:sz w:val="32"/>
          <w:szCs w:val="32"/>
        </w:rPr>
      </w:pPr>
      <w:r>
        <w:rPr>
          <w:sz w:val="32"/>
          <w:szCs w:val="32"/>
        </w:rPr>
        <w:t>支持松山湖企业承接国</w:t>
      </w:r>
      <w:r>
        <w:rPr>
          <w:rFonts w:hint="eastAsia"/>
          <w:sz w:val="32"/>
          <w:szCs w:val="32"/>
        </w:rPr>
        <w:t>（境）</w:t>
      </w:r>
      <w:r>
        <w:rPr>
          <w:sz w:val="32"/>
          <w:szCs w:val="32"/>
        </w:rPr>
        <w:t>内外高校和科研院所的科技成果并落地转化，按技术交易额的一定比例给予</w:t>
      </w:r>
      <w:r>
        <w:rPr>
          <w:rFonts w:hint="eastAsia"/>
          <w:sz w:val="32"/>
          <w:szCs w:val="32"/>
        </w:rPr>
        <w:t>技术转让、许可合同购买方</w:t>
      </w:r>
      <w:r>
        <w:rPr>
          <w:sz w:val="32"/>
          <w:szCs w:val="32"/>
        </w:rPr>
        <w:t>奖励。</w:t>
      </w:r>
    </w:p>
    <w:p>
      <w:pPr>
        <w:spacing w:line="600" w:lineRule="exact"/>
        <w:ind w:firstLine="640" w:firstLineChars="200"/>
        <w:rPr>
          <w:sz w:val="32"/>
          <w:szCs w:val="32"/>
        </w:rPr>
      </w:pPr>
      <w:r>
        <w:rPr>
          <w:sz w:val="32"/>
          <w:szCs w:val="32"/>
        </w:rPr>
        <w:t>鼓励松山湖有关单位与松山湖功能区内企业开展成果转移转化的协同创新，签订技术开发合同的技术交易额20万元及以上的，按技术交易额的一定比例给予</w:t>
      </w:r>
      <w:r>
        <w:rPr>
          <w:rFonts w:hint="eastAsia"/>
          <w:sz w:val="32"/>
          <w:szCs w:val="32"/>
        </w:rPr>
        <w:t>技术开发合同</w:t>
      </w:r>
      <w:r>
        <w:rPr>
          <w:sz w:val="32"/>
          <w:szCs w:val="32"/>
        </w:rPr>
        <w:t>受托方资助。</w:t>
      </w:r>
    </w:p>
    <w:p>
      <w:pPr>
        <w:spacing w:line="600" w:lineRule="exact"/>
        <w:ind w:firstLine="640" w:firstLineChars="200"/>
        <w:rPr>
          <w:b/>
          <w:sz w:val="32"/>
          <w:szCs w:val="32"/>
        </w:rPr>
      </w:pPr>
      <w:r>
        <w:rPr>
          <w:b/>
          <w:sz w:val="32"/>
          <w:szCs w:val="32"/>
        </w:rPr>
        <w:t>2.建设共性技术平台和中试验证基地</w:t>
      </w:r>
    </w:p>
    <w:p>
      <w:pPr>
        <w:spacing w:line="600" w:lineRule="exact"/>
        <w:ind w:firstLine="640" w:firstLineChars="200"/>
        <w:rPr>
          <w:sz w:val="32"/>
          <w:szCs w:val="32"/>
        </w:rPr>
      </w:pPr>
      <w:r>
        <w:rPr>
          <w:sz w:val="32"/>
          <w:szCs w:val="32"/>
        </w:rPr>
        <w:t>支持高校、科研院所（含新型研发机构）、企业牵头，联合产业链上下游各类创新资源</w:t>
      </w:r>
      <w:r>
        <w:rPr>
          <w:rFonts w:hint="eastAsia"/>
          <w:sz w:val="32"/>
          <w:szCs w:val="32"/>
        </w:rPr>
        <w:t>组建创新联合体</w:t>
      </w:r>
      <w:r>
        <w:rPr>
          <w:sz w:val="32"/>
          <w:szCs w:val="32"/>
        </w:rPr>
        <w:t>，围绕</w:t>
      </w:r>
      <w:r>
        <w:rPr>
          <w:rFonts w:hint="eastAsia"/>
          <w:sz w:val="32"/>
          <w:szCs w:val="32"/>
        </w:rPr>
        <w:t>重点</w:t>
      </w:r>
      <w:r>
        <w:rPr>
          <w:sz w:val="32"/>
          <w:szCs w:val="32"/>
        </w:rPr>
        <w:t>领域，建设科技成果转化共性技术平台和中试验证基地，按照</w:t>
      </w:r>
      <w:r>
        <w:rPr>
          <w:rFonts w:hint="eastAsia"/>
          <w:sz w:val="32"/>
          <w:szCs w:val="32"/>
        </w:rPr>
        <w:t>不超过项目总投入的50%</w:t>
      </w:r>
      <w:r>
        <w:rPr>
          <w:sz w:val="32"/>
          <w:szCs w:val="32"/>
        </w:rPr>
        <w:t>给予资助</w:t>
      </w:r>
      <w:r>
        <w:rPr>
          <w:rFonts w:hint="eastAsia"/>
          <w:sz w:val="32"/>
          <w:szCs w:val="32"/>
        </w:rPr>
        <w:t>，最高资助5000万元</w:t>
      </w:r>
      <w:r>
        <w:rPr>
          <w:sz w:val="32"/>
          <w:szCs w:val="32"/>
        </w:rPr>
        <w:t>。</w:t>
      </w:r>
    </w:p>
    <w:p>
      <w:pPr>
        <w:spacing w:line="600" w:lineRule="exact"/>
        <w:ind w:firstLine="640" w:firstLineChars="200"/>
        <w:rPr>
          <w:b/>
          <w:sz w:val="32"/>
          <w:szCs w:val="32"/>
        </w:rPr>
      </w:pPr>
      <w:r>
        <w:rPr>
          <w:b/>
          <w:sz w:val="32"/>
          <w:szCs w:val="32"/>
        </w:rPr>
        <w:t>3.支持开放前沿技术应用场景</w:t>
      </w:r>
    </w:p>
    <w:p>
      <w:pPr>
        <w:spacing w:line="600" w:lineRule="exact"/>
        <w:ind w:firstLine="640" w:firstLineChars="200"/>
        <w:rPr>
          <w:sz w:val="32"/>
          <w:szCs w:val="32"/>
        </w:rPr>
      </w:pPr>
      <w:r>
        <w:rPr>
          <w:sz w:val="32"/>
          <w:szCs w:val="32"/>
        </w:rPr>
        <w:t>在</w:t>
      </w:r>
      <w:r>
        <w:rPr>
          <w:rFonts w:hint="eastAsia" w:ascii="仿宋_GB2312" w:hAnsi="仿宋_GB2312" w:cs="仿宋_GB2312"/>
          <w:sz w:val="32"/>
          <w:szCs w:val="32"/>
        </w:rPr>
        <w:t>智能交通、智慧医疗、在线教育、智慧城市、产业数字化转型、政务服务、</w:t>
      </w:r>
      <w:r>
        <w:rPr>
          <w:sz w:val="32"/>
          <w:szCs w:val="32"/>
        </w:rPr>
        <w:t>无人驾驶、无人机测试</w:t>
      </w:r>
      <w:r>
        <w:rPr>
          <w:rFonts w:hint="eastAsia"/>
          <w:sz w:val="32"/>
          <w:szCs w:val="32"/>
        </w:rPr>
        <w:t>、医药及医疗器械临床试验等</w:t>
      </w:r>
      <w:r>
        <w:rPr>
          <w:sz w:val="32"/>
          <w:szCs w:val="32"/>
        </w:rPr>
        <w:t>领域，面向松山湖单位开放一批公共应用场景。鼓励大企业面向松山湖中小企业开放生产或试验场景，按</w:t>
      </w:r>
      <w:r>
        <w:rPr>
          <w:rFonts w:hint="eastAsia"/>
          <w:sz w:val="32"/>
          <w:szCs w:val="32"/>
        </w:rPr>
        <w:t>照不超过项目总投入的50%</w:t>
      </w:r>
      <w:r>
        <w:rPr>
          <w:sz w:val="32"/>
          <w:szCs w:val="32"/>
        </w:rPr>
        <w:t>给予</w:t>
      </w:r>
      <w:r>
        <w:rPr>
          <w:rFonts w:hint="eastAsia"/>
          <w:sz w:val="32"/>
          <w:szCs w:val="32"/>
        </w:rPr>
        <w:t>资助，最高资助200万元。</w:t>
      </w:r>
    </w:p>
    <w:p>
      <w:pPr>
        <w:spacing w:line="600" w:lineRule="exact"/>
        <w:ind w:firstLine="640" w:firstLineChars="200"/>
        <w:rPr>
          <w:b/>
          <w:sz w:val="32"/>
          <w:szCs w:val="32"/>
        </w:rPr>
      </w:pPr>
      <w:r>
        <w:rPr>
          <w:b/>
          <w:sz w:val="32"/>
          <w:szCs w:val="32"/>
        </w:rPr>
        <w:t>4.引育技术转移服务机构</w:t>
      </w:r>
    </w:p>
    <w:p>
      <w:pPr>
        <w:spacing w:line="600" w:lineRule="exact"/>
        <w:ind w:firstLine="640" w:firstLineChars="200"/>
        <w:rPr>
          <w:sz w:val="32"/>
          <w:szCs w:val="32"/>
        </w:rPr>
      </w:pPr>
      <w:r>
        <w:rPr>
          <w:sz w:val="32"/>
          <w:szCs w:val="32"/>
        </w:rPr>
        <w:t>支持引进和培育具有示范带动作用的技术转移服务机构，对松山湖单位被科技部认定为国家技术转移示范机构，</w:t>
      </w:r>
      <w:r>
        <w:rPr>
          <w:rFonts w:hint="eastAsia"/>
          <w:sz w:val="32"/>
          <w:szCs w:val="32"/>
        </w:rPr>
        <w:t>且经科技部考核，年度机构考核评价为优秀或良好的，给予</w:t>
      </w:r>
      <w:r>
        <w:rPr>
          <w:sz w:val="32"/>
          <w:szCs w:val="32"/>
        </w:rPr>
        <w:t>奖励。对技术合同登记服务机构，按技术合同认定额的一定比例给予奖励。支持技术转移服务机构促成松山湖单位发生技术交易，按照</w:t>
      </w:r>
      <w:r>
        <w:rPr>
          <w:rFonts w:hint="eastAsia"/>
          <w:sz w:val="32"/>
          <w:szCs w:val="32"/>
        </w:rPr>
        <w:t>技术转移</w:t>
      </w:r>
      <w:r>
        <w:rPr>
          <w:sz w:val="32"/>
          <w:szCs w:val="32"/>
        </w:rPr>
        <w:t>服务费的一定比例给予资助。</w:t>
      </w:r>
    </w:p>
    <w:p>
      <w:pPr>
        <w:spacing w:line="600" w:lineRule="exact"/>
        <w:ind w:firstLine="640" w:firstLineChars="200"/>
        <w:rPr>
          <w:b/>
          <w:sz w:val="32"/>
          <w:szCs w:val="32"/>
        </w:rPr>
      </w:pPr>
      <w:r>
        <w:rPr>
          <w:b/>
          <w:sz w:val="32"/>
          <w:szCs w:val="32"/>
        </w:rPr>
        <w:t>5.支持技术转移人才培养和实践</w:t>
      </w:r>
    </w:p>
    <w:p>
      <w:pPr>
        <w:spacing w:line="600" w:lineRule="exact"/>
        <w:ind w:firstLine="640" w:firstLineChars="200"/>
        <w:rPr>
          <w:sz w:val="32"/>
          <w:szCs w:val="32"/>
        </w:rPr>
      </w:pPr>
      <w:r>
        <w:rPr>
          <w:sz w:val="32"/>
          <w:szCs w:val="32"/>
        </w:rPr>
        <w:t>被国家技术转移人才培养基地（广东）考核评定的中级技术经纪人</w:t>
      </w:r>
      <w:r>
        <w:rPr>
          <w:rFonts w:hint="eastAsia"/>
          <w:sz w:val="32"/>
          <w:szCs w:val="32"/>
        </w:rPr>
        <w:t>、</w:t>
      </w:r>
      <w:r>
        <w:rPr>
          <w:sz w:val="32"/>
          <w:szCs w:val="32"/>
        </w:rPr>
        <w:t>高级技术经理人</w:t>
      </w:r>
      <w:r>
        <w:rPr>
          <w:rFonts w:hint="eastAsia"/>
          <w:sz w:val="32"/>
          <w:szCs w:val="32"/>
        </w:rPr>
        <w:t>，</w:t>
      </w:r>
      <w:r>
        <w:rPr>
          <w:sz w:val="32"/>
          <w:szCs w:val="32"/>
        </w:rPr>
        <w:t>以及</w:t>
      </w:r>
      <w:r>
        <w:rPr>
          <w:rFonts w:hint="eastAsia"/>
          <w:sz w:val="32"/>
          <w:szCs w:val="32"/>
        </w:rPr>
        <w:t>国际注册技术转移经理人（RTTP）</w:t>
      </w:r>
      <w:r>
        <w:rPr>
          <w:sz w:val="32"/>
          <w:szCs w:val="32"/>
        </w:rPr>
        <w:t>，获得证书后在松山湖连续从事技术转移转化工作满1年，并促成技术交易的，</w:t>
      </w:r>
      <w:r>
        <w:rPr>
          <w:rFonts w:hint="eastAsia"/>
          <w:sz w:val="32"/>
          <w:szCs w:val="32"/>
        </w:rPr>
        <w:t>分别</w:t>
      </w:r>
      <w:r>
        <w:rPr>
          <w:sz w:val="32"/>
          <w:szCs w:val="32"/>
        </w:rPr>
        <w:t>给予一次性奖励。实施松山湖科技特派员制度，每年资助</w:t>
      </w:r>
      <w:r>
        <w:rPr>
          <w:rFonts w:hint="eastAsia"/>
          <w:sz w:val="32"/>
          <w:szCs w:val="32"/>
        </w:rPr>
        <w:t>一批</w:t>
      </w:r>
      <w:r>
        <w:rPr>
          <w:sz w:val="32"/>
          <w:szCs w:val="32"/>
        </w:rPr>
        <w:t>科技特派员</w:t>
      </w:r>
      <w:r>
        <w:rPr>
          <w:rFonts w:hint="eastAsia"/>
          <w:sz w:val="32"/>
          <w:szCs w:val="32"/>
        </w:rPr>
        <w:t>项目</w:t>
      </w:r>
      <w:r>
        <w:rPr>
          <w:sz w:val="32"/>
          <w:szCs w:val="32"/>
        </w:rPr>
        <w:t>。</w:t>
      </w:r>
    </w:p>
    <w:p>
      <w:pPr>
        <w:spacing w:line="600" w:lineRule="exact"/>
        <w:ind w:firstLine="640" w:firstLineChars="200"/>
        <w:rPr>
          <w:b/>
          <w:sz w:val="32"/>
          <w:szCs w:val="32"/>
        </w:rPr>
      </w:pPr>
      <w:r>
        <w:rPr>
          <w:b/>
          <w:sz w:val="32"/>
          <w:szCs w:val="32"/>
        </w:rPr>
        <w:t>6.支持开放共享科研仪器设备</w:t>
      </w:r>
    </w:p>
    <w:p>
      <w:pPr>
        <w:spacing w:line="600" w:lineRule="exact"/>
        <w:ind w:firstLine="640" w:firstLineChars="200"/>
        <w:rPr>
          <w:sz w:val="32"/>
          <w:szCs w:val="32"/>
        </w:rPr>
      </w:pPr>
      <w:r>
        <w:rPr>
          <w:sz w:val="32"/>
          <w:szCs w:val="32"/>
        </w:rPr>
        <w:t>支持高校、科研</w:t>
      </w:r>
      <w:r>
        <w:rPr>
          <w:rFonts w:hint="eastAsia"/>
          <w:sz w:val="32"/>
          <w:szCs w:val="32"/>
        </w:rPr>
        <w:t>机构（含</w:t>
      </w:r>
      <w:r>
        <w:rPr>
          <w:sz w:val="32"/>
          <w:szCs w:val="32"/>
        </w:rPr>
        <w:t>新型研发机构</w:t>
      </w:r>
      <w:r>
        <w:rPr>
          <w:rFonts w:hint="eastAsia"/>
          <w:sz w:val="32"/>
          <w:szCs w:val="32"/>
        </w:rPr>
        <w:t>）</w:t>
      </w:r>
      <w:r>
        <w:rPr>
          <w:sz w:val="32"/>
          <w:szCs w:val="32"/>
        </w:rPr>
        <w:t>、企业开放共享科研仪器设备。对已在东莞市共享服务平台上注册备案的单位进行考评，对于</w:t>
      </w:r>
      <w:r>
        <w:rPr>
          <w:rFonts w:hint="eastAsia"/>
          <w:sz w:val="32"/>
          <w:szCs w:val="32"/>
        </w:rPr>
        <w:t>年度</w:t>
      </w:r>
      <w:r>
        <w:rPr>
          <w:sz w:val="32"/>
          <w:szCs w:val="32"/>
        </w:rPr>
        <w:t>考评优秀的单位给予奖励。</w:t>
      </w:r>
    </w:p>
    <w:p>
      <w:pPr>
        <w:spacing w:line="600" w:lineRule="exact"/>
        <w:ind w:firstLine="640" w:firstLineChars="200"/>
        <w:rPr>
          <w:b/>
          <w:sz w:val="32"/>
          <w:szCs w:val="32"/>
        </w:rPr>
      </w:pPr>
      <w:r>
        <w:rPr>
          <w:b/>
          <w:sz w:val="32"/>
          <w:szCs w:val="32"/>
        </w:rPr>
        <w:t>7.支持</w:t>
      </w:r>
      <w:r>
        <w:rPr>
          <w:rFonts w:hint="eastAsia"/>
          <w:b/>
          <w:sz w:val="32"/>
          <w:szCs w:val="32"/>
        </w:rPr>
        <w:t>创新创业社区</w:t>
      </w:r>
      <w:r>
        <w:rPr>
          <w:b/>
          <w:sz w:val="32"/>
          <w:szCs w:val="32"/>
        </w:rPr>
        <w:t>建设</w:t>
      </w:r>
    </w:p>
    <w:p>
      <w:pPr>
        <w:widowControl/>
        <w:spacing w:line="600" w:lineRule="exact"/>
        <w:ind w:firstLine="640" w:firstLineChars="200"/>
        <w:rPr>
          <w:sz w:val="32"/>
          <w:szCs w:val="32"/>
        </w:rPr>
      </w:pPr>
      <w:r>
        <w:rPr>
          <w:rFonts w:hint="eastAsia"/>
          <w:sz w:val="32"/>
          <w:szCs w:val="32"/>
        </w:rPr>
        <w:t>落实《松山湖国际创新创业社区项目入驻管理及扶持暂行办法》，支持松山湖国际创新创业社区高质量建设。</w:t>
      </w:r>
    </w:p>
    <w:p>
      <w:pPr>
        <w:spacing w:line="600" w:lineRule="exact"/>
        <w:ind w:firstLine="640" w:firstLineChars="200"/>
        <w:rPr>
          <w:sz w:val="32"/>
          <w:szCs w:val="32"/>
        </w:rPr>
      </w:pPr>
      <w:r>
        <w:rPr>
          <w:rFonts w:hint="eastAsia"/>
          <w:sz w:val="32"/>
          <w:szCs w:val="32"/>
        </w:rPr>
        <w:t>鼓励在松山湖国际创新创业社区的新型研发机构、企业建设创新工场，对承担创新工场建设项目的单位按照不超过项目总投入的50%给予资助，最高资助200万元。</w:t>
      </w:r>
    </w:p>
    <w:p>
      <w:pPr>
        <w:spacing w:line="600" w:lineRule="exact"/>
        <w:ind w:firstLine="640" w:firstLineChars="200"/>
        <w:rPr>
          <w:rFonts w:eastAsia="楷体"/>
          <w:sz w:val="32"/>
          <w:szCs w:val="32"/>
        </w:rPr>
      </w:pPr>
      <w:r>
        <w:rPr>
          <w:rFonts w:eastAsia="楷体"/>
          <w:sz w:val="32"/>
          <w:szCs w:val="32"/>
        </w:rPr>
        <w:t>（二）明确项目申报和审批程序</w:t>
      </w:r>
    </w:p>
    <w:p>
      <w:pPr>
        <w:spacing w:line="600" w:lineRule="exact"/>
        <w:ind w:firstLine="640" w:firstLineChars="200"/>
        <w:rPr>
          <w:sz w:val="32"/>
          <w:szCs w:val="32"/>
        </w:rPr>
      </w:pPr>
      <w:r>
        <w:rPr>
          <w:sz w:val="32"/>
          <w:szCs w:val="32"/>
        </w:rPr>
        <w:t>松山湖科技教育局按照本办法规定每年下发申报通知或申报指南，受理申报材料。经初审和审查合格后，</w:t>
      </w:r>
      <w:r>
        <w:rPr>
          <w:rFonts w:hint="eastAsia"/>
          <w:sz w:val="32"/>
          <w:szCs w:val="32"/>
        </w:rPr>
        <w:t>必要时</w:t>
      </w:r>
      <w:r>
        <w:rPr>
          <w:sz w:val="32"/>
          <w:szCs w:val="32"/>
        </w:rPr>
        <w:t>采用第三方评估方式组织专家评审论证。审核后对拟资助项目进行审核公示，报管委会审定后根据审定结果进行拨付。</w:t>
      </w:r>
    </w:p>
    <w:p>
      <w:pPr>
        <w:spacing w:line="600" w:lineRule="exact"/>
        <w:ind w:firstLine="640" w:firstLineChars="200"/>
        <w:rPr>
          <w:rFonts w:eastAsia="楷体"/>
          <w:sz w:val="32"/>
          <w:szCs w:val="32"/>
        </w:rPr>
      </w:pPr>
      <w:r>
        <w:rPr>
          <w:rFonts w:eastAsia="楷体"/>
          <w:sz w:val="32"/>
          <w:szCs w:val="32"/>
        </w:rPr>
        <w:t>（三）明确项目组织与管理</w:t>
      </w:r>
    </w:p>
    <w:p>
      <w:pPr>
        <w:spacing w:line="600" w:lineRule="exact"/>
        <w:ind w:firstLine="640" w:firstLineChars="200"/>
        <w:rPr>
          <w:sz w:val="32"/>
          <w:szCs w:val="32"/>
        </w:rPr>
      </w:pPr>
      <w:r>
        <w:rPr>
          <w:sz w:val="32"/>
          <w:szCs w:val="32"/>
        </w:rPr>
        <w:t>明确了松山湖科技教育局联合相关职能部门做好支持项目的申报、评审和资金的绩效管理，并对支持项目实施情况进行跟踪服务。明确了对于享受本办法资助的项目，申请单位应严格按照会计规范做好财政资助资金的会计处理。明确了不予资助的主要情形及相关处罚措施。</w:t>
      </w:r>
    </w:p>
    <w:p>
      <w:pPr>
        <w:spacing w:line="600" w:lineRule="exact"/>
        <w:ind w:firstLine="640" w:firstLineChars="200"/>
        <w:rPr>
          <w:rFonts w:eastAsia="黑体"/>
          <w:sz w:val="32"/>
          <w:szCs w:val="32"/>
        </w:rPr>
      </w:pPr>
      <w:r>
        <w:rPr>
          <w:rFonts w:hint="eastAsia" w:eastAsia="黑体"/>
          <w:sz w:val="32"/>
          <w:szCs w:val="32"/>
        </w:rPr>
        <w:t>三、主要亮点</w:t>
      </w:r>
    </w:p>
    <w:p>
      <w:pPr>
        <w:spacing w:line="600" w:lineRule="exact"/>
        <w:ind w:firstLine="640" w:firstLineChars="200"/>
        <w:rPr>
          <w:sz w:val="32"/>
          <w:szCs w:val="32"/>
        </w:rPr>
      </w:pPr>
      <w:r>
        <w:rPr>
          <w:rFonts w:hint="eastAsia" w:eastAsia="楷体_GB2312"/>
          <w:sz w:val="32"/>
          <w:szCs w:val="32"/>
        </w:rPr>
        <w:t>（一）瞄准创新优势资源，引进重大科技成果产业落地</w:t>
      </w:r>
    </w:p>
    <w:p>
      <w:pPr>
        <w:spacing w:line="600" w:lineRule="exact"/>
        <w:ind w:firstLine="640" w:firstLineChars="200"/>
        <w:rPr>
          <w:sz w:val="32"/>
          <w:szCs w:val="32"/>
        </w:rPr>
      </w:pPr>
      <w:r>
        <w:rPr>
          <w:rFonts w:hint="eastAsia"/>
          <w:sz w:val="32"/>
          <w:szCs w:val="32"/>
        </w:rPr>
        <w:t>瞄准大装置及大平台的创新优势资源，大力支持引进境内外优秀科技成果，引导新型研发机构依托高校和科研机构资源开展成果产业化转化工作。同时，注重与松山湖功能区成果转移转化的协同创新。</w:t>
      </w:r>
    </w:p>
    <w:p>
      <w:pPr>
        <w:spacing w:line="600" w:lineRule="exact"/>
        <w:ind w:firstLine="640" w:firstLineChars="200"/>
        <w:rPr>
          <w:rFonts w:eastAsia="楷体_GB2312"/>
          <w:sz w:val="32"/>
          <w:szCs w:val="32"/>
        </w:rPr>
      </w:pPr>
      <w:r>
        <w:rPr>
          <w:rFonts w:hint="eastAsia" w:eastAsia="楷体_GB2312"/>
          <w:sz w:val="32"/>
          <w:szCs w:val="32"/>
        </w:rPr>
        <w:t>（二）聚焦战略新兴产业，建设共性技术平台和中试验证基地</w:t>
      </w:r>
    </w:p>
    <w:p>
      <w:pPr>
        <w:spacing w:line="600" w:lineRule="exact"/>
        <w:ind w:firstLine="640" w:firstLineChars="200"/>
        <w:rPr>
          <w:sz w:val="32"/>
          <w:szCs w:val="32"/>
        </w:rPr>
      </w:pPr>
      <w:r>
        <w:rPr>
          <w:rFonts w:hint="eastAsia"/>
          <w:sz w:val="32"/>
          <w:szCs w:val="32"/>
        </w:rPr>
        <w:t>紧贴我市战略新兴产业发展需求，围绕新一代电子信息技术、新材料、半导体及集成电路产业等领域，支持高校、科研院所、企业牵头建设共性技术平台和中试验证基地。</w:t>
      </w:r>
    </w:p>
    <w:p>
      <w:pPr>
        <w:numPr>
          <w:ilvl w:val="0"/>
          <w:numId w:val="1"/>
        </w:numPr>
        <w:spacing w:line="600" w:lineRule="exact"/>
        <w:ind w:firstLine="640" w:firstLineChars="200"/>
        <w:rPr>
          <w:rFonts w:eastAsia="楷体_GB2312"/>
          <w:sz w:val="32"/>
          <w:szCs w:val="32"/>
        </w:rPr>
      </w:pPr>
      <w:r>
        <w:rPr>
          <w:rFonts w:hint="eastAsia" w:eastAsia="楷体_GB2312"/>
          <w:sz w:val="32"/>
          <w:szCs w:val="32"/>
        </w:rPr>
        <w:t>引导成果转化方向，支持开放前沿技术应用场景</w:t>
      </w:r>
    </w:p>
    <w:p>
      <w:pPr>
        <w:spacing w:line="600" w:lineRule="exact"/>
        <w:ind w:firstLine="640" w:firstLineChars="200"/>
        <w:rPr>
          <w:sz w:val="32"/>
          <w:szCs w:val="32"/>
        </w:rPr>
      </w:pPr>
      <w:r>
        <w:rPr>
          <w:rFonts w:hint="eastAsia"/>
          <w:sz w:val="32"/>
          <w:szCs w:val="32"/>
        </w:rPr>
        <w:t>积极推动具有前瞻性、先导性的重大前沿技术在松山湖率先落地应用，作为示范场景引导前沿技术成果加速转化。专项支持大企业在人工智能、生物技术等领域面向中小企业建设开放前沿技术应用场景。</w:t>
      </w:r>
    </w:p>
    <w:p>
      <w:pPr>
        <w:numPr>
          <w:ilvl w:val="0"/>
          <w:numId w:val="1"/>
        </w:numPr>
        <w:spacing w:line="600" w:lineRule="exact"/>
        <w:ind w:firstLine="640" w:firstLineChars="200"/>
        <w:rPr>
          <w:rFonts w:eastAsia="楷体_GB2312"/>
          <w:sz w:val="32"/>
          <w:szCs w:val="32"/>
        </w:rPr>
      </w:pPr>
      <w:r>
        <w:rPr>
          <w:rFonts w:hint="eastAsia" w:eastAsia="楷体_GB2312"/>
          <w:sz w:val="32"/>
          <w:szCs w:val="32"/>
        </w:rPr>
        <w:t>活跃技术交易市场，全面支持技术转移服务体系建设</w:t>
      </w:r>
    </w:p>
    <w:p>
      <w:pPr>
        <w:spacing w:line="600" w:lineRule="exact"/>
        <w:ind w:firstLine="640" w:firstLineChars="200"/>
        <w:rPr>
          <w:sz w:val="32"/>
          <w:szCs w:val="32"/>
        </w:rPr>
      </w:pPr>
      <w:r>
        <w:rPr>
          <w:rFonts w:hint="eastAsia"/>
          <w:sz w:val="32"/>
          <w:szCs w:val="32"/>
        </w:rPr>
        <w:t>全面支持松山湖技术转移服务体系建设，扶持对象涵盖技术输出方、技术承接方、技术转移服务机构、技术合同登记机构、技术转移人才等，旨在推动松山湖技术交易市场持续活跃。重点支持创新技术开发和技术成果承接，对受托进行技术开发或承接技术转让、技术许可落地转化的单位</w:t>
      </w:r>
      <w:r>
        <w:rPr>
          <w:sz w:val="32"/>
          <w:szCs w:val="32"/>
        </w:rPr>
        <w:t>，按技术合同交易额的一定比例给予补助奖励。</w:t>
      </w:r>
    </w:p>
    <w:p>
      <w:pPr>
        <w:spacing w:line="600" w:lineRule="exact"/>
        <w:jc w:val="center"/>
        <w:rPr>
          <w:sz w:val="32"/>
          <w:szCs w:val="22"/>
        </w:rPr>
      </w:pPr>
      <w:r>
        <w:rPr>
          <w:sz w:val="32"/>
          <w:szCs w:val="32"/>
        </w:rPr>
        <w:br w:type="page"/>
      </w:r>
      <w:r>
        <w:rPr>
          <w:rFonts w:hint="eastAsia" w:eastAsia="方正小标宋简体"/>
          <w:kern w:val="44"/>
          <w:sz w:val="44"/>
          <w:szCs w:val="22"/>
          <w:lang w:val="zh-CN"/>
        </w:rPr>
        <w:t>《</w:t>
      </w:r>
      <w:r>
        <w:rPr>
          <w:rFonts w:hint="eastAsia" w:eastAsia="方正小标宋简体"/>
          <w:kern w:val="44"/>
          <w:sz w:val="44"/>
          <w:szCs w:val="22"/>
        </w:rPr>
        <w:t>东莞松山湖科技企业培育实施办法》</w:t>
      </w:r>
    </w:p>
    <w:p>
      <w:pPr>
        <w:spacing w:line="600" w:lineRule="exact"/>
        <w:jc w:val="center"/>
        <w:rPr>
          <w:rFonts w:eastAsia="方正小标宋简体"/>
          <w:kern w:val="44"/>
          <w:sz w:val="44"/>
          <w:szCs w:val="22"/>
        </w:rPr>
      </w:pPr>
      <w:r>
        <w:rPr>
          <w:rFonts w:hint="eastAsia" w:eastAsia="方正小标宋简体"/>
          <w:kern w:val="44"/>
          <w:sz w:val="44"/>
          <w:szCs w:val="22"/>
        </w:rPr>
        <w:t>政策解读</w:t>
      </w:r>
    </w:p>
    <w:p>
      <w:pPr>
        <w:spacing w:line="600" w:lineRule="exact"/>
        <w:ind w:firstLine="640" w:firstLineChars="200"/>
        <w:rPr>
          <w:sz w:val="32"/>
          <w:szCs w:val="32"/>
        </w:rPr>
      </w:pPr>
    </w:p>
    <w:p>
      <w:pPr>
        <w:spacing w:line="600" w:lineRule="exact"/>
        <w:ind w:firstLine="640" w:firstLineChars="200"/>
        <w:rPr>
          <w:rFonts w:eastAsia="黑体"/>
          <w:sz w:val="32"/>
          <w:szCs w:val="32"/>
        </w:rPr>
      </w:pPr>
      <w:r>
        <w:rPr>
          <w:rFonts w:hint="eastAsia" w:eastAsia="黑体"/>
          <w:sz w:val="32"/>
          <w:szCs w:val="32"/>
        </w:rPr>
        <w:t>一、制定背景</w:t>
      </w:r>
    </w:p>
    <w:p>
      <w:pPr>
        <w:spacing w:line="600" w:lineRule="exact"/>
        <w:ind w:firstLine="640" w:firstLineChars="200"/>
        <w:rPr>
          <w:sz w:val="32"/>
          <w:szCs w:val="32"/>
        </w:rPr>
      </w:pPr>
      <w:r>
        <w:rPr>
          <w:rFonts w:hint="eastAsia"/>
          <w:sz w:val="32"/>
          <w:szCs w:val="32"/>
        </w:rPr>
        <w:t>高新区作为高新技术企业培育的摇篮，是推动高新技术企业培育发展的重要载体。为贯彻落实《</w:t>
      </w:r>
      <w:r>
        <w:rPr>
          <w:sz w:val="32"/>
          <w:szCs w:val="32"/>
        </w:rPr>
        <w:t>东莞松山湖高新区关于加快松山湖科学城创新发展的若干政策意见</w:t>
      </w:r>
      <w:r>
        <w:rPr>
          <w:rFonts w:hint="eastAsia"/>
          <w:sz w:val="32"/>
          <w:szCs w:val="32"/>
        </w:rPr>
        <w:t>》（松山湖发〔2021〕1号），进一步完善松山湖科技企业培育体系，促进松山湖高新技术企业培育和发展壮大，充分弥补松山湖高新技术企业不足的现状，发挥高新技术企业在科技创新中的主力军作用，推动形成经济发展新动能，支撑大湾区综合性国家科学中心先行启动区建设，</w:t>
      </w:r>
      <w:r>
        <w:rPr>
          <w:sz w:val="32"/>
          <w:szCs w:val="32"/>
        </w:rPr>
        <w:t>松山湖管委会印发</w:t>
      </w:r>
      <w:r>
        <w:rPr>
          <w:rFonts w:hint="eastAsia"/>
          <w:sz w:val="32"/>
          <w:szCs w:val="32"/>
        </w:rPr>
        <w:t>了《东莞松山湖科技企业培育实施办法》（以下简称《实施办法》）。</w:t>
      </w:r>
    </w:p>
    <w:p>
      <w:pPr>
        <w:snapToGrid w:val="0"/>
        <w:spacing w:line="600" w:lineRule="exact"/>
        <w:ind w:firstLine="640" w:firstLineChars="200"/>
        <w:rPr>
          <w:rFonts w:eastAsia="黑体"/>
          <w:sz w:val="32"/>
          <w:szCs w:val="32"/>
        </w:rPr>
      </w:pPr>
      <w:r>
        <w:rPr>
          <w:rFonts w:hint="eastAsia" w:eastAsia="黑体"/>
          <w:sz w:val="32"/>
          <w:szCs w:val="32"/>
        </w:rPr>
        <w:t>二、主要内容</w:t>
      </w:r>
    </w:p>
    <w:p>
      <w:pPr>
        <w:snapToGrid w:val="0"/>
        <w:spacing w:line="600" w:lineRule="exact"/>
        <w:ind w:firstLine="640" w:firstLineChars="200"/>
        <w:rPr>
          <w:sz w:val="32"/>
          <w:szCs w:val="32"/>
        </w:rPr>
      </w:pPr>
      <w:r>
        <w:rPr>
          <w:rFonts w:hint="eastAsia"/>
          <w:sz w:val="32"/>
          <w:szCs w:val="32"/>
        </w:rPr>
        <w:t>《实施办法》围绕构建“高企—瞪羚企业—百强企业—双三企业—双五企业”的创新型企业梯队，从创新型企业扶持奖励、科技企业孵化器奖励、科研载体培育高企奖励、科技服务机构辅导高企奖励、科技型企业家培育扶持等四个方面提出支持措施，推动松山湖高新技术企业</w:t>
      </w:r>
      <w:r>
        <w:rPr>
          <w:sz w:val="32"/>
          <w:szCs w:val="32"/>
          <w:shd w:val="clear" w:color="auto" w:fill="FFFFFF"/>
        </w:rPr>
        <w:t>树标提质，形成经济发展新动能</w:t>
      </w:r>
      <w:r>
        <w:rPr>
          <w:rFonts w:hint="eastAsia"/>
          <w:sz w:val="32"/>
          <w:szCs w:val="32"/>
        </w:rPr>
        <w:t>，加快创新型企业集聚。</w:t>
      </w:r>
    </w:p>
    <w:p>
      <w:pPr>
        <w:snapToGrid w:val="0"/>
        <w:spacing w:line="600" w:lineRule="exact"/>
        <w:ind w:firstLine="640" w:firstLineChars="200"/>
        <w:rPr>
          <w:sz w:val="32"/>
          <w:szCs w:val="32"/>
        </w:rPr>
      </w:pPr>
      <w:r>
        <w:rPr>
          <w:rFonts w:hint="eastAsia"/>
          <w:sz w:val="32"/>
          <w:szCs w:val="32"/>
        </w:rPr>
        <w:t>《实施办法》共分六章二十三条，“第一章总则”主要明确了办法的制定目标、资金预算安排，以及办法的业务主管部门和监督管理部门；“第二章支持对象”主要明确了申报对象需满足的基本条件，以及不予资助的主要情形；“第三章支持措施”对申报对象、具体措施、资助标准等内容进行了细化和明确；“第四章申报程序”明确了申报</w:t>
      </w:r>
      <w:r>
        <w:rPr>
          <w:sz w:val="32"/>
          <w:szCs w:val="32"/>
        </w:rPr>
        <w:t>组织</w:t>
      </w:r>
      <w:r>
        <w:rPr>
          <w:rFonts w:hint="eastAsia"/>
          <w:sz w:val="32"/>
          <w:szCs w:val="32"/>
        </w:rPr>
        <w:t>、受理审核、征求意见及</w:t>
      </w:r>
      <w:r>
        <w:rPr>
          <w:sz w:val="32"/>
          <w:szCs w:val="32"/>
        </w:rPr>
        <w:t>社会</w:t>
      </w:r>
      <w:r>
        <w:rPr>
          <w:rFonts w:hint="eastAsia"/>
          <w:sz w:val="32"/>
          <w:szCs w:val="32"/>
        </w:rPr>
        <w:t>公示、</w:t>
      </w:r>
      <w:r>
        <w:rPr>
          <w:sz w:val="32"/>
          <w:szCs w:val="32"/>
        </w:rPr>
        <w:t>报批</w:t>
      </w:r>
      <w:r>
        <w:rPr>
          <w:rFonts w:hint="eastAsia"/>
          <w:sz w:val="32"/>
          <w:szCs w:val="32"/>
        </w:rPr>
        <w:t>审定、资金拨付等具体流程；“第五章监督管理”明确了资金管理及相关处罚措施，“第六章附则”明确了办法的解释权、重复资助情形和有效期等。具体明确的内容如下：</w:t>
      </w:r>
    </w:p>
    <w:p>
      <w:pPr>
        <w:snapToGrid w:val="0"/>
        <w:spacing w:line="600" w:lineRule="exact"/>
        <w:ind w:firstLine="640" w:firstLineChars="200"/>
        <w:rPr>
          <w:rFonts w:eastAsia="楷体_GB2312"/>
          <w:sz w:val="32"/>
          <w:szCs w:val="32"/>
        </w:rPr>
      </w:pPr>
      <w:r>
        <w:rPr>
          <w:rFonts w:hint="eastAsia" w:eastAsia="楷体_GB2312"/>
          <w:sz w:val="32"/>
          <w:szCs w:val="32"/>
        </w:rPr>
        <w:t>（一）明确具体支持措施</w:t>
      </w:r>
    </w:p>
    <w:p>
      <w:pPr>
        <w:snapToGrid w:val="0"/>
        <w:spacing w:line="600" w:lineRule="exact"/>
        <w:ind w:firstLine="640" w:firstLineChars="200"/>
        <w:rPr>
          <w:sz w:val="32"/>
          <w:szCs w:val="32"/>
        </w:rPr>
      </w:pPr>
      <w:r>
        <w:rPr>
          <w:rFonts w:hint="eastAsia"/>
          <w:sz w:val="32"/>
          <w:szCs w:val="32"/>
        </w:rPr>
        <w:t>采用奖励等方式，分别对创新型企业、科技企业孵化器、科研载体、科技服务机构等相关法人单位给予支持：</w:t>
      </w:r>
    </w:p>
    <w:p>
      <w:pPr>
        <w:snapToGrid w:val="0"/>
        <w:spacing w:line="600" w:lineRule="exact"/>
        <w:ind w:firstLine="640" w:firstLineChars="200"/>
        <w:rPr>
          <w:b/>
          <w:sz w:val="32"/>
          <w:szCs w:val="32"/>
        </w:rPr>
      </w:pPr>
      <w:r>
        <w:rPr>
          <w:b/>
          <w:sz w:val="32"/>
          <w:szCs w:val="32"/>
        </w:rPr>
        <w:t>1.</w:t>
      </w:r>
      <w:r>
        <w:rPr>
          <w:rFonts w:hint="eastAsia"/>
          <w:b/>
          <w:sz w:val="32"/>
          <w:szCs w:val="32"/>
        </w:rPr>
        <w:t>创新型企业扶持奖励</w:t>
      </w:r>
    </w:p>
    <w:p>
      <w:pPr>
        <w:snapToGrid w:val="0"/>
        <w:spacing w:line="600" w:lineRule="exact"/>
        <w:ind w:firstLine="640" w:firstLineChars="200"/>
        <w:rPr>
          <w:sz w:val="32"/>
          <w:szCs w:val="32"/>
        </w:rPr>
      </w:pPr>
      <w:r>
        <w:rPr>
          <w:rFonts w:hint="eastAsia"/>
          <w:sz w:val="32"/>
          <w:szCs w:val="32"/>
        </w:rPr>
        <w:t>（</w:t>
      </w:r>
      <w:r>
        <w:rPr>
          <w:sz w:val="32"/>
          <w:szCs w:val="32"/>
        </w:rPr>
        <w:t>1</w:t>
      </w:r>
      <w:r>
        <w:rPr>
          <w:rFonts w:hint="eastAsia"/>
          <w:sz w:val="32"/>
          <w:szCs w:val="32"/>
        </w:rPr>
        <w:t>）高企认定、落户奖励。对</w:t>
      </w:r>
      <w:r>
        <w:rPr>
          <w:sz w:val="32"/>
          <w:szCs w:val="32"/>
        </w:rPr>
        <w:t>松山湖内</w:t>
      </w:r>
      <w:r>
        <w:rPr>
          <w:rFonts w:hint="eastAsia"/>
          <w:sz w:val="32"/>
          <w:szCs w:val="32"/>
        </w:rPr>
        <w:t>首次通过认定、重新通过认定的国家高新技术企业，给予认定奖励；对原注册地址在东莞市以外地区且仍在认定有效期内，注册地址及实际办公地址变更至松山湖的国家高新技术企业，给予落户奖励。</w:t>
      </w:r>
    </w:p>
    <w:p>
      <w:pPr>
        <w:snapToGrid w:val="0"/>
        <w:spacing w:line="600" w:lineRule="exact"/>
        <w:ind w:firstLine="640" w:firstLineChars="200"/>
        <w:rPr>
          <w:sz w:val="32"/>
          <w:szCs w:val="32"/>
        </w:rPr>
      </w:pPr>
      <w:r>
        <w:rPr>
          <w:rFonts w:hint="eastAsia"/>
          <w:sz w:val="32"/>
          <w:szCs w:val="32"/>
        </w:rPr>
        <w:t>（</w:t>
      </w:r>
      <w:r>
        <w:rPr>
          <w:sz w:val="32"/>
          <w:szCs w:val="32"/>
        </w:rPr>
        <w:t>2</w:t>
      </w:r>
      <w:r>
        <w:rPr>
          <w:rFonts w:hint="eastAsia"/>
          <w:sz w:val="32"/>
          <w:szCs w:val="32"/>
        </w:rPr>
        <w:t>）瞪羚企业、百强企业奖励。对</w:t>
      </w:r>
      <w:r>
        <w:rPr>
          <w:sz w:val="32"/>
          <w:szCs w:val="32"/>
        </w:rPr>
        <w:t>松山湖内</w:t>
      </w:r>
      <w:r>
        <w:rPr>
          <w:rFonts w:hint="eastAsia"/>
          <w:sz w:val="32"/>
          <w:szCs w:val="32"/>
          <w:shd w:val="clear" w:color="auto" w:fill="FFFFFF"/>
        </w:rPr>
        <w:t>经东莞市科学技术局按《东莞市培育创新型企业实施办法》（东科〔2020〕40号）认定的瞪羚企业、百强企业</w:t>
      </w:r>
      <w:r>
        <w:rPr>
          <w:rFonts w:hint="eastAsia"/>
          <w:sz w:val="32"/>
          <w:szCs w:val="32"/>
        </w:rPr>
        <w:t>，分别给予奖励。</w:t>
      </w:r>
    </w:p>
    <w:p>
      <w:pPr>
        <w:snapToGrid w:val="0"/>
        <w:spacing w:line="600" w:lineRule="exact"/>
        <w:ind w:firstLine="640" w:firstLineChars="200"/>
        <w:rPr>
          <w:sz w:val="32"/>
          <w:szCs w:val="32"/>
        </w:rPr>
      </w:pPr>
      <w:r>
        <w:rPr>
          <w:rFonts w:hint="eastAsia"/>
          <w:sz w:val="32"/>
          <w:szCs w:val="32"/>
        </w:rPr>
        <w:t>（</w:t>
      </w:r>
      <w:r>
        <w:rPr>
          <w:sz w:val="32"/>
          <w:szCs w:val="32"/>
        </w:rPr>
        <w:t>3</w:t>
      </w:r>
      <w:r>
        <w:rPr>
          <w:rFonts w:hint="eastAsia"/>
          <w:sz w:val="32"/>
          <w:szCs w:val="32"/>
        </w:rPr>
        <w:t>）双三、双五企业扶持奖励。对</w:t>
      </w:r>
      <w:r>
        <w:rPr>
          <w:sz w:val="32"/>
          <w:szCs w:val="32"/>
        </w:rPr>
        <w:t>松山湖内</w:t>
      </w:r>
      <w:r>
        <w:rPr>
          <w:rFonts w:hint="eastAsia"/>
          <w:sz w:val="32"/>
          <w:szCs w:val="32"/>
        </w:rPr>
        <w:t>经审核符合标准的双三企业（</w:t>
      </w:r>
      <w:r>
        <w:rPr>
          <w:rFonts w:hint="eastAsia"/>
          <w:sz w:val="32"/>
          <w:szCs w:val="32"/>
          <w:shd w:val="clear" w:color="auto" w:fill="FFFFFF"/>
        </w:rPr>
        <w:t>同一会计年度营业收入达到</w:t>
      </w:r>
      <w:r>
        <w:rPr>
          <w:sz w:val="32"/>
          <w:szCs w:val="32"/>
          <w:shd w:val="clear" w:color="auto" w:fill="FFFFFF"/>
        </w:rPr>
        <w:t>3</w:t>
      </w:r>
      <w:r>
        <w:rPr>
          <w:rFonts w:hint="eastAsia"/>
          <w:sz w:val="32"/>
          <w:szCs w:val="32"/>
          <w:shd w:val="clear" w:color="auto" w:fill="FFFFFF"/>
        </w:rPr>
        <w:t>亿元，且研发经费支出占营业收入达到</w:t>
      </w:r>
      <w:r>
        <w:rPr>
          <w:sz w:val="32"/>
          <w:szCs w:val="32"/>
          <w:shd w:val="clear" w:color="auto" w:fill="FFFFFF"/>
        </w:rPr>
        <w:t>3%</w:t>
      </w:r>
      <w:r>
        <w:rPr>
          <w:rFonts w:hint="eastAsia"/>
          <w:sz w:val="32"/>
          <w:szCs w:val="32"/>
          <w:shd w:val="clear" w:color="auto" w:fill="FFFFFF"/>
        </w:rPr>
        <w:t>的</w:t>
      </w:r>
      <w:r>
        <w:rPr>
          <w:rFonts w:hint="eastAsia"/>
          <w:sz w:val="32"/>
          <w:szCs w:val="32"/>
        </w:rPr>
        <w:t>高企）、双五企业（</w:t>
      </w:r>
      <w:r>
        <w:rPr>
          <w:rFonts w:hint="eastAsia"/>
          <w:sz w:val="32"/>
          <w:szCs w:val="32"/>
          <w:shd w:val="clear" w:color="auto" w:fill="FFFFFF"/>
        </w:rPr>
        <w:t>同一会计年度营业收入达到</w:t>
      </w:r>
      <w:r>
        <w:rPr>
          <w:sz w:val="32"/>
          <w:szCs w:val="32"/>
          <w:shd w:val="clear" w:color="auto" w:fill="FFFFFF"/>
        </w:rPr>
        <w:t>5</w:t>
      </w:r>
      <w:r>
        <w:rPr>
          <w:rFonts w:hint="eastAsia"/>
          <w:sz w:val="32"/>
          <w:szCs w:val="32"/>
          <w:shd w:val="clear" w:color="auto" w:fill="FFFFFF"/>
        </w:rPr>
        <w:t>亿元，且研发经费支出占营业收入达到</w:t>
      </w:r>
      <w:r>
        <w:rPr>
          <w:sz w:val="32"/>
          <w:szCs w:val="32"/>
          <w:shd w:val="clear" w:color="auto" w:fill="FFFFFF"/>
        </w:rPr>
        <w:t>5%</w:t>
      </w:r>
      <w:r>
        <w:rPr>
          <w:rFonts w:hint="eastAsia"/>
          <w:sz w:val="32"/>
          <w:szCs w:val="32"/>
          <w:shd w:val="clear" w:color="auto" w:fill="FFFFFF"/>
        </w:rPr>
        <w:t>的</w:t>
      </w:r>
      <w:r>
        <w:rPr>
          <w:rFonts w:hint="eastAsia"/>
          <w:sz w:val="32"/>
          <w:szCs w:val="32"/>
        </w:rPr>
        <w:t>高企）分别给予奖励。同一家企业申报双三、双五企业奖励按就高不重复原则</w:t>
      </w:r>
      <w:r>
        <w:rPr>
          <w:rFonts w:hint="eastAsia" w:cs="Arial"/>
          <w:sz w:val="32"/>
          <w:szCs w:val="32"/>
        </w:rPr>
        <w:t>。</w:t>
      </w:r>
    </w:p>
    <w:p>
      <w:pPr>
        <w:snapToGrid w:val="0"/>
        <w:spacing w:line="600" w:lineRule="exact"/>
        <w:ind w:firstLine="640" w:firstLineChars="200"/>
        <w:rPr>
          <w:b/>
          <w:sz w:val="32"/>
          <w:szCs w:val="32"/>
        </w:rPr>
      </w:pPr>
      <w:r>
        <w:rPr>
          <w:b/>
          <w:sz w:val="32"/>
          <w:szCs w:val="32"/>
        </w:rPr>
        <w:t>2.</w:t>
      </w:r>
      <w:r>
        <w:rPr>
          <w:rFonts w:hint="eastAsia"/>
          <w:b/>
          <w:sz w:val="32"/>
          <w:szCs w:val="32"/>
        </w:rPr>
        <w:t>科技企业孵化器奖励措施</w:t>
      </w:r>
    </w:p>
    <w:p>
      <w:pPr>
        <w:snapToGrid w:val="0"/>
        <w:spacing w:line="600" w:lineRule="exact"/>
        <w:ind w:firstLine="640" w:firstLineChars="200"/>
        <w:rPr>
          <w:sz w:val="32"/>
          <w:szCs w:val="32"/>
        </w:rPr>
      </w:pPr>
      <w:r>
        <w:rPr>
          <w:rFonts w:hint="eastAsia"/>
          <w:sz w:val="32"/>
          <w:szCs w:val="32"/>
        </w:rPr>
        <w:t>（</w:t>
      </w:r>
      <w:r>
        <w:rPr>
          <w:sz w:val="32"/>
          <w:szCs w:val="32"/>
        </w:rPr>
        <w:t>1</w:t>
      </w:r>
      <w:r>
        <w:rPr>
          <w:rFonts w:hint="eastAsia"/>
          <w:sz w:val="32"/>
          <w:szCs w:val="32"/>
        </w:rPr>
        <w:t>）科技企业孵化器奖励。对</w:t>
      </w:r>
      <w:r>
        <w:rPr>
          <w:sz w:val="32"/>
          <w:szCs w:val="32"/>
        </w:rPr>
        <w:t>松山湖内</w:t>
      </w:r>
      <w:r>
        <w:rPr>
          <w:rFonts w:hint="eastAsia"/>
          <w:sz w:val="32"/>
          <w:szCs w:val="32"/>
        </w:rPr>
        <w:t>新认定的国家级、省级、市级孵化器分别给予奖励，同一家孵化器按照就高不重复原则。</w:t>
      </w:r>
    </w:p>
    <w:p>
      <w:pPr>
        <w:snapToGrid w:val="0"/>
        <w:spacing w:line="600" w:lineRule="exact"/>
        <w:ind w:firstLine="640" w:firstLineChars="200"/>
        <w:rPr>
          <w:sz w:val="32"/>
          <w:szCs w:val="32"/>
        </w:rPr>
      </w:pPr>
      <w:r>
        <w:rPr>
          <w:rFonts w:hint="eastAsia"/>
          <w:sz w:val="32"/>
          <w:szCs w:val="32"/>
        </w:rPr>
        <w:t>（</w:t>
      </w:r>
      <w:r>
        <w:rPr>
          <w:sz w:val="32"/>
          <w:szCs w:val="32"/>
        </w:rPr>
        <w:t>2</w:t>
      </w:r>
      <w:r>
        <w:rPr>
          <w:rFonts w:hint="eastAsia"/>
          <w:sz w:val="32"/>
          <w:szCs w:val="32"/>
        </w:rPr>
        <w:t>）优秀科技企业孵化器评选奖励。对松山湖</w:t>
      </w:r>
      <w:r>
        <w:rPr>
          <w:sz w:val="32"/>
          <w:szCs w:val="32"/>
        </w:rPr>
        <w:t>内</w:t>
      </w:r>
      <w:r>
        <w:rPr>
          <w:rFonts w:hint="eastAsia"/>
          <w:sz w:val="32"/>
          <w:szCs w:val="32"/>
        </w:rPr>
        <w:t>市级及以上孵化器进行评比，对总评分排名前三的孵化器分别给予奖励。</w:t>
      </w:r>
    </w:p>
    <w:p>
      <w:pPr>
        <w:snapToGrid w:val="0"/>
        <w:spacing w:line="600" w:lineRule="exact"/>
        <w:ind w:firstLine="640" w:firstLineChars="200"/>
        <w:rPr>
          <w:b/>
          <w:sz w:val="32"/>
          <w:szCs w:val="32"/>
        </w:rPr>
      </w:pPr>
      <w:r>
        <w:rPr>
          <w:b/>
          <w:sz w:val="32"/>
          <w:szCs w:val="32"/>
        </w:rPr>
        <w:t>3.</w:t>
      </w:r>
      <w:r>
        <w:rPr>
          <w:rFonts w:hint="eastAsia"/>
          <w:b/>
          <w:sz w:val="32"/>
          <w:szCs w:val="32"/>
        </w:rPr>
        <w:t>科研载体培育高企奖励</w:t>
      </w:r>
    </w:p>
    <w:p>
      <w:pPr>
        <w:snapToGrid w:val="0"/>
        <w:spacing w:line="600" w:lineRule="exact"/>
        <w:ind w:firstLine="640" w:firstLineChars="200"/>
        <w:rPr>
          <w:sz w:val="32"/>
          <w:szCs w:val="32"/>
        </w:rPr>
      </w:pPr>
      <w:r>
        <w:rPr>
          <w:rFonts w:hint="eastAsia"/>
          <w:sz w:val="32"/>
          <w:szCs w:val="32"/>
        </w:rPr>
        <w:t>鼓励支持</w:t>
      </w:r>
      <w:r>
        <w:rPr>
          <w:sz w:val="32"/>
          <w:szCs w:val="32"/>
        </w:rPr>
        <w:t>松山湖内</w:t>
      </w:r>
      <w:r>
        <w:rPr>
          <w:rFonts w:hint="eastAsia"/>
          <w:sz w:val="32"/>
          <w:szCs w:val="32"/>
        </w:rPr>
        <w:t>科研载体培育和引进高企，根据通过高企认定和引进高企数量对科研载体进行奖励。</w:t>
      </w:r>
    </w:p>
    <w:p>
      <w:pPr>
        <w:snapToGrid w:val="0"/>
        <w:spacing w:line="600" w:lineRule="exact"/>
        <w:ind w:firstLine="640" w:firstLineChars="200"/>
        <w:rPr>
          <w:b/>
          <w:sz w:val="32"/>
          <w:szCs w:val="32"/>
        </w:rPr>
      </w:pPr>
      <w:r>
        <w:rPr>
          <w:b/>
          <w:sz w:val="32"/>
          <w:szCs w:val="32"/>
        </w:rPr>
        <w:t>4.</w:t>
      </w:r>
      <w:r>
        <w:rPr>
          <w:rFonts w:hint="eastAsia"/>
          <w:b/>
          <w:sz w:val="32"/>
          <w:szCs w:val="32"/>
        </w:rPr>
        <w:t>科技服务机构奖励</w:t>
      </w:r>
    </w:p>
    <w:p>
      <w:pPr>
        <w:snapToGrid w:val="0"/>
        <w:spacing w:line="600" w:lineRule="exact"/>
        <w:ind w:firstLine="640" w:firstLineChars="200"/>
        <w:rPr>
          <w:rFonts w:cs="Arial"/>
          <w:sz w:val="32"/>
          <w:szCs w:val="32"/>
        </w:rPr>
      </w:pPr>
      <w:r>
        <w:rPr>
          <w:rFonts w:hint="eastAsia" w:cs="Arial"/>
          <w:sz w:val="32"/>
          <w:szCs w:val="32"/>
        </w:rPr>
        <w:t>鼓励支持各类科技服务机构为松山湖的企业提供高企申报辅导服务，对当年辅导通过高企认定达到一定数量的科技服务机构，分情况给予奖励。</w:t>
      </w:r>
    </w:p>
    <w:p>
      <w:pPr>
        <w:snapToGrid w:val="0"/>
        <w:spacing w:line="600" w:lineRule="exact"/>
        <w:ind w:firstLine="640" w:firstLineChars="200"/>
        <w:rPr>
          <w:rFonts w:cs="Arial"/>
          <w:b/>
          <w:sz w:val="32"/>
          <w:szCs w:val="32"/>
        </w:rPr>
      </w:pPr>
      <w:r>
        <w:rPr>
          <w:rFonts w:cs="Arial"/>
          <w:b/>
          <w:sz w:val="32"/>
          <w:szCs w:val="32"/>
        </w:rPr>
        <w:t>5.</w:t>
      </w:r>
      <w:r>
        <w:rPr>
          <w:rFonts w:hint="eastAsia" w:cs="Arial"/>
          <w:b/>
          <w:sz w:val="32"/>
          <w:szCs w:val="32"/>
        </w:rPr>
        <w:t>科技型企业家培育扶持</w:t>
      </w:r>
    </w:p>
    <w:p>
      <w:pPr>
        <w:snapToGrid w:val="0"/>
        <w:spacing w:line="600" w:lineRule="exact"/>
        <w:ind w:firstLine="640" w:firstLineChars="200"/>
        <w:rPr>
          <w:sz w:val="32"/>
          <w:szCs w:val="32"/>
        </w:rPr>
      </w:pPr>
      <w:r>
        <w:rPr>
          <w:rFonts w:hint="eastAsia"/>
          <w:sz w:val="32"/>
          <w:szCs w:val="32"/>
        </w:rPr>
        <w:t>实施科技型企业家培育计划，培养一批具有创新思维能力的科技型企业家，具体方案由松山湖科技教育局另行制定。</w:t>
      </w:r>
    </w:p>
    <w:p>
      <w:pPr>
        <w:snapToGrid w:val="0"/>
        <w:spacing w:line="600" w:lineRule="exact"/>
        <w:ind w:firstLine="640" w:firstLineChars="200"/>
        <w:rPr>
          <w:rFonts w:eastAsia="楷体_GB2312"/>
          <w:sz w:val="32"/>
          <w:szCs w:val="32"/>
        </w:rPr>
      </w:pPr>
      <w:r>
        <w:rPr>
          <w:rFonts w:hint="eastAsia" w:eastAsia="楷体_GB2312"/>
          <w:sz w:val="32"/>
          <w:szCs w:val="32"/>
        </w:rPr>
        <w:t>（二）明确申报和资金拨付程序</w:t>
      </w:r>
    </w:p>
    <w:p>
      <w:pPr>
        <w:snapToGrid w:val="0"/>
        <w:spacing w:line="600" w:lineRule="exact"/>
        <w:ind w:firstLine="640" w:firstLineChars="200"/>
        <w:rPr>
          <w:sz w:val="32"/>
          <w:szCs w:val="32"/>
        </w:rPr>
      </w:pPr>
      <w:r>
        <w:rPr>
          <w:rFonts w:hint="eastAsia"/>
          <w:sz w:val="32"/>
          <w:szCs w:val="32"/>
        </w:rPr>
        <w:t>松山湖科技教育局每年在松山湖管委会官网公开发布申报通知，受理申报材料，对于申报材料不符合要求的通知补充和更正。申报材料经初审合格后，由松山湖科技教育局根据实际需要联合相关部门或委托第三方机构组织审核；审核后，对拟资助项目及资助金额进行征求意见及公示；公示期满后，报松山湖管委会审定后根据审定结果进行拨付。</w:t>
      </w:r>
    </w:p>
    <w:p>
      <w:pPr>
        <w:snapToGrid w:val="0"/>
        <w:spacing w:line="600" w:lineRule="exact"/>
        <w:ind w:firstLine="640" w:firstLineChars="200"/>
        <w:rPr>
          <w:rFonts w:eastAsia="楷体_GB2312"/>
          <w:sz w:val="32"/>
          <w:szCs w:val="32"/>
        </w:rPr>
      </w:pPr>
      <w:r>
        <w:rPr>
          <w:rFonts w:hint="eastAsia" w:eastAsia="楷体_GB2312"/>
          <w:sz w:val="32"/>
          <w:szCs w:val="32"/>
        </w:rPr>
        <w:t>（三）明确专项资金的监督与管理</w:t>
      </w:r>
    </w:p>
    <w:p>
      <w:pPr>
        <w:snapToGrid w:val="0"/>
        <w:spacing w:line="600" w:lineRule="exact"/>
        <w:ind w:firstLine="640" w:firstLineChars="200"/>
        <w:rPr>
          <w:sz w:val="32"/>
          <w:szCs w:val="32"/>
        </w:rPr>
      </w:pPr>
      <w:r>
        <w:rPr>
          <w:rFonts w:hint="eastAsia"/>
          <w:sz w:val="32"/>
          <w:szCs w:val="32"/>
        </w:rPr>
        <w:t>明确了松山湖科技教育局会同松山湖财政分局做好资金的绩效管理。明确了获得资助的单位，应严格按照相关资金管理规定和会计规范做好财政资助资金的管理，按要求规范使用资金。明确了相关处罚措施。</w:t>
      </w:r>
    </w:p>
    <w:p>
      <w:pPr>
        <w:spacing w:line="600" w:lineRule="exact"/>
        <w:ind w:firstLine="640" w:firstLineChars="200"/>
        <w:rPr>
          <w:rFonts w:eastAsia="黑体"/>
          <w:sz w:val="32"/>
          <w:szCs w:val="32"/>
        </w:rPr>
      </w:pPr>
      <w:r>
        <w:rPr>
          <w:rFonts w:hint="eastAsia" w:eastAsia="黑体"/>
          <w:sz w:val="32"/>
          <w:szCs w:val="32"/>
        </w:rPr>
        <w:t>三、主要亮点</w:t>
      </w:r>
    </w:p>
    <w:p>
      <w:pPr>
        <w:spacing w:line="600" w:lineRule="exact"/>
        <w:ind w:firstLine="640" w:firstLineChars="200"/>
        <w:rPr>
          <w:sz w:val="32"/>
          <w:szCs w:val="32"/>
        </w:rPr>
      </w:pPr>
      <w:r>
        <w:rPr>
          <w:rFonts w:hint="eastAsia" w:eastAsia="楷体_GB2312"/>
          <w:sz w:val="32"/>
          <w:szCs w:val="32"/>
        </w:rPr>
        <w:t>（一）对科技企业具有普惠性</w:t>
      </w:r>
    </w:p>
    <w:p>
      <w:pPr>
        <w:spacing w:line="600" w:lineRule="exact"/>
        <w:ind w:firstLine="640" w:firstLineChars="200"/>
        <w:rPr>
          <w:sz w:val="32"/>
          <w:szCs w:val="32"/>
        </w:rPr>
      </w:pPr>
      <w:r>
        <w:rPr>
          <w:rFonts w:hint="eastAsia"/>
          <w:sz w:val="32"/>
          <w:szCs w:val="32"/>
        </w:rPr>
        <w:t>对不同发展阶段和类型的科技企业均有扶持，主要包括高企、瞪羚企业、百强企业、双三企业、双五企业；同时强化了与市级的联动，对通过瞪羚企业、百强企业认定的进行扶持奖励。</w:t>
      </w:r>
    </w:p>
    <w:p>
      <w:pPr>
        <w:spacing w:line="600" w:lineRule="exact"/>
        <w:ind w:firstLine="640" w:firstLineChars="200"/>
        <w:rPr>
          <w:rFonts w:eastAsia="楷体_GB2312"/>
          <w:sz w:val="32"/>
          <w:szCs w:val="32"/>
        </w:rPr>
      </w:pPr>
      <w:r>
        <w:rPr>
          <w:rFonts w:hint="eastAsia" w:eastAsia="楷体_GB2312"/>
          <w:sz w:val="32"/>
          <w:szCs w:val="32"/>
        </w:rPr>
        <w:t>（二）突出对科技企业培育载体的扶持</w:t>
      </w:r>
    </w:p>
    <w:p>
      <w:pPr>
        <w:spacing w:line="600" w:lineRule="exact"/>
        <w:ind w:firstLine="640" w:firstLineChars="200"/>
        <w:rPr>
          <w:sz w:val="32"/>
          <w:szCs w:val="32"/>
        </w:rPr>
      </w:pPr>
      <w:r>
        <w:rPr>
          <w:rFonts w:hint="eastAsia"/>
          <w:sz w:val="32"/>
          <w:szCs w:val="32"/>
        </w:rPr>
        <w:t>对新认定的国家级、省级、市级孵化器给予不同程度奖励。同时，加强对运营良好、孵化绩效突出的孵化器，根据评比，给予奖励。</w:t>
      </w:r>
    </w:p>
    <w:p>
      <w:pPr>
        <w:snapToGrid w:val="0"/>
        <w:spacing w:line="600" w:lineRule="exact"/>
        <w:ind w:firstLine="640" w:firstLineChars="200"/>
        <w:rPr>
          <w:rFonts w:eastAsia="楷体_GB2312"/>
          <w:sz w:val="32"/>
          <w:szCs w:val="32"/>
        </w:rPr>
      </w:pPr>
      <w:r>
        <w:rPr>
          <w:rFonts w:hint="eastAsia" w:eastAsia="楷体_GB2312"/>
          <w:sz w:val="32"/>
          <w:szCs w:val="32"/>
        </w:rPr>
        <w:t>（三）增加对科研载体培育高企的奖励</w:t>
      </w:r>
    </w:p>
    <w:p>
      <w:pPr>
        <w:snapToGrid w:val="0"/>
        <w:spacing w:line="600" w:lineRule="exact"/>
        <w:ind w:firstLine="640" w:firstLineChars="200"/>
        <w:rPr>
          <w:sz w:val="32"/>
          <w:szCs w:val="32"/>
        </w:rPr>
      </w:pPr>
      <w:r>
        <w:rPr>
          <w:rFonts w:hint="eastAsia"/>
          <w:sz w:val="32"/>
          <w:szCs w:val="32"/>
        </w:rPr>
        <w:t>对科研载体培育和引进高企，按数量给予奖励。</w:t>
      </w:r>
    </w:p>
    <w:p>
      <w:pPr>
        <w:spacing w:line="600" w:lineRule="exact"/>
        <w:ind w:firstLine="640" w:firstLineChars="200"/>
        <w:rPr>
          <w:rFonts w:eastAsia="楷体_GB2312"/>
          <w:sz w:val="32"/>
          <w:szCs w:val="32"/>
        </w:rPr>
      </w:pPr>
      <w:r>
        <w:rPr>
          <w:rFonts w:hint="eastAsia" w:eastAsia="楷体_GB2312"/>
          <w:sz w:val="32"/>
          <w:szCs w:val="32"/>
        </w:rPr>
        <w:t>（四）强化对科技服务机构的扶持</w:t>
      </w:r>
    </w:p>
    <w:p>
      <w:pPr>
        <w:spacing w:line="600" w:lineRule="exact"/>
        <w:ind w:firstLine="640" w:firstLineChars="200"/>
        <w:rPr>
          <w:sz w:val="32"/>
          <w:szCs w:val="22"/>
        </w:rPr>
      </w:pPr>
      <w:r>
        <w:rPr>
          <w:rFonts w:hint="eastAsia"/>
          <w:sz w:val="32"/>
          <w:szCs w:val="32"/>
        </w:rPr>
        <w:t>支持各类科技服务机构</w:t>
      </w:r>
      <w:r>
        <w:rPr>
          <w:sz w:val="32"/>
          <w:szCs w:val="32"/>
        </w:rPr>
        <w:t>为</w:t>
      </w:r>
      <w:r>
        <w:rPr>
          <w:rFonts w:hint="eastAsia"/>
          <w:sz w:val="32"/>
          <w:szCs w:val="32"/>
        </w:rPr>
        <w:t>松山湖企业提供辅导，对辅导松山湖企业通过高企认定的科技服务机构，按照一定标准给予奖励。</w:t>
      </w:r>
    </w:p>
    <w:p>
      <w:pPr>
        <w:spacing w:line="600" w:lineRule="exact"/>
        <w:rPr>
          <w:sz w:val="32"/>
          <w:szCs w:val="22"/>
        </w:rPr>
      </w:pPr>
    </w:p>
    <w:p>
      <w:pPr>
        <w:spacing w:line="600" w:lineRule="exact"/>
        <w:jc w:val="center"/>
        <w:rPr>
          <w:rFonts w:eastAsia="方正小标宋简体"/>
          <w:kern w:val="44"/>
          <w:sz w:val="44"/>
          <w:szCs w:val="22"/>
          <w:lang w:val="zh-CN"/>
        </w:rPr>
      </w:pPr>
      <w:r>
        <w:rPr>
          <w:sz w:val="32"/>
          <w:szCs w:val="22"/>
        </w:rPr>
        <w:br w:type="page"/>
      </w:r>
      <w:r>
        <w:rPr>
          <w:rFonts w:hint="eastAsia" w:eastAsia="方正小标宋简体"/>
          <w:kern w:val="44"/>
          <w:sz w:val="44"/>
          <w:szCs w:val="22"/>
          <w:lang w:val="zh-CN"/>
        </w:rPr>
        <w:t>《</w:t>
      </w:r>
      <w:r>
        <w:rPr>
          <w:rFonts w:hint="eastAsia" w:eastAsia="方正小标宋简体"/>
          <w:kern w:val="44"/>
          <w:sz w:val="44"/>
          <w:szCs w:val="22"/>
        </w:rPr>
        <w:t>东莞松山湖营造创新环境实施办法</w:t>
      </w:r>
      <w:r>
        <w:rPr>
          <w:rFonts w:hint="eastAsia" w:eastAsia="方正小标宋简体"/>
          <w:kern w:val="44"/>
          <w:sz w:val="44"/>
          <w:szCs w:val="22"/>
          <w:lang w:val="zh-CN"/>
        </w:rPr>
        <w:t>》</w:t>
      </w:r>
    </w:p>
    <w:p>
      <w:pPr>
        <w:spacing w:line="600" w:lineRule="exact"/>
        <w:jc w:val="center"/>
        <w:rPr>
          <w:rFonts w:eastAsia="方正小标宋简体"/>
          <w:kern w:val="44"/>
          <w:sz w:val="44"/>
          <w:szCs w:val="22"/>
        </w:rPr>
      </w:pPr>
      <w:r>
        <w:rPr>
          <w:rFonts w:hint="eastAsia" w:eastAsia="方正小标宋简体"/>
          <w:kern w:val="44"/>
          <w:sz w:val="44"/>
          <w:szCs w:val="22"/>
        </w:rPr>
        <w:t>政策解读</w:t>
      </w:r>
    </w:p>
    <w:p>
      <w:pPr>
        <w:spacing w:line="600" w:lineRule="exact"/>
        <w:ind w:firstLine="640" w:firstLineChars="200"/>
        <w:rPr>
          <w:sz w:val="32"/>
          <w:szCs w:val="32"/>
        </w:rPr>
      </w:pPr>
    </w:p>
    <w:p>
      <w:pPr>
        <w:spacing w:line="600" w:lineRule="exact"/>
        <w:ind w:firstLine="640" w:firstLineChars="200"/>
        <w:rPr>
          <w:rFonts w:eastAsia="黑体"/>
          <w:sz w:val="32"/>
          <w:szCs w:val="32"/>
        </w:rPr>
      </w:pPr>
      <w:r>
        <w:rPr>
          <w:rFonts w:hint="eastAsia" w:eastAsia="黑体"/>
          <w:sz w:val="32"/>
          <w:szCs w:val="32"/>
        </w:rPr>
        <w:t>一、制定背景</w:t>
      </w:r>
    </w:p>
    <w:p>
      <w:pPr>
        <w:spacing w:line="600" w:lineRule="exact"/>
        <w:ind w:firstLine="640" w:firstLineChars="200"/>
        <w:rPr>
          <w:sz w:val="32"/>
          <w:szCs w:val="32"/>
        </w:rPr>
      </w:pPr>
      <w:r>
        <w:rPr>
          <w:rFonts w:hint="eastAsia"/>
          <w:sz w:val="32"/>
          <w:szCs w:val="32"/>
        </w:rPr>
        <w:t>为贯彻落实《东莞松山湖高新区关于加快松山湖科学城创新发展的若干政策意见》</w:t>
      </w:r>
      <w:r>
        <w:rPr>
          <w:sz w:val="32"/>
          <w:szCs w:val="32"/>
        </w:rPr>
        <w:t>（松山湖发〔2021〕1号）</w:t>
      </w:r>
      <w:r>
        <w:rPr>
          <w:rFonts w:hint="eastAsia"/>
          <w:sz w:val="32"/>
          <w:szCs w:val="32"/>
        </w:rPr>
        <w:t>，深入实施创新驱动发展战略，推进大湾区综合性国家科学中心先行启动区建设，激发松山湖科技创新活力，营造浓郁创新环境，营造崇尚科学、开放包容的科学文化氛围，结合松山湖实际，松山湖管委会印发了《东莞松山湖营造创新环境实施办法》（以下简称《实施办法》）。</w:t>
      </w:r>
    </w:p>
    <w:p>
      <w:pPr>
        <w:widowControl/>
        <w:spacing w:line="600" w:lineRule="exact"/>
        <w:ind w:firstLine="640" w:firstLineChars="200"/>
        <w:rPr>
          <w:rFonts w:eastAsia="黑体"/>
          <w:kern w:val="0"/>
          <w:sz w:val="32"/>
          <w:szCs w:val="32"/>
        </w:rPr>
      </w:pPr>
      <w:r>
        <w:rPr>
          <w:rFonts w:hint="eastAsia" w:eastAsia="黑体"/>
          <w:kern w:val="0"/>
          <w:sz w:val="32"/>
          <w:szCs w:val="32"/>
        </w:rPr>
        <w:t>二、主要内容</w:t>
      </w:r>
    </w:p>
    <w:p>
      <w:pPr>
        <w:snapToGrid w:val="0"/>
        <w:spacing w:line="600" w:lineRule="exact"/>
        <w:ind w:firstLine="640" w:firstLineChars="200"/>
        <w:rPr>
          <w:sz w:val="32"/>
          <w:szCs w:val="32"/>
        </w:rPr>
      </w:pPr>
      <w:r>
        <w:rPr>
          <w:rFonts w:hint="eastAsia"/>
          <w:sz w:val="32"/>
          <w:szCs w:val="32"/>
        </w:rPr>
        <w:t>《实施办法》共分六章二十二条，“第一章总则”主要明确了办法的制定目标、资金预算安排、办法的业务主管部门和监督管理部门，以及松山湖的区域范围；“第二章支持对象”主要明确了申报对象需满足的基本条件，以及不予资助的主要情形；“第三章支持措施”对申报</w:t>
      </w:r>
      <w:r>
        <w:rPr>
          <w:sz w:val="32"/>
          <w:szCs w:val="32"/>
        </w:rPr>
        <w:t>对象</w:t>
      </w:r>
      <w:r>
        <w:rPr>
          <w:rFonts w:hint="eastAsia"/>
          <w:sz w:val="32"/>
          <w:szCs w:val="32"/>
        </w:rPr>
        <w:t>、具体措施、资助标准和方式等进行了细化和明确；“第四章申报程序”明确了申报组织、受理审核、征求意见及公示、报批审定、资金拨付等具体流程；“第五章监督管理”明确了资金管理及相关处罚措施，“第六章附则”明确了办法的解释权、重复资助情形和有效期等。</w:t>
      </w:r>
    </w:p>
    <w:p>
      <w:pPr>
        <w:snapToGrid w:val="0"/>
        <w:spacing w:line="600" w:lineRule="exact"/>
        <w:ind w:firstLine="640" w:firstLineChars="200"/>
        <w:rPr>
          <w:sz w:val="32"/>
          <w:szCs w:val="32"/>
        </w:rPr>
      </w:pPr>
      <w:r>
        <w:rPr>
          <w:rFonts w:hint="eastAsia"/>
          <w:sz w:val="32"/>
          <w:szCs w:val="32"/>
        </w:rPr>
        <w:t>《实施办法》围绕营造创新环境，从举办各类科技交流及创新创业活动、鼓励参加高水平国际学术会议、支持科技教育基地建设、鼓励松山湖中小学校设立科技副校长、奖励获得国家或广东省科学技术奖的单位和个人等六个方面提出具体支持措施。采用奖励、补贴等支持方式，分别对相关单位和个人给予支持：</w:t>
      </w:r>
    </w:p>
    <w:p>
      <w:pPr>
        <w:snapToGrid w:val="0"/>
        <w:spacing w:line="600" w:lineRule="exact"/>
        <w:ind w:firstLine="640" w:firstLineChars="200"/>
        <w:rPr>
          <w:rFonts w:eastAsia="楷体_GB2312"/>
          <w:sz w:val="32"/>
          <w:szCs w:val="22"/>
        </w:rPr>
      </w:pPr>
      <w:r>
        <w:rPr>
          <w:rFonts w:hint="eastAsia" w:eastAsia="楷体_GB2312"/>
          <w:sz w:val="32"/>
          <w:szCs w:val="22"/>
        </w:rPr>
        <w:t>（一）支持举办各类科技交流活动</w:t>
      </w:r>
    </w:p>
    <w:p>
      <w:pPr>
        <w:spacing w:line="600" w:lineRule="exact"/>
        <w:ind w:firstLine="640" w:firstLineChars="200"/>
        <w:rPr>
          <w:sz w:val="32"/>
          <w:szCs w:val="32"/>
        </w:rPr>
      </w:pPr>
      <w:r>
        <w:rPr>
          <w:rFonts w:hint="eastAsia"/>
          <w:sz w:val="32"/>
          <w:szCs w:val="32"/>
        </w:rPr>
        <w:t>支持境内外单位在松山湖举办各类高水平科技交流活动。对事前报松山湖管委会科技部门备案的科技交流活动，经评审，按活动费用最高</w:t>
      </w:r>
      <w:r>
        <w:rPr>
          <w:sz w:val="32"/>
          <w:szCs w:val="32"/>
        </w:rPr>
        <w:t>50%</w:t>
      </w:r>
      <w:r>
        <w:rPr>
          <w:rFonts w:hint="eastAsia"/>
          <w:sz w:val="32"/>
          <w:szCs w:val="32"/>
        </w:rPr>
        <w:t>给予补贴，最高补贴30万元。境外单位须联动境内单位开展科技交流活动，并依托境内单位申请支持。</w:t>
      </w:r>
    </w:p>
    <w:p>
      <w:pPr>
        <w:spacing w:line="600" w:lineRule="exact"/>
        <w:ind w:firstLine="640" w:firstLineChars="200"/>
        <w:rPr>
          <w:rFonts w:eastAsia="楷体_GB2312"/>
          <w:sz w:val="32"/>
          <w:szCs w:val="22"/>
        </w:rPr>
      </w:pPr>
      <w:r>
        <w:rPr>
          <w:rFonts w:hint="eastAsia" w:eastAsia="楷体_GB2312"/>
          <w:sz w:val="32"/>
          <w:szCs w:val="22"/>
        </w:rPr>
        <w:t>（二）鼓励举办各类创新创业活动</w:t>
      </w:r>
    </w:p>
    <w:p>
      <w:pPr>
        <w:spacing w:line="600" w:lineRule="exact"/>
        <w:ind w:firstLine="640" w:firstLineChars="200"/>
        <w:rPr>
          <w:sz w:val="32"/>
          <w:szCs w:val="32"/>
        </w:rPr>
      </w:pPr>
      <w:r>
        <w:rPr>
          <w:rFonts w:hint="eastAsia"/>
          <w:sz w:val="32"/>
          <w:szCs w:val="32"/>
        </w:rPr>
        <w:t>鼓励境内外单位在松山湖举办创新创业活动。对在松山湖国际创新创业社区举办的大学生创新创业大赛、创业论坛、创业训练营等活动，且事前报松山湖管委会科技部门备案的，经评审，最高按活动费用的5</w:t>
      </w:r>
      <w:r>
        <w:rPr>
          <w:sz w:val="32"/>
          <w:szCs w:val="32"/>
        </w:rPr>
        <w:t>0%</w:t>
      </w:r>
      <w:r>
        <w:rPr>
          <w:rFonts w:hint="eastAsia"/>
          <w:sz w:val="32"/>
          <w:szCs w:val="32"/>
        </w:rPr>
        <w:t>给予补贴，最高补贴10万元。境外单位须联动境内单位举办创新创业活动，并依托境内单位申请支持。</w:t>
      </w:r>
    </w:p>
    <w:p>
      <w:pPr>
        <w:spacing w:line="600" w:lineRule="exact"/>
        <w:ind w:firstLine="640" w:firstLineChars="200"/>
        <w:rPr>
          <w:rFonts w:eastAsia="楷体_GB2312"/>
          <w:sz w:val="32"/>
          <w:szCs w:val="22"/>
        </w:rPr>
      </w:pPr>
      <w:r>
        <w:rPr>
          <w:rFonts w:hint="eastAsia" w:eastAsia="楷体_GB2312"/>
          <w:sz w:val="32"/>
          <w:szCs w:val="22"/>
        </w:rPr>
        <w:t>（三）鼓励参加高水平国际学术会议</w:t>
      </w:r>
    </w:p>
    <w:p>
      <w:pPr>
        <w:spacing w:line="600" w:lineRule="exact"/>
        <w:ind w:firstLine="640" w:firstLineChars="200"/>
        <w:rPr>
          <w:sz w:val="32"/>
          <w:szCs w:val="32"/>
        </w:rPr>
      </w:pPr>
      <w:r>
        <w:rPr>
          <w:rFonts w:hint="eastAsia"/>
          <w:sz w:val="32"/>
          <w:szCs w:val="32"/>
        </w:rPr>
        <w:t>鼓励松山湖高校、科研机构派员参加境外高水平国际学术会议，对会议注册费用给予全额补贴，</w:t>
      </w:r>
      <w:r>
        <w:rPr>
          <w:rFonts w:hint="eastAsia"/>
          <w:sz w:val="32"/>
          <w:szCs w:val="22"/>
        </w:rPr>
        <w:t>同一单位同一活动最高补贴5万元</w:t>
      </w:r>
      <w:r>
        <w:rPr>
          <w:rFonts w:hint="eastAsia"/>
          <w:sz w:val="32"/>
          <w:szCs w:val="32"/>
        </w:rPr>
        <w:t>。</w:t>
      </w:r>
    </w:p>
    <w:p>
      <w:pPr>
        <w:spacing w:line="600" w:lineRule="exact"/>
        <w:ind w:firstLine="640" w:firstLineChars="200"/>
        <w:rPr>
          <w:rFonts w:eastAsia="楷体_GB2312"/>
          <w:sz w:val="32"/>
          <w:szCs w:val="22"/>
        </w:rPr>
      </w:pPr>
      <w:r>
        <w:rPr>
          <w:rFonts w:hint="eastAsia" w:eastAsia="楷体_GB2312"/>
          <w:sz w:val="32"/>
          <w:szCs w:val="22"/>
        </w:rPr>
        <w:t>（四）支持各类科技教育基地建设</w:t>
      </w:r>
    </w:p>
    <w:p>
      <w:pPr>
        <w:spacing w:line="600" w:lineRule="exact"/>
        <w:ind w:firstLine="640" w:firstLineChars="200"/>
        <w:rPr>
          <w:sz w:val="32"/>
          <w:szCs w:val="32"/>
        </w:rPr>
      </w:pPr>
      <w:r>
        <w:rPr>
          <w:rFonts w:hint="eastAsia"/>
          <w:sz w:val="32"/>
          <w:szCs w:val="32"/>
        </w:rPr>
        <w:t>对获得市级以上科普教育基地认定，获得广东省青少年科技教育基地、广东省中小学生研学实践教育基地、东莞市创客培育中心认定，且认定前在科技部门或科协系统备案的，按国家级、省级、市级给予最高20万元奖励。同一单位同一项目同时获得以上认定的，按“就高不重复”原则奖励。</w:t>
      </w:r>
    </w:p>
    <w:p>
      <w:pPr>
        <w:spacing w:line="600" w:lineRule="exact"/>
        <w:ind w:firstLine="640" w:firstLineChars="200"/>
        <w:rPr>
          <w:rFonts w:eastAsia="楷体_GB2312"/>
          <w:sz w:val="32"/>
          <w:szCs w:val="22"/>
        </w:rPr>
      </w:pPr>
      <w:r>
        <w:rPr>
          <w:rFonts w:hint="eastAsia" w:eastAsia="楷体_GB2312"/>
          <w:sz w:val="32"/>
          <w:szCs w:val="22"/>
        </w:rPr>
        <w:t>（五）鼓励松山湖中小学校设立科技副校长</w:t>
      </w:r>
    </w:p>
    <w:p>
      <w:pPr>
        <w:spacing w:line="600" w:lineRule="exact"/>
        <w:ind w:firstLine="640" w:firstLineChars="200"/>
        <w:rPr>
          <w:sz w:val="32"/>
          <w:szCs w:val="32"/>
        </w:rPr>
      </w:pPr>
      <w:r>
        <w:rPr>
          <w:rFonts w:hint="eastAsia"/>
          <w:sz w:val="32"/>
          <w:szCs w:val="32"/>
        </w:rPr>
        <w:t>鼓励松山湖中小学聘请松山湖高层次科技人才担任科技副校长并给予每年5万元补贴，用于支持开展科技副校长相关工作。</w:t>
      </w:r>
    </w:p>
    <w:p>
      <w:pPr>
        <w:spacing w:line="600" w:lineRule="exact"/>
        <w:ind w:firstLine="640" w:firstLineChars="200"/>
        <w:rPr>
          <w:rFonts w:eastAsia="楷体_GB2312"/>
          <w:sz w:val="32"/>
          <w:szCs w:val="22"/>
        </w:rPr>
      </w:pPr>
      <w:r>
        <w:rPr>
          <w:rFonts w:hint="eastAsia" w:eastAsia="楷体_GB2312"/>
          <w:sz w:val="32"/>
          <w:szCs w:val="22"/>
        </w:rPr>
        <w:t>（六）奖励获得国家或广东省科学技术奖的单位和个人</w:t>
      </w:r>
    </w:p>
    <w:p>
      <w:pPr>
        <w:widowControl/>
        <w:spacing w:line="600" w:lineRule="exact"/>
        <w:ind w:firstLine="640" w:firstLineChars="200"/>
        <w:rPr>
          <w:sz w:val="32"/>
          <w:szCs w:val="32"/>
        </w:rPr>
      </w:pPr>
      <w:r>
        <w:rPr>
          <w:rFonts w:hint="eastAsia"/>
          <w:sz w:val="32"/>
          <w:szCs w:val="32"/>
        </w:rPr>
        <w:t>对获得国家和省科学技术奖的单位或个人，根据获奖级别、获奖等次给予最高500万元奖励。</w:t>
      </w:r>
    </w:p>
    <w:p>
      <w:pPr>
        <w:widowControl/>
        <w:spacing w:line="600" w:lineRule="exact"/>
        <w:ind w:firstLine="640" w:firstLineChars="200"/>
        <w:rPr>
          <w:rFonts w:eastAsia="黑体"/>
          <w:kern w:val="0"/>
          <w:sz w:val="32"/>
          <w:szCs w:val="32"/>
        </w:rPr>
      </w:pPr>
      <w:r>
        <w:rPr>
          <w:rFonts w:hint="eastAsia" w:eastAsia="黑体"/>
          <w:kern w:val="0"/>
          <w:sz w:val="32"/>
          <w:szCs w:val="32"/>
        </w:rPr>
        <w:t>三、主要亮点</w:t>
      </w:r>
    </w:p>
    <w:p>
      <w:pPr>
        <w:spacing w:line="600" w:lineRule="exact"/>
        <w:ind w:firstLine="640" w:firstLineChars="200"/>
        <w:rPr>
          <w:sz w:val="32"/>
          <w:szCs w:val="32"/>
        </w:rPr>
      </w:pPr>
      <w:r>
        <w:rPr>
          <w:rFonts w:hint="eastAsia" w:eastAsia="楷体_GB2312"/>
          <w:sz w:val="32"/>
          <w:szCs w:val="32"/>
        </w:rPr>
        <w:t>（一）突出对科技活动的支持</w:t>
      </w:r>
    </w:p>
    <w:p>
      <w:pPr>
        <w:spacing w:line="600" w:lineRule="exact"/>
        <w:ind w:firstLine="640" w:firstLineChars="200"/>
        <w:rPr>
          <w:sz w:val="32"/>
          <w:szCs w:val="32"/>
        </w:rPr>
      </w:pPr>
      <w:r>
        <w:rPr>
          <w:rFonts w:hint="eastAsia"/>
          <w:sz w:val="32"/>
          <w:szCs w:val="32"/>
        </w:rPr>
        <w:t>积极营造创新创业氛围，不限定活动主办或承办单位，对活动费用给予补贴。鼓励境内外单位举办高水平科技交流活动和创新创业活动，对活动费用实施补助，单个活动最高可获</w:t>
      </w:r>
      <w:r>
        <w:rPr>
          <w:sz w:val="32"/>
          <w:szCs w:val="32"/>
        </w:rPr>
        <w:t>30</w:t>
      </w:r>
      <w:r>
        <w:rPr>
          <w:rFonts w:hint="eastAsia"/>
          <w:sz w:val="32"/>
          <w:szCs w:val="32"/>
        </w:rPr>
        <w:t>万元补贴。</w:t>
      </w:r>
    </w:p>
    <w:p>
      <w:pPr>
        <w:spacing w:line="600" w:lineRule="exact"/>
        <w:ind w:firstLine="640" w:firstLineChars="200"/>
        <w:rPr>
          <w:rFonts w:eastAsia="楷体_GB2312"/>
          <w:sz w:val="32"/>
          <w:szCs w:val="32"/>
        </w:rPr>
      </w:pPr>
      <w:r>
        <w:rPr>
          <w:rFonts w:hint="eastAsia" w:eastAsia="楷体_GB2312"/>
          <w:sz w:val="32"/>
          <w:szCs w:val="32"/>
        </w:rPr>
        <w:t>（二）加强对科技普及的支持</w:t>
      </w:r>
    </w:p>
    <w:p>
      <w:pPr>
        <w:spacing w:line="600" w:lineRule="exact"/>
        <w:ind w:firstLine="640" w:firstLineChars="200"/>
        <w:rPr>
          <w:sz w:val="32"/>
          <w:szCs w:val="32"/>
        </w:rPr>
      </w:pPr>
      <w:r>
        <w:rPr>
          <w:rFonts w:hint="eastAsia"/>
          <w:sz w:val="32"/>
          <w:szCs w:val="32"/>
        </w:rPr>
        <w:t>突出对科技教育基地的示范创建扶持，支持中小学设立科技副校长开展相关工作并给予经费补贴。</w:t>
      </w:r>
    </w:p>
    <w:p>
      <w:pPr>
        <w:spacing w:line="600" w:lineRule="exact"/>
        <w:ind w:firstLine="640" w:firstLineChars="200"/>
        <w:rPr>
          <w:rFonts w:eastAsia="楷体_GB2312"/>
          <w:sz w:val="32"/>
          <w:szCs w:val="32"/>
        </w:rPr>
      </w:pPr>
      <w:r>
        <w:rPr>
          <w:rFonts w:hint="eastAsia" w:eastAsia="楷体_GB2312"/>
          <w:sz w:val="32"/>
          <w:szCs w:val="32"/>
        </w:rPr>
        <w:t>（三）奖励科学技术奖获得者</w:t>
      </w:r>
    </w:p>
    <w:p>
      <w:pPr>
        <w:spacing w:line="600" w:lineRule="exact"/>
        <w:ind w:firstLine="640" w:firstLineChars="200"/>
        <w:rPr>
          <w:sz w:val="32"/>
          <w:szCs w:val="32"/>
        </w:rPr>
      </w:pPr>
      <w:r>
        <w:rPr>
          <w:rFonts w:hint="eastAsia"/>
          <w:sz w:val="32"/>
          <w:szCs w:val="32"/>
        </w:rPr>
        <w:t>鼓励松山湖单位和个人争取科学技术奖荣誉。对获得省级以上科技奖励的单位或个人给予最高500万元奖励。</w:t>
      </w:r>
    </w:p>
    <w:p>
      <w:pPr>
        <w:spacing w:line="600" w:lineRule="exact"/>
        <w:ind w:firstLine="640" w:firstLineChars="200"/>
        <w:rPr>
          <w:rFonts w:ascii="Arial" w:hAnsi="Arial" w:eastAsia="黑体"/>
          <w:sz w:val="32"/>
          <w:szCs w:val="22"/>
        </w:rPr>
      </w:pPr>
      <w:r>
        <w:rPr>
          <w:rFonts w:hint="eastAsia" w:ascii="Arial" w:hAnsi="Arial" w:eastAsia="黑体"/>
          <w:sz w:val="32"/>
          <w:szCs w:val="22"/>
        </w:rPr>
        <w:t>四、政策执行管理要求</w:t>
      </w:r>
    </w:p>
    <w:p>
      <w:pPr>
        <w:snapToGrid w:val="0"/>
        <w:spacing w:line="600" w:lineRule="exact"/>
        <w:ind w:firstLine="640" w:firstLineChars="200"/>
        <w:rPr>
          <w:rFonts w:eastAsia="楷体_GB2312"/>
          <w:sz w:val="32"/>
          <w:szCs w:val="32"/>
        </w:rPr>
      </w:pPr>
      <w:r>
        <w:rPr>
          <w:rFonts w:hint="eastAsia" w:eastAsia="楷体_GB2312"/>
          <w:sz w:val="32"/>
          <w:szCs w:val="32"/>
        </w:rPr>
        <w:t>（一）明确申报和资金拨付程序</w:t>
      </w:r>
    </w:p>
    <w:p>
      <w:pPr>
        <w:widowControl/>
        <w:autoSpaceDE w:val="0"/>
        <w:autoSpaceDN w:val="0"/>
        <w:spacing w:line="600" w:lineRule="exact"/>
        <w:ind w:firstLine="640" w:firstLineChars="200"/>
        <w:rPr>
          <w:sz w:val="32"/>
          <w:szCs w:val="32"/>
        </w:rPr>
      </w:pPr>
      <w:r>
        <w:rPr>
          <w:rFonts w:hint="eastAsia"/>
          <w:sz w:val="32"/>
          <w:szCs w:val="32"/>
        </w:rPr>
        <w:t>松山湖科技教育局按照本办法规定全年受理申报，每半年组织审批。根据实际需要可联合相关部门或委托第三方机构组织审核或评定，审核后对拟资助项目进行审核公示，报松山湖管委会审定后根据审定结果进行拨付。</w:t>
      </w:r>
    </w:p>
    <w:p>
      <w:pPr>
        <w:snapToGrid w:val="0"/>
        <w:spacing w:line="600" w:lineRule="exact"/>
        <w:ind w:firstLine="640" w:firstLineChars="200"/>
        <w:rPr>
          <w:rFonts w:eastAsia="楷体_GB2312"/>
          <w:sz w:val="32"/>
          <w:szCs w:val="32"/>
        </w:rPr>
      </w:pPr>
      <w:r>
        <w:rPr>
          <w:rFonts w:hint="eastAsia" w:eastAsia="楷体_GB2312"/>
          <w:sz w:val="32"/>
          <w:szCs w:val="32"/>
        </w:rPr>
        <w:t>（二）明确专项资金的监督与管理</w:t>
      </w:r>
    </w:p>
    <w:p>
      <w:pPr>
        <w:numPr>
          <w:ilvl w:val="255"/>
          <w:numId w:val="0"/>
        </w:numPr>
        <w:spacing w:line="600" w:lineRule="exact"/>
        <w:ind w:firstLine="640"/>
        <w:rPr>
          <w:sz w:val="32"/>
          <w:szCs w:val="32"/>
        </w:rPr>
      </w:pPr>
      <w:r>
        <w:rPr>
          <w:rFonts w:hint="eastAsia"/>
          <w:sz w:val="32"/>
          <w:szCs w:val="32"/>
        </w:rPr>
        <w:t>明确了松山湖科技教育局联合松山湖财政分局做好资金的绩效管理，并对支持项目实施情况进行跟踪服务。明确了</w:t>
      </w:r>
      <w:r>
        <w:rPr>
          <w:rFonts w:hint="eastAsia" w:cs="宋体"/>
          <w:kern w:val="0"/>
          <w:sz w:val="32"/>
          <w:szCs w:val="32"/>
        </w:rPr>
        <w:t>获得本办法资助的单位，应严格按照相关资金管理规定和会计规范做好财政资助资金的管理，按要求规范使用资金</w:t>
      </w:r>
      <w:r>
        <w:rPr>
          <w:rFonts w:cs="宋体"/>
          <w:kern w:val="0"/>
          <w:sz w:val="32"/>
          <w:szCs w:val="32"/>
        </w:rPr>
        <w:t>并配合财政、审计等部门的监督检查</w:t>
      </w:r>
      <w:r>
        <w:rPr>
          <w:rFonts w:hint="eastAsia" w:cs="宋体"/>
          <w:kern w:val="0"/>
          <w:sz w:val="32"/>
          <w:szCs w:val="32"/>
        </w:rPr>
        <w:t>。</w:t>
      </w:r>
      <w:r>
        <w:rPr>
          <w:rFonts w:hint="eastAsia"/>
          <w:sz w:val="32"/>
          <w:szCs w:val="32"/>
        </w:rPr>
        <w:t>明确了相关处罚措施。</w:t>
      </w:r>
    </w:p>
    <w:p>
      <w:pPr>
        <w:spacing w:line="600" w:lineRule="exact"/>
        <w:jc w:val="center"/>
        <w:rPr>
          <w:rFonts w:eastAsia="方正小标宋简体"/>
          <w:kern w:val="44"/>
          <w:sz w:val="44"/>
          <w:szCs w:val="22"/>
        </w:rPr>
      </w:pPr>
      <w:r>
        <w:rPr>
          <w:sz w:val="32"/>
          <w:szCs w:val="32"/>
        </w:rPr>
        <w:br w:type="page"/>
      </w:r>
      <w:r>
        <w:rPr>
          <w:rFonts w:hint="eastAsia" w:eastAsia="方正小标宋简体"/>
          <w:kern w:val="44"/>
          <w:sz w:val="44"/>
          <w:szCs w:val="22"/>
          <w:lang w:val="zh-CN"/>
        </w:rPr>
        <w:t>《东</w:t>
      </w:r>
      <w:r>
        <w:rPr>
          <w:rFonts w:hint="eastAsia" w:eastAsia="方正小标宋简体"/>
          <w:kern w:val="44"/>
          <w:sz w:val="44"/>
          <w:szCs w:val="22"/>
        </w:rPr>
        <w:t>莞松山湖支持企业融资发展实施办法》</w:t>
      </w:r>
    </w:p>
    <w:p>
      <w:pPr>
        <w:spacing w:line="600" w:lineRule="exact"/>
        <w:jc w:val="center"/>
        <w:rPr>
          <w:rFonts w:eastAsia="方正小标宋简体"/>
          <w:kern w:val="44"/>
          <w:sz w:val="44"/>
          <w:szCs w:val="22"/>
        </w:rPr>
      </w:pPr>
      <w:r>
        <w:rPr>
          <w:rFonts w:hint="eastAsia" w:eastAsia="方正小标宋简体"/>
          <w:kern w:val="44"/>
          <w:sz w:val="44"/>
          <w:szCs w:val="22"/>
        </w:rPr>
        <w:t>政策解读</w:t>
      </w:r>
    </w:p>
    <w:p>
      <w:pPr>
        <w:spacing w:line="600" w:lineRule="exact"/>
        <w:ind w:firstLine="880" w:firstLineChars="200"/>
        <w:rPr>
          <w:rFonts w:eastAsia="方正小标宋简体"/>
          <w:sz w:val="44"/>
          <w:szCs w:val="44"/>
        </w:rPr>
      </w:pPr>
    </w:p>
    <w:p>
      <w:pPr>
        <w:spacing w:line="600" w:lineRule="exact"/>
        <w:ind w:firstLine="640" w:firstLineChars="200"/>
        <w:rPr>
          <w:rFonts w:eastAsia="黑体"/>
          <w:sz w:val="32"/>
          <w:szCs w:val="32"/>
        </w:rPr>
      </w:pPr>
      <w:r>
        <w:rPr>
          <w:rFonts w:hint="eastAsia" w:eastAsia="黑体"/>
          <w:sz w:val="32"/>
          <w:szCs w:val="32"/>
        </w:rPr>
        <w:t>一、制定背景</w:t>
      </w:r>
    </w:p>
    <w:p>
      <w:pPr>
        <w:spacing w:line="600" w:lineRule="exact"/>
        <w:ind w:firstLine="640" w:firstLineChars="200"/>
        <w:rPr>
          <w:sz w:val="32"/>
          <w:szCs w:val="32"/>
        </w:rPr>
      </w:pPr>
      <w:r>
        <w:rPr>
          <w:rFonts w:hint="eastAsia"/>
          <w:sz w:val="32"/>
          <w:szCs w:val="32"/>
        </w:rPr>
        <w:t>松山湖是东莞市科技创新的重要引擎，近年来，松山湖经济发展效益与科技创新水平日益提升。科技的发展离不开金融的支撑，为充分发挥财政资金的激励作用，鼓励和引导各类金融资本为企业提质增效赋能，确保财政资金安全、高效、规范运营，根据《广东省人民政府印发关于进一步促进科技创新若干政策措施的通知》（粤府〔</w:t>
      </w:r>
      <w:r>
        <w:rPr>
          <w:sz w:val="32"/>
          <w:szCs w:val="32"/>
        </w:rPr>
        <w:t>2019</w:t>
      </w:r>
      <w:r>
        <w:rPr>
          <w:rFonts w:hint="eastAsia"/>
          <w:sz w:val="32"/>
          <w:szCs w:val="32"/>
        </w:rPr>
        <w:t>〕</w:t>
      </w:r>
      <w:r>
        <w:rPr>
          <w:sz w:val="32"/>
          <w:szCs w:val="32"/>
        </w:rPr>
        <w:t>1</w:t>
      </w:r>
      <w:r>
        <w:rPr>
          <w:rFonts w:hint="eastAsia"/>
          <w:sz w:val="32"/>
          <w:szCs w:val="32"/>
        </w:rPr>
        <w:t>号）等文件精神，结合松山湖实际，在已到期政策《东莞松山湖高新区促进科技金融发展实施办法》（松山湖发</w:t>
      </w:r>
      <w:r>
        <w:rPr>
          <w:sz w:val="32"/>
          <w:szCs w:val="32"/>
        </w:rPr>
        <w:t>〔2018〕9</w:t>
      </w:r>
      <w:r>
        <w:rPr>
          <w:rFonts w:hint="eastAsia"/>
          <w:sz w:val="32"/>
          <w:szCs w:val="32"/>
        </w:rPr>
        <w:t>号）基础上，修订形成了《东莞松山湖支持企业融资发展实施办法》。</w:t>
      </w:r>
    </w:p>
    <w:p>
      <w:pPr>
        <w:spacing w:line="600" w:lineRule="exact"/>
        <w:ind w:firstLine="640" w:firstLineChars="200"/>
        <w:rPr>
          <w:rFonts w:eastAsia="黑体"/>
          <w:sz w:val="32"/>
          <w:szCs w:val="32"/>
        </w:rPr>
      </w:pPr>
      <w:r>
        <w:rPr>
          <w:rFonts w:hint="eastAsia" w:eastAsia="黑体"/>
          <w:sz w:val="32"/>
          <w:szCs w:val="32"/>
        </w:rPr>
        <w:t>二、主要内容</w:t>
      </w:r>
    </w:p>
    <w:p>
      <w:pPr>
        <w:widowControl/>
        <w:spacing w:line="600" w:lineRule="exact"/>
        <w:ind w:firstLine="700" w:firstLineChars="200"/>
        <w:rPr>
          <w:rFonts w:eastAsia="楷体_GB2312" w:cs="楷体_GB2312"/>
          <w:b/>
          <w:bCs/>
          <w:spacing w:val="15"/>
          <w:kern w:val="0"/>
          <w:sz w:val="32"/>
          <w:szCs w:val="32"/>
        </w:rPr>
      </w:pPr>
      <w:r>
        <w:rPr>
          <w:rFonts w:hint="eastAsia" w:eastAsia="楷体_GB2312" w:cs="楷体_GB2312"/>
          <w:bCs/>
          <w:spacing w:val="15"/>
          <w:kern w:val="0"/>
          <w:sz w:val="32"/>
        </w:rPr>
        <w:t>（一）适用对象</w:t>
      </w:r>
    </w:p>
    <w:p>
      <w:pPr>
        <w:spacing w:line="600" w:lineRule="exact"/>
        <w:ind w:firstLine="640" w:firstLineChars="200"/>
        <w:rPr>
          <w:sz w:val="32"/>
          <w:szCs w:val="32"/>
        </w:rPr>
      </w:pPr>
      <w:r>
        <w:rPr>
          <w:rFonts w:hint="eastAsia"/>
          <w:sz w:val="32"/>
          <w:szCs w:val="32"/>
        </w:rPr>
        <w:t>本办法第二章第五条为政策适用范围，包括适用的企业和金融机构以及不予资助的范围。</w:t>
      </w:r>
    </w:p>
    <w:p>
      <w:pPr>
        <w:spacing w:line="600" w:lineRule="exact"/>
        <w:ind w:firstLine="640" w:firstLineChars="200"/>
        <w:rPr>
          <w:sz w:val="32"/>
          <w:szCs w:val="32"/>
        </w:rPr>
      </w:pPr>
      <w:r>
        <w:rPr>
          <w:rFonts w:hint="eastAsia"/>
          <w:sz w:val="32"/>
          <w:szCs w:val="32"/>
        </w:rPr>
        <w:t>本办法适用的企业为注册地在松山湖的科技型企业、传统优势企业或倍增企业。科技型企业、传统优势企业的适用范围具体指注册地在松山湖，有一定技术含量及竞争力，能不断推出适销对路的新产品，符合松山湖产业发展方向（信息技术、智能装备、生物技术、新材料和生产性服务业等领域）的企业。倍增企业的适用范围具体指注册地在松山湖，获东莞市或松山湖评定的倍增企业。</w:t>
      </w:r>
    </w:p>
    <w:p>
      <w:pPr>
        <w:spacing w:line="600" w:lineRule="exact"/>
        <w:ind w:firstLine="640" w:firstLineChars="200"/>
        <w:rPr>
          <w:sz w:val="32"/>
          <w:szCs w:val="32"/>
        </w:rPr>
      </w:pPr>
      <w:r>
        <w:rPr>
          <w:rFonts w:hint="eastAsia"/>
          <w:sz w:val="32"/>
          <w:szCs w:val="32"/>
        </w:rPr>
        <w:t>本办法适用的金融机构为与松山湖管委会签订合作协议的融资担保公司、银行。</w:t>
      </w:r>
    </w:p>
    <w:p>
      <w:pPr>
        <w:widowControl/>
        <w:spacing w:line="600" w:lineRule="exact"/>
        <w:ind w:firstLine="700" w:firstLineChars="200"/>
        <w:rPr>
          <w:rFonts w:eastAsia="楷体_GB2312" w:cs="楷体_GB2312"/>
          <w:b/>
          <w:bCs/>
          <w:spacing w:val="15"/>
          <w:kern w:val="0"/>
          <w:sz w:val="32"/>
          <w:szCs w:val="32"/>
        </w:rPr>
      </w:pPr>
      <w:r>
        <w:rPr>
          <w:rFonts w:hint="eastAsia" w:eastAsia="楷体_GB2312" w:cs="楷体_GB2312"/>
          <w:bCs/>
          <w:spacing w:val="15"/>
          <w:kern w:val="0"/>
          <w:sz w:val="32"/>
        </w:rPr>
        <w:t>（二）资助内容</w:t>
      </w:r>
    </w:p>
    <w:p>
      <w:pPr>
        <w:spacing w:line="600" w:lineRule="exact"/>
        <w:ind w:firstLine="640" w:firstLineChars="200"/>
        <w:rPr>
          <w:sz w:val="32"/>
          <w:szCs w:val="32"/>
        </w:rPr>
      </w:pPr>
      <w:r>
        <w:rPr>
          <w:rFonts w:hint="eastAsia"/>
          <w:sz w:val="32"/>
          <w:szCs w:val="32"/>
        </w:rPr>
        <w:t>本办法第二章第六条至第九条为主要资助内容，从融资担保贷款补贴、信用贷款贴息、专利权质押贷款补贴、科技保险补贴四个不同方面给予企业资助</w:t>
      </w:r>
      <w:r>
        <w:rPr>
          <w:sz w:val="32"/>
          <w:szCs w:val="32"/>
        </w:rPr>
        <w:t>。</w:t>
      </w:r>
    </w:p>
    <w:p>
      <w:pPr>
        <w:spacing w:line="600" w:lineRule="exact"/>
        <w:ind w:firstLine="640" w:firstLineChars="200"/>
        <w:rPr>
          <w:b/>
          <w:sz w:val="32"/>
          <w:szCs w:val="32"/>
        </w:rPr>
      </w:pPr>
      <w:r>
        <w:rPr>
          <w:sz w:val="32"/>
          <w:szCs w:val="32"/>
        </w:rPr>
        <w:t>1</w:t>
      </w:r>
      <w:r>
        <w:rPr>
          <w:rFonts w:hint="eastAsia"/>
          <w:sz w:val="32"/>
          <w:szCs w:val="32"/>
        </w:rPr>
        <w:t>、</w:t>
      </w:r>
      <w:r>
        <w:rPr>
          <w:rFonts w:hint="eastAsia"/>
          <w:b/>
          <w:sz w:val="32"/>
          <w:szCs w:val="32"/>
        </w:rPr>
        <w:t>融资担保贷款补贴</w:t>
      </w:r>
    </w:p>
    <w:p>
      <w:pPr>
        <w:spacing w:line="600" w:lineRule="exact"/>
        <w:ind w:firstLine="640" w:firstLineChars="200"/>
        <w:rPr>
          <w:sz w:val="32"/>
          <w:szCs w:val="32"/>
        </w:rPr>
      </w:pPr>
      <w:r>
        <w:rPr>
          <w:rFonts w:hint="eastAsia"/>
          <w:sz w:val="32"/>
          <w:szCs w:val="32"/>
        </w:rPr>
        <w:t>融资担保公司为被担保企业提供费率不超过1.5%的融资担保，按担保额度给予1.5%担保费补贴，同一项目担保费补贴时间不超过3年，每家融资担保公司每年最高补贴150万元；对获得融资担保贷款的企业，按其贷款实际支付的担保费，给予90%补贴，同一项目担保费补贴时间最长不超过3年，每家企业每年最高补贴30万元，倍增企业每家每年最高补贴50万元；对获得融资担保贷款的企业，按其贷款实际支付利息的40%给予贴息，同一项目贴息时间最长不超过3年，每家企业每年最高贴息50万元，倍增企业每家每年最高贴息100万元。</w:t>
      </w:r>
    </w:p>
    <w:p>
      <w:pPr>
        <w:spacing w:line="600" w:lineRule="exact"/>
        <w:ind w:firstLine="640" w:firstLineChars="200"/>
        <w:rPr>
          <w:b/>
          <w:sz w:val="32"/>
          <w:szCs w:val="32"/>
        </w:rPr>
      </w:pPr>
      <w:r>
        <w:rPr>
          <w:b/>
          <w:sz w:val="32"/>
          <w:szCs w:val="32"/>
        </w:rPr>
        <w:t>2</w:t>
      </w:r>
      <w:r>
        <w:rPr>
          <w:rFonts w:hint="eastAsia"/>
          <w:b/>
          <w:sz w:val="32"/>
          <w:szCs w:val="32"/>
        </w:rPr>
        <w:t>、信用贷款贴息</w:t>
      </w:r>
    </w:p>
    <w:p>
      <w:pPr>
        <w:spacing w:line="600" w:lineRule="exact"/>
        <w:ind w:firstLine="640" w:firstLineChars="200"/>
        <w:rPr>
          <w:sz w:val="32"/>
          <w:szCs w:val="32"/>
        </w:rPr>
      </w:pPr>
      <w:r>
        <w:rPr>
          <w:rFonts w:hint="eastAsia"/>
          <w:sz w:val="32"/>
          <w:szCs w:val="32"/>
        </w:rPr>
        <w:t>对获得信用贷款的企业，按其贷款实际支付利息的40%给予贴息，同一项目贴息时间最长不超过3年，每家企业每年最高贴息50万元，倍增企业每家每年最高贴息100万元。</w:t>
      </w:r>
    </w:p>
    <w:p>
      <w:pPr>
        <w:spacing w:line="600" w:lineRule="exact"/>
        <w:ind w:firstLine="640" w:firstLineChars="200"/>
        <w:rPr>
          <w:b/>
          <w:sz w:val="32"/>
          <w:szCs w:val="32"/>
        </w:rPr>
      </w:pPr>
      <w:r>
        <w:rPr>
          <w:b/>
          <w:sz w:val="32"/>
          <w:szCs w:val="32"/>
        </w:rPr>
        <w:t>3</w:t>
      </w:r>
      <w:r>
        <w:rPr>
          <w:rFonts w:hint="eastAsia"/>
          <w:b/>
          <w:sz w:val="32"/>
          <w:szCs w:val="32"/>
        </w:rPr>
        <w:t>、专利权质押贷款补贴</w:t>
      </w:r>
    </w:p>
    <w:p>
      <w:pPr>
        <w:spacing w:line="600" w:lineRule="exact"/>
        <w:ind w:firstLine="640" w:firstLineChars="200"/>
        <w:rPr>
          <w:sz w:val="32"/>
          <w:szCs w:val="32"/>
        </w:rPr>
      </w:pPr>
      <w:r>
        <w:rPr>
          <w:rFonts w:hint="eastAsia"/>
          <w:sz w:val="32"/>
          <w:szCs w:val="32"/>
        </w:rPr>
        <w:t>对获得专利权质押贷款的企业，按其贷款实际支付利息的20%给予贴息，同一项目贴息时间最长不超过3年，每家企业每年最高贴息50万元，倍增企业每家每年最高贴息100万元；对企业按其实际支付的专利评估费用的40%给予补贴，每家企业每年最高补贴30万元，倍增企业每家每年最高补贴50万元。</w:t>
      </w:r>
    </w:p>
    <w:p>
      <w:pPr>
        <w:spacing w:line="600" w:lineRule="exact"/>
        <w:ind w:firstLine="640" w:firstLineChars="200"/>
        <w:rPr>
          <w:b/>
          <w:sz w:val="32"/>
          <w:szCs w:val="32"/>
        </w:rPr>
      </w:pPr>
      <w:r>
        <w:rPr>
          <w:b/>
          <w:sz w:val="32"/>
          <w:szCs w:val="32"/>
        </w:rPr>
        <w:t>4</w:t>
      </w:r>
      <w:r>
        <w:rPr>
          <w:rFonts w:hint="eastAsia"/>
          <w:b/>
          <w:sz w:val="32"/>
          <w:szCs w:val="32"/>
        </w:rPr>
        <w:t>、科技保险补贴</w:t>
      </w:r>
    </w:p>
    <w:p>
      <w:pPr>
        <w:widowControl/>
        <w:spacing w:line="600" w:lineRule="exact"/>
        <w:ind w:firstLine="640" w:firstLineChars="200"/>
        <w:rPr>
          <w:sz w:val="32"/>
          <w:szCs w:val="32"/>
        </w:rPr>
      </w:pPr>
      <w:r>
        <w:rPr>
          <w:rFonts w:hint="eastAsia"/>
          <w:sz w:val="32"/>
          <w:szCs w:val="32"/>
        </w:rPr>
        <w:t>对投保重点引导类险种的企业，按其实际支付保费的30%给予补贴；对投保一般引导类险种的企业，按其实际支付保费的20%给予补贴；每家企业每年最高补贴20万元，倍增企业每家每年最高补贴30万元。</w:t>
      </w:r>
    </w:p>
    <w:p>
      <w:pPr>
        <w:widowControl/>
        <w:spacing w:line="600" w:lineRule="exact"/>
        <w:ind w:firstLine="700" w:firstLineChars="200"/>
        <w:rPr>
          <w:rFonts w:eastAsia="楷体_GB2312" w:cs="楷体_GB2312"/>
          <w:bCs/>
          <w:spacing w:val="15"/>
          <w:kern w:val="0"/>
          <w:sz w:val="32"/>
        </w:rPr>
      </w:pPr>
      <w:r>
        <w:rPr>
          <w:rFonts w:hint="eastAsia" w:eastAsia="楷体_GB2312" w:cs="楷体_GB2312"/>
          <w:bCs/>
          <w:spacing w:val="15"/>
          <w:kern w:val="0"/>
          <w:sz w:val="32"/>
        </w:rPr>
        <w:t>（三）申报程序</w:t>
      </w:r>
    </w:p>
    <w:p>
      <w:pPr>
        <w:spacing w:line="600" w:lineRule="exact"/>
        <w:ind w:firstLine="640" w:firstLineChars="200"/>
        <w:rPr>
          <w:sz w:val="32"/>
          <w:szCs w:val="32"/>
        </w:rPr>
      </w:pPr>
      <w:r>
        <w:rPr>
          <w:rFonts w:hint="eastAsia"/>
          <w:sz w:val="32"/>
          <w:szCs w:val="32"/>
        </w:rPr>
        <w:t>本办法第三章详细说明资金申请、审批和执行流程：松山湖科技教育局按照本办法规定每年下发两次申报通知，受理申报材料。经初审合格后向社会公示，公示期满后报管委会审定，根据审定结果执行资金拨付。</w:t>
      </w:r>
    </w:p>
    <w:p>
      <w:pPr>
        <w:widowControl/>
        <w:spacing w:line="600" w:lineRule="exact"/>
        <w:ind w:firstLine="700" w:firstLineChars="200"/>
        <w:rPr>
          <w:rFonts w:eastAsia="楷体_GB2312" w:cs="楷体_GB2312"/>
          <w:bCs/>
          <w:spacing w:val="15"/>
          <w:kern w:val="0"/>
          <w:sz w:val="32"/>
        </w:rPr>
      </w:pPr>
      <w:r>
        <w:rPr>
          <w:rFonts w:hint="eastAsia" w:eastAsia="楷体_GB2312" w:cs="楷体_GB2312"/>
          <w:bCs/>
          <w:spacing w:val="15"/>
          <w:kern w:val="0"/>
          <w:sz w:val="32"/>
        </w:rPr>
        <w:t>（四）监督管理、绩效评价与附则</w:t>
      </w:r>
    </w:p>
    <w:p>
      <w:pPr>
        <w:spacing w:line="600" w:lineRule="exact"/>
        <w:ind w:firstLine="640" w:firstLineChars="200"/>
        <w:rPr>
          <w:sz w:val="32"/>
          <w:szCs w:val="32"/>
        </w:rPr>
      </w:pPr>
      <w:r>
        <w:rPr>
          <w:rFonts w:hint="eastAsia"/>
          <w:sz w:val="32"/>
          <w:szCs w:val="32"/>
        </w:rPr>
        <w:t>本办法第四章监督管理与绩效评价，明确了绩效考核的牵头单位为松山湖科技教育局</w:t>
      </w:r>
      <w:r>
        <w:rPr>
          <w:sz w:val="32"/>
          <w:szCs w:val="32"/>
        </w:rPr>
        <w:t>，</w:t>
      </w:r>
      <w:r>
        <w:rPr>
          <w:rFonts w:hint="eastAsia"/>
          <w:sz w:val="32"/>
          <w:szCs w:val="32"/>
        </w:rPr>
        <w:t>资金的监督管理单位为松山湖财政分局，规定了违法违规情况的处置方式。</w:t>
      </w:r>
    </w:p>
    <w:p>
      <w:pPr>
        <w:spacing w:line="600" w:lineRule="exact"/>
        <w:ind w:firstLine="640" w:firstLineChars="200"/>
        <w:rPr>
          <w:sz w:val="32"/>
          <w:szCs w:val="32"/>
        </w:rPr>
      </w:pPr>
      <w:r>
        <w:rPr>
          <w:rFonts w:hint="eastAsia"/>
          <w:sz w:val="32"/>
          <w:szCs w:val="32"/>
        </w:rPr>
        <w:t>本办法第五章附则，明确文件解释部门为松山湖科技教育局，有效期至</w:t>
      </w:r>
      <w:r>
        <w:rPr>
          <w:sz w:val="32"/>
          <w:szCs w:val="32"/>
        </w:rPr>
        <w:t>2025</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日。自</w:t>
      </w:r>
      <w:r>
        <w:rPr>
          <w:sz w:val="32"/>
          <w:szCs w:val="32"/>
        </w:rPr>
        <w:t>2021</w:t>
      </w:r>
      <w:r>
        <w:rPr>
          <w:rFonts w:hint="eastAsia"/>
          <w:sz w:val="32"/>
          <w:szCs w:val="32"/>
        </w:rPr>
        <w:t>年</w:t>
      </w:r>
      <w:r>
        <w:rPr>
          <w:sz w:val="32"/>
          <w:szCs w:val="32"/>
        </w:rPr>
        <w:t>1</w:t>
      </w:r>
      <w:r>
        <w:rPr>
          <w:rFonts w:hint="eastAsia"/>
          <w:sz w:val="32"/>
          <w:szCs w:val="32"/>
        </w:rPr>
        <w:t>月</w:t>
      </w:r>
      <w:r>
        <w:rPr>
          <w:sz w:val="32"/>
          <w:szCs w:val="32"/>
        </w:rPr>
        <w:t>1</w:t>
      </w:r>
      <w:r>
        <w:rPr>
          <w:rFonts w:hint="eastAsia"/>
          <w:sz w:val="32"/>
          <w:szCs w:val="32"/>
        </w:rPr>
        <w:t>日至</w:t>
      </w:r>
      <w:r>
        <w:rPr>
          <w:sz w:val="32"/>
          <w:szCs w:val="32"/>
        </w:rPr>
        <w:t>2025</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日，符合本办法的项目纳入本办法资助范围。</w:t>
      </w:r>
    </w:p>
    <w:p>
      <w:pPr>
        <w:spacing w:line="600" w:lineRule="exact"/>
        <w:ind w:firstLine="640" w:firstLineChars="200"/>
        <w:rPr>
          <w:rFonts w:eastAsia="黑体"/>
          <w:sz w:val="32"/>
          <w:szCs w:val="32"/>
        </w:rPr>
      </w:pPr>
      <w:r>
        <w:rPr>
          <w:rFonts w:hint="eastAsia" w:eastAsia="黑体"/>
          <w:sz w:val="32"/>
          <w:szCs w:val="32"/>
        </w:rPr>
        <w:t>三、主要亮点</w:t>
      </w:r>
    </w:p>
    <w:p>
      <w:pPr>
        <w:spacing w:line="600" w:lineRule="exact"/>
        <w:ind w:firstLine="640" w:firstLineChars="200"/>
        <w:rPr>
          <w:rFonts w:eastAsia="楷体_GB2312"/>
          <w:sz w:val="32"/>
          <w:szCs w:val="32"/>
        </w:rPr>
      </w:pPr>
      <w:r>
        <w:rPr>
          <w:rFonts w:hint="eastAsia" w:eastAsia="楷体_GB2312"/>
          <w:sz w:val="32"/>
          <w:szCs w:val="32"/>
        </w:rPr>
        <w:t>（一）进一步拓宽扶持方式</w:t>
      </w:r>
    </w:p>
    <w:p>
      <w:pPr>
        <w:spacing w:line="600" w:lineRule="exact"/>
        <w:ind w:firstLine="640" w:firstLineChars="200"/>
        <w:rPr>
          <w:sz w:val="32"/>
          <w:szCs w:val="32"/>
        </w:rPr>
      </w:pPr>
      <w:r>
        <w:rPr>
          <w:rFonts w:hint="eastAsia"/>
          <w:sz w:val="32"/>
          <w:szCs w:val="32"/>
        </w:rPr>
        <w:t>与原有政策相比，本办法新增了融资担保贷款贴息，给予符合条件的融资担保贷款企业</w:t>
      </w:r>
      <w:r>
        <w:rPr>
          <w:sz w:val="32"/>
          <w:szCs w:val="32"/>
        </w:rPr>
        <w:t>40%</w:t>
      </w:r>
      <w:r>
        <w:rPr>
          <w:rFonts w:hint="eastAsia"/>
          <w:sz w:val="32"/>
          <w:szCs w:val="32"/>
        </w:rPr>
        <w:t>利息补贴；新增了对融资担保公司的担保费补贴，融资担保公司为被担保企业提供费率不超过</w:t>
      </w:r>
      <w:r>
        <w:rPr>
          <w:sz w:val="32"/>
          <w:szCs w:val="32"/>
        </w:rPr>
        <w:t>1.5%</w:t>
      </w:r>
      <w:r>
        <w:rPr>
          <w:rFonts w:hint="eastAsia"/>
          <w:sz w:val="32"/>
          <w:szCs w:val="32"/>
        </w:rPr>
        <w:t>的融资担保，按担保额度给予</w:t>
      </w:r>
      <w:r>
        <w:rPr>
          <w:sz w:val="32"/>
          <w:szCs w:val="32"/>
        </w:rPr>
        <w:t>1.5%</w:t>
      </w:r>
      <w:r>
        <w:rPr>
          <w:rFonts w:hint="eastAsia"/>
          <w:sz w:val="32"/>
          <w:szCs w:val="32"/>
        </w:rPr>
        <w:t>担保费补贴。</w:t>
      </w:r>
    </w:p>
    <w:p>
      <w:pPr>
        <w:spacing w:line="600" w:lineRule="exact"/>
        <w:ind w:firstLine="640" w:firstLineChars="200"/>
        <w:rPr>
          <w:rFonts w:eastAsia="楷体_GB2312"/>
          <w:sz w:val="32"/>
          <w:szCs w:val="32"/>
        </w:rPr>
      </w:pPr>
      <w:r>
        <w:rPr>
          <w:rFonts w:hint="eastAsia" w:eastAsia="楷体_GB2312"/>
          <w:sz w:val="32"/>
          <w:szCs w:val="32"/>
        </w:rPr>
        <w:t>（二）进一步加大扶持力度</w:t>
      </w:r>
    </w:p>
    <w:p>
      <w:pPr>
        <w:spacing w:line="600" w:lineRule="exact"/>
        <w:ind w:firstLine="640" w:firstLineChars="200"/>
        <w:rPr>
          <w:sz w:val="32"/>
          <w:szCs w:val="32"/>
        </w:rPr>
      </w:pPr>
      <w:r>
        <w:rPr>
          <w:rFonts w:hint="eastAsia"/>
          <w:sz w:val="32"/>
          <w:szCs w:val="32"/>
        </w:rPr>
        <w:t>与原有政策相比，本办法提高了信用贷款贴息比例，由原有政策</w:t>
      </w:r>
      <w:r>
        <w:rPr>
          <w:sz w:val="32"/>
          <w:szCs w:val="32"/>
        </w:rPr>
        <w:t>30%</w:t>
      </w:r>
      <w:r>
        <w:rPr>
          <w:rFonts w:hint="eastAsia"/>
          <w:sz w:val="32"/>
          <w:szCs w:val="32"/>
        </w:rPr>
        <w:t>的贴息比例（倍增企业</w:t>
      </w:r>
      <w:r>
        <w:rPr>
          <w:sz w:val="32"/>
          <w:szCs w:val="32"/>
        </w:rPr>
        <w:t>40%</w:t>
      </w:r>
      <w:r>
        <w:rPr>
          <w:rFonts w:hint="eastAsia"/>
          <w:sz w:val="32"/>
          <w:szCs w:val="32"/>
        </w:rPr>
        <w:t>）提高至</w:t>
      </w:r>
      <w:r>
        <w:rPr>
          <w:sz w:val="32"/>
          <w:szCs w:val="32"/>
        </w:rPr>
        <w:t>40%</w:t>
      </w:r>
      <w:r>
        <w:rPr>
          <w:rFonts w:hint="eastAsia"/>
          <w:sz w:val="32"/>
          <w:szCs w:val="32"/>
        </w:rPr>
        <w:t>；提高了贴息最高补贴额度，由原来的每家企业每年最高贴息</w:t>
      </w:r>
      <w:r>
        <w:rPr>
          <w:sz w:val="32"/>
          <w:szCs w:val="32"/>
        </w:rPr>
        <w:t>30</w:t>
      </w:r>
      <w:r>
        <w:rPr>
          <w:rFonts w:hint="eastAsia"/>
          <w:sz w:val="32"/>
          <w:szCs w:val="32"/>
        </w:rPr>
        <w:t>万元（倍增企业</w:t>
      </w:r>
      <w:r>
        <w:rPr>
          <w:sz w:val="32"/>
          <w:szCs w:val="32"/>
        </w:rPr>
        <w:t>50</w:t>
      </w:r>
      <w:r>
        <w:rPr>
          <w:rFonts w:hint="eastAsia"/>
          <w:sz w:val="32"/>
          <w:szCs w:val="32"/>
        </w:rPr>
        <w:t>万元）提高至每家企业每年最高贴息</w:t>
      </w:r>
      <w:r>
        <w:rPr>
          <w:sz w:val="32"/>
          <w:szCs w:val="32"/>
        </w:rPr>
        <w:t>50</w:t>
      </w:r>
      <w:r>
        <w:rPr>
          <w:rFonts w:hint="eastAsia"/>
          <w:sz w:val="32"/>
          <w:szCs w:val="32"/>
        </w:rPr>
        <w:t>万元（倍增企业</w:t>
      </w:r>
      <w:r>
        <w:rPr>
          <w:sz w:val="32"/>
          <w:szCs w:val="32"/>
        </w:rPr>
        <w:t>100</w:t>
      </w:r>
      <w:r>
        <w:rPr>
          <w:rFonts w:hint="eastAsia"/>
          <w:sz w:val="32"/>
          <w:szCs w:val="32"/>
        </w:rPr>
        <w:t>万元）；延长了贷款项目补贴年限，由原来的同一项目补贴时间最长不超过</w:t>
      </w:r>
      <w:r>
        <w:rPr>
          <w:sz w:val="32"/>
          <w:szCs w:val="32"/>
        </w:rPr>
        <w:t>2</w:t>
      </w:r>
      <w:r>
        <w:rPr>
          <w:rFonts w:hint="eastAsia"/>
          <w:sz w:val="32"/>
          <w:szCs w:val="32"/>
        </w:rPr>
        <w:t>年延长至最长不超过</w:t>
      </w:r>
      <w:r>
        <w:rPr>
          <w:sz w:val="32"/>
          <w:szCs w:val="32"/>
        </w:rPr>
        <w:t>3</w:t>
      </w:r>
      <w:r>
        <w:rPr>
          <w:rFonts w:hint="eastAsia"/>
          <w:sz w:val="32"/>
          <w:szCs w:val="32"/>
        </w:rPr>
        <w:t>年。</w:t>
      </w:r>
    </w:p>
    <w:p>
      <w:pPr>
        <w:spacing w:line="600" w:lineRule="exact"/>
        <w:ind w:firstLine="640" w:firstLineChars="200"/>
        <w:rPr>
          <w:rFonts w:eastAsia="楷体_GB2312"/>
          <w:sz w:val="32"/>
          <w:szCs w:val="32"/>
        </w:rPr>
      </w:pPr>
      <w:r>
        <w:rPr>
          <w:rFonts w:hint="eastAsia" w:eastAsia="楷体_GB2312"/>
          <w:sz w:val="32"/>
          <w:szCs w:val="32"/>
        </w:rPr>
        <w:t>（三）进一步优化补贴申请条件</w:t>
      </w:r>
    </w:p>
    <w:p>
      <w:pPr>
        <w:spacing w:line="600" w:lineRule="exact"/>
        <w:ind w:firstLine="640" w:firstLineChars="200"/>
        <w:rPr>
          <w:sz w:val="32"/>
          <w:szCs w:val="32"/>
        </w:rPr>
      </w:pPr>
      <w:r>
        <w:rPr>
          <w:rFonts w:hint="eastAsia"/>
          <w:sz w:val="32"/>
          <w:szCs w:val="32"/>
        </w:rPr>
        <w:t>结合松山湖各金融机构的意见建议及松山湖历年申报情况，本办法对贷款满一年并按期还款的申报条件作了补充说明：如有特殊情况需要提前还款的，原则上贷款期限不得少于</w:t>
      </w:r>
      <w:r>
        <w:rPr>
          <w:sz w:val="32"/>
          <w:szCs w:val="32"/>
        </w:rPr>
        <w:t>300</w:t>
      </w:r>
      <w:r>
        <w:rPr>
          <w:rFonts w:hint="eastAsia"/>
          <w:sz w:val="32"/>
          <w:szCs w:val="32"/>
        </w:rPr>
        <w:t>天。</w:t>
      </w:r>
    </w:p>
    <w:p>
      <w:pPr>
        <w:spacing w:line="600" w:lineRule="exact"/>
        <w:jc w:val="center"/>
        <w:rPr>
          <w:rFonts w:eastAsia="方正小标宋简体"/>
          <w:kern w:val="44"/>
          <w:sz w:val="44"/>
          <w:szCs w:val="22"/>
        </w:rPr>
      </w:pPr>
      <w:r>
        <w:rPr>
          <w:sz w:val="32"/>
          <w:szCs w:val="32"/>
        </w:rPr>
        <w:br w:type="page"/>
      </w:r>
      <w:r>
        <w:rPr>
          <w:rFonts w:hint="eastAsia" w:eastAsia="方正小标宋简体"/>
          <w:kern w:val="44"/>
          <w:sz w:val="44"/>
          <w:szCs w:val="22"/>
        </w:rPr>
        <w:t>《东莞松山湖鼓励企业上市挂牌实施办法》</w:t>
      </w:r>
    </w:p>
    <w:p>
      <w:pPr>
        <w:spacing w:line="600" w:lineRule="exact"/>
        <w:jc w:val="center"/>
        <w:rPr>
          <w:rFonts w:eastAsia="方正小标宋简体"/>
          <w:kern w:val="44"/>
          <w:sz w:val="44"/>
          <w:szCs w:val="22"/>
        </w:rPr>
      </w:pPr>
      <w:r>
        <w:rPr>
          <w:rFonts w:hint="eastAsia" w:eastAsia="方正小标宋简体"/>
          <w:kern w:val="44"/>
          <w:sz w:val="44"/>
          <w:szCs w:val="22"/>
        </w:rPr>
        <w:t>政策解读</w:t>
      </w:r>
    </w:p>
    <w:p>
      <w:pPr>
        <w:spacing w:line="600" w:lineRule="exact"/>
        <w:ind w:firstLine="640" w:firstLineChars="200"/>
        <w:rPr>
          <w:sz w:val="32"/>
          <w:szCs w:val="32"/>
        </w:rPr>
      </w:pPr>
    </w:p>
    <w:p>
      <w:pPr>
        <w:spacing w:line="600" w:lineRule="exact"/>
        <w:ind w:firstLine="640" w:firstLineChars="200"/>
        <w:rPr>
          <w:rFonts w:eastAsia="黑体"/>
          <w:sz w:val="32"/>
          <w:szCs w:val="32"/>
        </w:rPr>
      </w:pPr>
      <w:r>
        <w:rPr>
          <w:rFonts w:hint="eastAsia" w:eastAsia="黑体"/>
          <w:sz w:val="32"/>
          <w:szCs w:val="32"/>
        </w:rPr>
        <w:t>一、制定背景</w:t>
      </w:r>
    </w:p>
    <w:p>
      <w:pPr>
        <w:widowControl/>
        <w:spacing w:line="600" w:lineRule="exact"/>
        <w:ind w:firstLine="640" w:firstLineChars="200"/>
        <w:rPr>
          <w:rFonts w:cs="宋体"/>
          <w:kern w:val="0"/>
          <w:sz w:val="32"/>
          <w:szCs w:val="32"/>
        </w:rPr>
      </w:pPr>
      <w:r>
        <w:rPr>
          <w:rFonts w:hint="eastAsia" w:cs="宋体"/>
          <w:kern w:val="0"/>
          <w:sz w:val="32"/>
          <w:szCs w:val="32"/>
        </w:rPr>
        <w:t>当前，松山湖借助国家纵深推进资本市场创新发展，利用科创板、创业板注册制、“新三板”重大改革及分拆上市等历史性机遇，进一步加大企业上市政策扶持力度。在此背景下，为确保松山湖企业上市工作顺利推进，支持和引导企业利用资本市场转型升级、做优做强，引导金融要素更好服务松山湖经济高质量发展，结合松山湖实际，</w:t>
      </w:r>
      <w:r>
        <w:rPr>
          <w:rFonts w:cs="宋体"/>
          <w:kern w:val="0"/>
          <w:sz w:val="32"/>
          <w:szCs w:val="32"/>
        </w:rPr>
        <w:t>松山湖管委会印发</w:t>
      </w:r>
      <w:r>
        <w:rPr>
          <w:rFonts w:hint="eastAsia" w:cs="宋体"/>
          <w:kern w:val="0"/>
          <w:sz w:val="32"/>
          <w:szCs w:val="32"/>
        </w:rPr>
        <w:t>了《东莞松山湖鼓励企业上市挂牌实施办法》（以下简称《实施办法》）。</w:t>
      </w:r>
    </w:p>
    <w:p>
      <w:pPr>
        <w:widowControl/>
        <w:spacing w:line="600" w:lineRule="exact"/>
        <w:ind w:firstLine="640" w:firstLineChars="200"/>
        <w:rPr>
          <w:rFonts w:eastAsia="黑体" w:cs="宋体"/>
          <w:sz w:val="32"/>
          <w:szCs w:val="32"/>
        </w:rPr>
      </w:pPr>
      <w:r>
        <w:rPr>
          <w:rFonts w:hint="eastAsia" w:eastAsia="黑体" w:cs="宋体"/>
          <w:sz w:val="32"/>
          <w:szCs w:val="32"/>
        </w:rPr>
        <w:t>二、主要内容</w:t>
      </w:r>
    </w:p>
    <w:p>
      <w:pPr>
        <w:widowControl/>
        <w:spacing w:line="600" w:lineRule="exact"/>
        <w:ind w:firstLine="640" w:firstLineChars="200"/>
        <w:rPr>
          <w:rFonts w:cs="宋体"/>
          <w:kern w:val="0"/>
          <w:sz w:val="32"/>
          <w:szCs w:val="32"/>
        </w:rPr>
      </w:pPr>
      <w:r>
        <w:rPr>
          <w:rFonts w:hint="eastAsia" w:cs="宋体"/>
          <w:kern w:val="0"/>
          <w:sz w:val="32"/>
          <w:szCs w:val="32"/>
        </w:rPr>
        <w:t>《实施办法》主要为促进科技、金融、产业深度融合，加快科技金融创新发展，鼓励企业上市挂牌，扩大直接融资规模，发挥财政资金对企业上市挂牌融资的扶持作用，支持上市工作高质量发展。</w:t>
      </w:r>
    </w:p>
    <w:p>
      <w:pPr>
        <w:snapToGrid w:val="0"/>
        <w:spacing w:line="600" w:lineRule="exact"/>
        <w:ind w:firstLine="640" w:firstLineChars="200"/>
        <w:rPr>
          <w:sz w:val="32"/>
          <w:szCs w:val="32"/>
        </w:rPr>
      </w:pPr>
      <w:r>
        <w:rPr>
          <w:rFonts w:hint="eastAsia"/>
          <w:sz w:val="32"/>
          <w:szCs w:val="32"/>
        </w:rPr>
        <w:t>《实施办法》共分六章二十六条，</w:t>
      </w:r>
      <w:r>
        <w:rPr>
          <w:sz w:val="32"/>
          <w:szCs w:val="32"/>
        </w:rPr>
        <w:t>“</w:t>
      </w:r>
      <w:r>
        <w:rPr>
          <w:rFonts w:hint="eastAsia"/>
          <w:sz w:val="32"/>
          <w:szCs w:val="32"/>
        </w:rPr>
        <w:t>第一章总则</w:t>
      </w:r>
      <w:r>
        <w:rPr>
          <w:sz w:val="32"/>
          <w:szCs w:val="32"/>
        </w:rPr>
        <w:t>”</w:t>
      </w:r>
      <w:r>
        <w:rPr>
          <w:rFonts w:hint="eastAsia"/>
          <w:sz w:val="32"/>
          <w:szCs w:val="32"/>
        </w:rPr>
        <w:t>主要明确了办法的制定目标、资金预算管理；</w:t>
      </w:r>
      <w:r>
        <w:rPr>
          <w:sz w:val="32"/>
          <w:szCs w:val="32"/>
        </w:rPr>
        <w:t>“</w:t>
      </w:r>
      <w:r>
        <w:rPr>
          <w:rFonts w:hint="eastAsia"/>
          <w:sz w:val="32"/>
          <w:szCs w:val="32"/>
        </w:rPr>
        <w:t>第二章适用范围、条件与标准</w:t>
      </w:r>
      <w:r>
        <w:rPr>
          <w:sz w:val="32"/>
          <w:szCs w:val="32"/>
        </w:rPr>
        <w:t>”</w:t>
      </w:r>
      <w:r>
        <w:rPr>
          <w:rFonts w:hint="eastAsia"/>
          <w:sz w:val="32"/>
          <w:szCs w:val="32"/>
        </w:rPr>
        <w:t>主要明确了申报对象及对申报对象、资助标准和方式等进行了细化和明确；</w:t>
      </w:r>
      <w:r>
        <w:rPr>
          <w:sz w:val="32"/>
          <w:szCs w:val="32"/>
        </w:rPr>
        <w:t>“</w:t>
      </w:r>
      <w:r>
        <w:rPr>
          <w:rFonts w:hint="eastAsia"/>
          <w:sz w:val="32"/>
          <w:szCs w:val="32"/>
        </w:rPr>
        <w:t>第三章资金的申请与审批</w:t>
      </w:r>
      <w:r>
        <w:rPr>
          <w:sz w:val="32"/>
          <w:szCs w:val="32"/>
        </w:rPr>
        <w:t>”</w:t>
      </w:r>
      <w:r>
        <w:rPr>
          <w:rFonts w:hint="eastAsia"/>
          <w:sz w:val="32"/>
          <w:szCs w:val="32"/>
        </w:rPr>
        <w:t>明确了申报组织、受理审核、征求意见及公示、审定发布、资金拨付等具体流程；</w:t>
      </w:r>
      <w:r>
        <w:rPr>
          <w:sz w:val="32"/>
          <w:szCs w:val="32"/>
        </w:rPr>
        <w:t>“</w:t>
      </w:r>
      <w:r>
        <w:rPr>
          <w:rFonts w:hint="eastAsia"/>
          <w:sz w:val="32"/>
          <w:szCs w:val="32"/>
        </w:rPr>
        <w:t>第四章资金执行与管理</w:t>
      </w:r>
      <w:r>
        <w:rPr>
          <w:sz w:val="32"/>
          <w:szCs w:val="32"/>
        </w:rPr>
        <w:t>”</w:t>
      </w:r>
      <w:r>
        <w:rPr>
          <w:rFonts w:hint="eastAsia"/>
          <w:sz w:val="32"/>
          <w:szCs w:val="32"/>
        </w:rPr>
        <w:t>明确了资金管理流程；</w:t>
      </w:r>
      <w:r>
        <w:rPr>
          <w:sz w:val="32"/>
          <w:szCs w:val="32"/>
        </w:rPr>
        <w:t>“</w:t>
      </w:r>
      <w:r>
        <w:rPr>
          <w:rFonts w:hint="eastAsia"/>
          <w:sz w:val="32"/>
          <w:szCs w:val="32"/>
        </w:rPr>
        <w:t>第五章罚则</w:t>
      </w:r>
      <w:r>
        <w:rPr>
          <w:sz w:val="32"/>
          <w:szCs w:val="32"/>
        </w:rPr>
        <w:t>”</w:t>
      </w:r>
      <w:r>
        <w:rPr>
          <w:rFonts w:hint="eastAsia"/>
          <w:sz w:val="32"/>
          <w:szCs w:val="32"/>
        </w:rPr>
        <w:t>明确了相关处罚措施，</w:t>
      </w:r>
      <w:r>
        <w:rPr>
          <w:sz w:val="32"/>
          <w:szCs w:val="32"/>
        </w:rPr>
        <w:t>“</w:t>
      </w:r>
      <w:r>
        <w:rPr>
          <w:rFonts w:hint="eastAsia"/>
          <w:sz w:val="32"/>
          <w:szCs w:val="32"/>
        </w:rPr>
        <w:t>第六章附则</w:t>
      </w:r>
      <w:r>
        <w:rPr>
          <w:sz w:val="32"/>
          <w:szCs w:val="32"/>
        </w:rPr>
        <w:t>”</w:t>
      </w:r>
      <w:r>
        <w:rPr>
          <w:rFonts w:hint="eastAsia"/>
          <w:sz w:val="32"/>
          <w:szCs w:val="32"/>
        </w:rPr>
        <w:t>明确了办法的解释权、重复资助情形和有效期等。主要内容如下：</w:t>
      </w:r>
    </w:p>
    <w:p>
      <w:pPr>
        <w:snapToGrid w:val="0"/>
        <w:spacing w:line="600" w:lineRule="exact"/>
        <w:ind w:firstLine="640" w:firstLineChars="200"/>
        <w:rPr>
          <w:sz w:val="32"/>
          <w:szCs w:val="32"/>
        </w:rPr>
      </w:pPr>
      <w:r>
        <w:rPr>
          <w:rFonts w:hint="eastAsia" w:eastAsia="楷体_GB2312"/>
          <w:sz w:val="32"/>
          <w:szCs w:val="32"/>
        </w:rPr>
        <w:t>（一）明确具体支持措施</w:t>
      </w:r>
    </w:p>
    <w:p>
      <w:pPr>
        <w:widowControl/>
        <w:spacing w:line="600" w:lineRule="exact"/>
        <w:ind w:firstLine="640" w:firstLineChars="200"/>
        <w:rPr>
          <w:rFonts w:cs="宋体"/>
          <w:kern w:val="0"/>
          <w:sz w:val="32"/>
          <w:szCs w:val="32"/>
        </w:rPr>
      </w:pPr>
      <w:r>
        <w:rPr>
          <w:rFonts w:hint="eastAsia" w:cs="宋体"/>
          <w:kern w:val="0"/>
          <w:sz w:val="32"/>
          <w:szCs w:val="32"/>
        </w:rPr>
        <w:t>奖励资金采用直接奖励、融资奖励等方式给予奖励</w:t>
      </w:r>
      <w:r>
        <w:rPr>
          <w:rFonts w:cs="宋体"/>
          <w:kern w:val="0"/>
          <w:sz w:val="32"/>
          <w:szCs w:val="32"/>
        </w:rPr>
        <w:t>。</w:t>
      </w:r>
    </w:p>
    <w:p>
      <w:pPr>
        <w:widowControl/>
        <w:spacing w:line="600" w:lineRule="exact"/>
        <w:ind w:firstLine="640" w:firstLineChars="200"/>
        <w:rPr>
          <w:rFonts w:cs="宋体"/>
          <w:b/>
          <w:kern w:val="0"/>
          <w:sz w:val="32"/>
          <w:szCs w:val="32"/>
        </w:rPr>
      </w:pPr>
      <w:r>
        <w:rPr>
          <w:rFonts w:cs="宋体"/>
          <w:b/>
          <w:sz w:val="32"/>
          <w:szCs w:val="32"/>
        </w:rPr>
        <w:t>1.</w:t>
      </w:r>
      <w:r>
        <w:rPr>
          <w:rFonts w:hint="eastAsia" w:cs="宋体"/>
          <w:b/>
          <w:kern w:val="0"/>
          <w:sz w:val="32"/>
          <w:szCs w:val="32"/>
        </w:rPr>
        <w:t>东莞市上市后备企业认定及上市奖励</w:t>
      </w:r>
    </w:p>
    <w:p>
      <w:pPr>
        <w:widowControl/>
        <w:spacing w:line="600" w:lineRule="exact"/>
        <w:ind w:firstLine="640" w:firstLineChars="200"/>
        <w:rPr>
          <w:rFonts w:cs="宋体"/>
          <w:kern w:val="0"/>
          <w:sz w:val="32"/>
          <w:szCs w:val="32"/>
        </w:rPr>
      </w:pPr>
      <w:r>
        <w:rPr>
          <w:rFonts w:hint="eastAsia" w:cs="宋体"/>
          <w:kern w:val="0"/>
          <w:sz w:val="32"/>
          <w:szCs w:val="32"/>
        </w:rPr>
        <w:t>对经东莞市政府认定为东莞市上市后备企业，或申请在境内资本市场上市或在香港主板资本市场（仅限于</w:t>
      </w:r>
      <w:r>
        <w:rPr>
          <w:rFonts w:cs="宋体"/>
          <w:kern w:val="0"/>
          <w:sz w:val="32"/>
          <w:szCs w:val="32"/>
        </w:rPr>
        <w:t>H</w:t>
      </w:r>
      <w:r>
        <w:rPr>
          <w:rFonts w:hint="eastAsia" w:cs="宋体"/>
          <w:kern w:val="0"/>
          <w:sz w:val="32"/>
          <w:szCs w:val="32"/>
        </w:rPr>
        <w:t>股）上市并经法定机构正式受理资料的企业共计给予</w:t>
      </w:r>
      <w:r>
        <w:rPr>
          <w:rFonts w:cs="宋体"/>
          <w:kern w:val="0"/>
          <w:sz w:val="32"/>
          <w:szCs w:val="32"/>
        </w:rPr>
        <w:t>200</w:t>
      </w:r>
      <w:r>
        <w:rPr>
          <w:rFonts w:hint="eastAsia" w:cs="宋体"/>
          <w:kern w:val="0"/>
          <w:sz w:val="32"/>
          <w:szCs w:val="32"/>
        </w:rPr>
        <w:t>万元奖励。</w:t>
      </w:r>
    </w:p>
    <w:p>
      <w:pPr>
        <w:widowControl/>
        <w:spacing w:line="600" w:lineRule="exact"/>
        <w:ind w:firstLine="640" w:firstLineChars="200"/>
        <w:rPr>
          <w:rFonts w:cs="宋体"/>
          <w:b/>
          <w:kern w:val="0"/>
          <w:sz w:val="32"/>
          <w:szCs w:val="32"/>
        </w:rPr>
      </w:pPr>
      <w:r>
        <w:rPr>
          <w:rFonts w:cs="宋体"/>
          <w:b/>
          <w:sz w:val="32"/>
          <w:szCs w:val="32"/>
        </w:rPr>
        <w:t>2.</w:t>
      </w:r>
      <w:r>
        <w:rPr>
          <w:rFonts w:hint="eastAsia" w:cs="宋体"/>
          <w:b/>
          <w:kern w:val="0"/>
          <w:sz w:val="32"/>
          <w:szCs w:val="32"/>
        </w:rPr>
        <w:t>广东股权交易中心科技创新专板融资奖励</w:t>
      </w:r>
    </w:p>
    <w:p>
      <w:pPr>
        <w:widowControl/>
        <w:spacing w:line="600" w:lineRule="exact"/>
        <w:ind w:firstLine="640" w:firstLineChars="200"/>
        <w:rPr>
          <w:rFonts w:cs="宋体"/>
          <w:kern w:val="0"/>
          <w:sz w:val="32"/>
          <w:szCs w:val="32"/>
        </w:rPr>
      </w:pPr>
      <w:r>
        <w:rPr>
          <w:rFonts w:hint="eastAsia" w:cs="宋体"/>
          <w:kern w:val="0"/>
          <w:sz w:val="32"/>
          <w:szCs w:val="32"/>
        </w:rPr>
        <w:t>对在广东股权交易中心科技创新专板首次挂牌的企业，在该专板内首次股权融资的企业给予</w:t>
      </w:r>
      <w:r>
        <w:rPr>
          <w:rFonts w:cs="宋体"/>
          <w:kern w:val="0"/>
          <w:sz w:val="32"/>
          <w:szCs w:val="32"/>
        </w:rPr>
        <w:t>5</w:t>
      </w:r>
      <w:r>
        <w:rPr>
          <w:rFonts w:hint="eastAsia" w:cs="宋体"/>
          <w:kern w:val="0"/>
          <w:sz w:val="32"/>
          <w:szCs w:val="32"/>
        </w:rPr>
        <w:t>万至</w:t>
      </w:r>
      <w:r>
        <w:rPr>
          <w:rFonts w:cs="宋体"/>
          <w:kern w:val="0"/>
          <w:sz w:val="32"/>
          <w:szCs w:val="32"/>
        </w:rPr>
        <w:t>10</w:t>
      </w:r>
      <w:r>
        <w:rPr>
          <w:rFonts w:hint="eastAsia" w:cs="宋体"/>
          <w:kern w:val="0"/>
          <w:sz w:val="32"/>
          <w:szCs w:val="32"/>
        </w:rPr>
        <w:t>万元奖励。</w:t>
      </w:r>
    </w:p>
    <w:p>
      <w:pPr>
        <w:widowControl/>
        <w:spacing w:line="600" w:lineRule="exact"/>
        <w:ind w:firstLine="640" w:firstLineChars="200"/>
        <w:rPr>
          <w:rFonts w:cs="宋体"/>
          <w:b/>
          <w:kern w:val="0"/>
          <w:sz w:val="32"/>
          <w:szCs w:val="32"/>
        </w:rPr>
      </w:pPr>
      <w:r>
        <w:rPr>
          <w:rFonts w:cs="宋体"/>
          <w:b/>
          <w:sz w:val="32"/>
          <w:szCs w:val="32"/>
        </w:rPr>
        <w:t>3.</w:t>
      </w:r>
      <w:r>
        <w:rPr>
          <w:rFonts w:hint="eastAsia" w:cs="宋体"/>
          <w:b/>
          <w:kern w:val="0"/>
          <w:sz w:val="32"/>
          <w:szCs w:val="32"/>
        </w:rPr>
        <w:t>全国中小企业股份转让系统精选层融资奖励</w:t>
      </w:r>
    </w:p>
    <w:p>
      <w:pPr>
        <w:widowControl/>
        <w:spacing w:line="600" w:lineRule="exact"/>
        <w:ind w:firstLine="640" w:firstLineChars="200"/>
        <w:rPr>
          <w:rFonts w:cs="宋体"/>
          <w:kern w:val="0"/>
          <w:sz w:val="32"/>
          <w:szCs w:val="32"/>
        </w:rPr>
      </w:pPr>
      <w:r>
        <w:rPr>
          <w:rFonts w:hint="eastAsia" w:cs="宋体"/>
          <w:kern w:val="0"/>
          <w:sz w:val="32"/>
          <w:szCs w:val="32"/>
        </w:rPr>
        <w:t>成功在全国中小企业股份转让系统首次公开发行股票融资，按首次公开发行股票融资募集资金总额的</w:t>
      </w:r>
      <w:r>
        <w:rPr>
          <w:rFonts w:cs="宋体"/>
          <w:kern w:val="0"/>
          <w:sz w:val="32"/>
          <w:szCs w:val="32"/>
        </w:rPr>
        <w:t>1%</w:t>
      </w:r>
      <w:r>
        <w:rPr>
          <w:rFonts w:hint="eastAsia" w:cs="宋体"/>
          <w:kern w:val="0"/>
          <w:sz w:val="32"/>
          <w:szCs w:val="32"/>
        </w:rPr>
        <w:t>给予最高不超过</w:t>
      </w:r>
      <w:r>
        <w:rPr>
          <w:rFonts w:cs="宋体"/>
          <w:kern w:val="0"/>
          <w:sz w:val="32"/>
          <w:szCs w:val="32"/>
        </w:rPr>
        <w:t>600</w:t>
      </w:r>
      <w:r>
        <w:rPr>
          <w:rFonts w:hint="eastAsia" w:cs="宋体"/>
          <w:kern w:val="0"/>
          <w:sz w:val="32"/>
          <w:szCs w:val="32"/>
        </w:rPr>
        <w:t>万元奖励。</w:t>
      </w:r>
    </w:p>
    <w:p>
      <w:pPr>
        <w:widowControl/>
        <w:spacing w:line="600" w:lineRule="exact"/>
        <w:ind w:firstLine="640" w:firstLineChars="200"/>
        <w:rPr>
          <w:rFonts w:cs="宋体"/>
          <w:b/>
          <w:kern w:val="0"/>
          <w:sz w:val="32"/>
          <w:szCs w:val="32"/>
        </w:rPr>
      </w:pPr>
      <w:r>
        <w:rPr>
          <w:rFonts w:cs="宋体"/>
          <w:b/>
          <w:kern w:val="0"/>
          <w:sz w:val="32"/>
          <w:szCs w:val="32"/>
        </w:rPr>
        <w:t>4.</w:t>
      </w:r>
      <w:r>
        <w:rPr>
          <w:rFonts w:hint="eastAsia" w:cs="宋体"/>
          <w:b/>
          <w:kern w:val="0"/>
          <w:sz w:val="32"/>
          <w:szCs w:val="32"/>
        </w:rPr>
        <w:t>境内上市融资奖励</w:t>
      </w:r>
    </w:p>
    <w:p>
      <w:pPr>
        <w:snapToGrid w:val="0"/>
        <w:spacing w:line="600" w:lineRule="exact"/>
        <w:ind w:firstLine="640" w:firstLineChars="200"/>
        <w:rPr>
          <w:sz w:val="32"/>
          <w:szCs w:val="32"/>
        </w:rPr>
      </w:pPr>
      <w:r>
        <w:rPr>
          <w:rFonts w:hint="eastAsia"/>
          <w:sz w:val="32"/>
          <w:szCs w:val="32"/>
        </w:rPr>
        <w:t>成功在境内资本市场首次公开发行股票并上市，按首次公开发行股票融资募集资金总额的</w:t>
      </w:r>
      <w:r>
        <w:rPr>
          <w:sz w:val="32"/>
          <w:szCs w:val="32"/>
        </w:rPr>
        <w:t>1%</w:t>
      </w:r>
      <w:r>
        <w:rPr>
          <w:rFonts w:hint="eastAsia"/>
          <w:sz w:val="32"/>
          <w:szCs w:val="32"/>
        </w:rPr>
        <w:t>给予最高不超过</w:t>
      </w:r>
      <w:r>
        <w:rPr>
          <w:sz w:val="32"/>
          <w:szCs w:val="32"/>
        </w:rPr>
        <w:t>1500</w:t>
      </w:r>
      <w:r>
        <w:rPr>
          <w:rFonts w:hint="eastAsia"/>
          <w:sz w:val="32"/>
          <w:szCs w:val="32"/>
        </w:rPr>
        <w:t>万元奖励。</w:t>
      </w:r>
    </w:p>
    <w:p>
      <w:pPr>
        <w:widowControl/>
        <w:spacing w:line="600" w:lineRule="exact"/>
        <w:ind w:firstLine="640" w:firstLineChars="200"/>
        <w:rPr>
          <w:rFonts w:cs="宋体"/>
          <w:b/>
          <w:kern w:val="0"/>
          <w:sz w:val="32"/>
          <w:szCs w:val="32"/>
        </w:rPr>
      </w:pPr>
      <w:r>
        <w:rPr>
          <w:rFonts w:cs="宋体"/>
          <w:b/>
          <w:sz w:val="32"/>
          <w:szCs w:val="32"/>
        </w:rPr>
        <w:t>5.</w:t>
      </w:r>
      <w:r>
        <w:rPr>
          <w:rFonts w:hint="eastAsia" w:cs="宋体"/>
          <w:b/>
          <w:kern w:val="0"/>
          <w:sz w:val="32"/>
          <w:szCs w:val="32"/>
        </w:rPr>
        <w:t>境内上市公司迁入奖励</w:t>
      </w:r>
    </w:p>
    <w:p>
      <w:pPr>
        <w:widowControl/>
        <w:spacing w:line="600" w:lineRule="exact"/>
        <w:ind w:firstLine="640" w:firstLineChars="200"/>
        <w:rPr>
          <w:rFonts w:cs="宋体"/>
          <w:kern w:val="0"/>
          <w:sz w:val="32"/>
          <w:szCs w:val="32"/>
        </w:rPr>
      </w:pPr>
      <w:r>
        <w:rPr>
          <w:rFonts w:hint="eastAsia" w:cs="宋体"/>
          <w:kern w:val="0"/>
          <w:sz w:val="32"/>
          <w:szCs w:val="32"/>
        </w:rPr>
        <w:t>东莞市外优质境内上市公司迁入松山湖，按迁入松山湖当年年度最后一个交易日前</w:t>
      </w:r>
      <w:r>
        <w:rPr>
          <w:rFonts w:cs="宋体"/>
          <w:kern w:val="0"/>
          <w:sz w:val="32"/>
          <w:szCs w:val="32"/>
        </w:rPr>
        <w:t>20</w:t>
      </w:r>
      <w:r>
        <w:rPr>
          <w:rFonts w:hint="eastAsia" w:cs="宋体"/>
          <w:kern w:val="0"/>
          <w:sz w:val="32"/>
          <w:szCs w:val="32"/>
        </w:rPr>
        <w:t>个交易日日均市值的</w:t>
      </w:r>
      <w:r>
        <w:rPr>
          <w:rFonts w:cs="宋体"/>
          <w:kern w:val="0"/>
          <w:sz w:val="32"/>
          <w:szCs w:val="32"/>
        </w:rPr>
        <w:t>0.5%</w:t>
      </w:r>
      <w:r>
        <w:rPr>
          <w:rFonts w:hint="eastAsia" w:cs="宋体"/>
          <w:kern w:val="0"/>
          <w:sz w:val="32"/>
          <w:szCs w:val="32"/>
        </w:rPr>
        <w:t>给予最高不超过</w:t>
      </w:r>
      <w:r>
        <w:rPr>
          <w:rFonts w:cs="宋体"/>
          <w:kern w:val="0"/>
          <w:sz w:val="32"/>
          <w:szCs w:val="32"/>
        </w:rPr>
        <w:t>1500</w:t>
      </w:r>
      <w:r>
        <w:rPr>
          <w:rFonts w:hint="eastAsia" w:cs="宋体"/>
          <w:kern w:val="0"/>
          <w:sz w:val="32"/>
          <w:szCs w:val="32"/>
        </w:rPr>
        <w:t>万元奖励。</w:t>
      </w:r>
    </w:p>
    <w:p>
      <w:pPr>
        <w:widowControl/>
        <w:spacing w:line="600" w:lineRule="exact"/>
        <w:ind w:firstLine="640" w:firstLineChars="200"/>
        <w:rPr>
          <w:rFonts w:cs="宋体"/>
          <w:b/>
          <w:kern w:val="0"/>
          <w:sz w:val="32"/>
          <w:szCs w:val="32"/>
        </w:rPr>
      </w:pPr>
      <w:r>
        <w:rPr>
          <w:rFonts w:cs="宋体"/>
          <w:b/>
          <w:sz w:val="32"/>
          <w:szCs w:val="32"/>
        </w:rPr>
        <w:t>6.</w:t>
      </w:r>
      <w:r>
        <w:rPr>
          <w:rFonts w:hint="eastAsia" w:cs="宋体"/>
          <w:b/>
          <w:kern w:val="0"/>
          <w:sz w:val="32"/>
          <w:szCs w:val="32"/>
        </w:rPr>
        <w:t>上市公司分拆所属子公司境内上市奖励</w:t>
      </w:r>
    </w:p>
    <w:p>
      <w:pPr>
        <w:widowControl/>
        <w:spacing w:line="600" w:lineRule="exact"/>
        <w:ind w:firstLine="640" w:firstLineChars="200"/>
        <w:rPr>
          <w:rFonts w:cs="宋体"/>
          <w:kern w:val="0"/>
          <w:sz w:val="32"/>
          <w:szCs w:val="32"/>
        </w:rPr>
      </w:pPr>
      <w:r>
        <w:rPr>
          <w:rFonts w:hint="eastAsia" w:cs="宋体"/>
          <w:kern w:val="0"/>
          <w:sz w:val="32"/>
          <w:szCs w:val="32"/>
        </w:rPr>
        <w:t>已上市公司（以下简称母公司）分拆所属子公司成功境内上市，所属子公司在松山湖商事主体注册并缴纳主要税源，具有独立法人资格，所属子公司除可申请本办法中上市或融资等相应的奖励外，母公司可根据所属子公司首次公开发行股票融资募集资金总额的</w:t>
      </w:r>
      <w:r>
        <w:rPr>
          <w:rFonts w:cs="宋体"/>
          <w:kern w:val="0"/>
          <w:sz w:val="32"/>
          <w:szCs w:val="32"/>
        </w:rPr>
        <w:t>1%</w:t>
      </w:r>
      <w:r>
        <w:rPr>
          <w:rFonts w:hint="eastAsia" w:cs="宋体"/>
          <w:kern w:val="0"/>
          <w:sz w:val="32"/>
          <w:szCs w:val="32"/>
        </w:rPr>
        <w:t>申请最高不超过</w:t>
      </w:r>
      <w:r>
        <w:rPr>
          <w:rFonts w:cs="宋体"/>
          <w:kern w:val="0"/>
          <w:sz w:val="32"/>
          <w:szCs w:val="32"/>
        </w:rPr>
        <w:t>200</w:t>
      </w:r>
      <w:r>
        <w:rPr>
          <w:rFonts w:hint="eastAsia" w:cs="宋体"/>
          <w:kern w:val="0"/>
          <w:sz w:val="32"/>
          <w:szCs w:val="32"/>
        </w:rPr>
        <w:t>万元奖励。</w:t>
      </w:r>
    </w:p>
    <w:p>
      <w:pPr>
        <w:widowControl/>
        <w:spacing w:line="600" w:lineRule="exact"/>
        <w:ind w:firstLine="640" w:firstLineChars="200"/>
        <w:rPr>
          <w:rFonts w:cs="宋体"/>
          <w:b/>
          <w:kern w:val="0"/>
          <w:sz w:val="32"/>
          <w:szCs w:val="32"/>
        </w:rPr>
      </w:pPr>
      <w:r>
        <w:rPr>
          <w:rFonts w:cs="宋体"/>
          <w:b/>
          <w:sz w:val="32"/>
          <w:szCs w:val="32"/>
        </w:rPr>
        <w:t>7.</w:t>
      </w:r>
      <w:r>
        <w:rPr>
          <w:rFonts w:hint="eastAsia" w:cs="宋体"/>
          <w:b/>
          <w:kern w:val="0"/>
          <w:sz w:val="32"/>
          <w:szCs w:val="32"/>
        </w:rPr>
        <w:t>境内上市企业或上市潜力企业引进奖励</w:t>
      </w:r>
    </w:p>
    <w:p>
      <w:pPr>
        <w:widowControl/>
        <w:spacing w:line="600" w:lineRule="exact"/>
        <w:ind w:firstLine="640" w:firstLineChars="200"/>
        <w:rPr>
          <w:rFonts w:cs="宋体"/>
          <w:kern w:val="0"/>
          <w:sz w:val="32"/>
          <w:szCs w:val="32"/>
        </w:rPr>
      </w:pPr>
      <w:r>
        <w:rPr>
          <w:rFonts w:hint="eastAsia" w:cs="宋体"/>
          <w:kern w:val="0"/>
          <w:sz w:val="32"/>
          <w:szCs w:val="32"/>
        </w:rPr>
        <w:t>对引进东莞市外境内上市企业或东莞市外上市潜力企业的单位给予</w:t>
      </w:r>
      <w:r>
        <w:rPr>
          <w:rFonts w:cs="宋体"/>
          <w:kern w:val="0"/>
          <w:sz w:val="32"/>
          <w:szCs w:val="32"/>
        </w:rPr>
        <w:t>100</w:t>
      </w:r>
      <w:r>
        <w:rPr>
          <w:rFonts w:hint="eastAsia" w:cs="宋体"/>
          <w:kern w:val="0"/>
          <w:sz w:val="32"/>
          <w:szCs w:val="32"/>
        </w:rPr>
        <w:t>万至</w:t>
      </w:r>
      <w:r>
        <w:rPr>
          <w:rFonts w:cs="宋体"/>
          <w:kern w:val="0"/>
          <w:sz w:val="32"/>
          <w:szCs w:val="32"/>
        </w:rPr>
        <w:t>200</w:t>
      </w:r>
      <w:r>
        <w:rPr>
          <w:rFonts w:hint="eastAsia" w:cs="宋体"/>
          <w:kern w:val="0"/>
          <w:sz w:val="32"/>
          <w:szCs w:val="32"/>
        </w:rPr>
        <w:t>万元引进奖励。</w:t>
      </w:r>
    </w:p>
    <w:p>
      <w:pPr>
        <w:snapToGrid w:val="0"/>
        <w:spacing w:line="600" w:lineRule="exact"/>
        <w:ind w:firstLine="640" w:firstLineChars="200"/>
        <w:rPr>
          <w:rFonts w:eastAsia="楷体_GB2312"/>
          <w:sz w:val="32"/>
          <w:szCs w:val="32"/>
        </w:rPr>
      </w:pPr>
      <w:r>
        <w:rPr>
          <w:rFonts w:hint="eastAsia" w:eastAsia="楷体_GB2312"/>
          <w:sz w:val="32"/>
          <w:szCs w:val="32"/>
        </w:rPr>
        <w:t>（二）明确申报和资金拨付程序</w:t>
      </w:r>
    </w:p>
    <w:p>
      <w:pPr>
        <w:spacing w:line="600" w:lineRule="exact"/>
        <w:ind w:firstLine="627" w:firstLineChars="196"/>
        <w:rPr>
          <w:sz w:val="32"/>
          <w:szCs w:val="32"/>
        </w:rPr>
      </w:pPr>
      <w:r>
        <w:rPr>
          <w:rFonts w:hint="eastAsia"/>
          <w:sz w:val="32"/>
          <w:szCs w:val="32"/>
        </w:rPr>
        <w:t>松山湖科技教育局为业务主管和受理部门，按年度接受企业申请并受理。通过审查的申请单位，由松山湖科技教育局按批次在松山湖管委会官网向社会公示。对于公示无异议的申请单位，由松山湖科技教育局报松山湖管委会审批。</w:t>
      </w:r>
    </w:p>
    <w:p>
      <w:pPr>
        <w:snapToGrid w:val="0"/>
        <w:spacing w:line="600" w:lineRule="exact"/>
        <w:ind w:firstLine="640" w:firstLineChars="200"/>
        <w:rPr>
          <w:rFonts w:eastAsia="楷体_GB2312"/>
          <w:sz w:val="32"/>
          <w:szCs w:val="32"/>
        </w:rPr>
      </w:pPr>
      <w:r>
        <w:rPr>
          <w:rFonts w:hint="eastAsia" w:eastAsia="楷体_GB2312"/>
          <w:sz w:val="32"/>
          <w:szCs w:val="32"/>
        </w:rPr>
        <w:t>（三）明确专项资金的监督与管理</w:t>
      </w:r>
    </w:p>
    <w:p>
      <w:pPr>
        <w:snapToGrid w:val="0"/>
        <w:spacing w:line="600" w:lineRule="exact"/>
        <w:ind w:firstLine="640" w:firstLineChars="200"/>
        <w:rPr>
          <w:sz w:val="32"/>
          <w:szCs w:val="32"/>
        </w:rPr>
      </w:pPr>
      <w:r>
        <w:rPr>
          <w:rFonts w:hint="eastAsia"/>
          <w:sz w:val="32"/>
          <w:szCs w:val="32"/>
        </w:rPr>
        <w:t>明确了管委会各相关部门职能及不予资助的情形，松山湖科技教育局联合相关职能部门做好奖励资金支持项目的申报和评审，并对支持项目实施情况进行跟踪服务。明确了相关处罚措施。</w:t>
      </w:r>
    </w:p>
    <w:p>
      <w:pPr>
        <w:spacing w:line="600" w:lineRule="exact"/>
        <w:ind w:firstLine="640" w:firstLineChars="200"/>
        <w:rPr>
          <w:rFonts w:eastAsia="黑体"/>
          <w:sz w:val="32"/>
          <w:szCs w:val="32"/>
        </w:rPr>
      </w:pPr>
      <w:r>
        <w:rPr>
          <w:rFonts w:hint="eastAsia" w:eastAsia="黑体"/>
          <w:sz w:val="32"/>
          <w:szCs w:val="32"/>
        </w:rPr>
        <w:t>三、主要亮点</w:t>
      </w:r>
    </w:p>
    <w:p>
      <w:pPr>
        <w:snapToGrid w:val="0"/>
        <w:spacing w:line="600" w:lineRule="exact"/>
        <w:ind w:firstLine="640" w:firstLineChars="200"/>
        <w:rPr>
          <w:rFonts w:eastAsia="楷体_GB2312"/>
          <w:sz w:val="32"/>
          <w:szCs w:val="32"/>
        </w:rPr>
      </w:pPr>
      <w:r>
        <w:rPr>
          <w:rFonts w:hint="eastAsia" w:eastAsia="楷体_GB2312"/>
          <w:sz w:val="32"/>
          <w:szCs w:val="32"/>
        </w:rPr>
        <w:t>（一）扩大奖励范围</w:t>
      </w:r>
    </w:p>
    <w:p>
      <w:pPr>
        <w:widowControl/>
        <w:spacing w:line="600" w:lineRule="exact"/>
        <w:ind w:firstLine="640" w:firstLineChars="200"/>
        <w:rPr>
          <w:rFonts w:cs="宋体"/>
          <w:sz w:val="32"/>
          <w:szCs w:val="32"/>
        </w:rPr>
      </w:pPr>
      <w:r>
        <w:rPr>
          <w:rFonts w:hint="eastAsia" w:cs="宋体"/>
          <w:sz w:val="32"/>
          <w:szCs w:val="32"/>
        </w:rPr>
        <w:t>在新政策中，我们扩大奖励范围，其中特别增加对于上市公司分拆所属子公司境内上市奖励和境内上市企业或上市潜力企业引进奖励。对于申请在香港主板资本市场（仅限于</w:t>
      </w:r>
      <w:r>
        <w:rPr>
          <w:rFonts w:cs="宋体"/>
          <w:sz w:val="32"/>
          <w:szCs w:val="32"/>
        </w:rPr>
        <w:t>H</w:t>
      </w:r>
      <w:r>
        <w:rPr>
          <w:rFonts w:hint="eastAsia" w:cs="宋体"/>
          <w:sz w:val="32"/>
          <w:szCs w:val="32"/>
        </w:rPr>
        <w:t>股）也进行奖励。</w:t>
      </w:r>
    </w:p>
    <w:p>
      <w:pPr>
        <w:snapToGrid w:val="0"/>
        <w:spacing w:line="600" w:lineRule="exact"/>
        <w:ind w:firstLine="640" w:firstLineChars="200"/>
        <w:rPr>
          <w:rFonts w:eastAsia="楷体_GB2312"/>
          <w:sz w:val="32"/>
          <w:szCs w:val="32"/>
        </w:rPr>
      </w:pPr>
      <w:r>
        <w:rPr>
          <w:rFonts w:hint="eastAsia" w:eastAsia="楷体_GB2312"/>
          <w:sz w:val="32"/>
          <w:szCs w:val="32"/>
        </w:rPr>
        <w:t>（二）提升奖励力度</w:t>
      </w:r>
    </w:p>
    <w:p>
      <w:pPr>
        <w:widowControl/>
        <w:spacing w:line="600" w:lineRule="exact"/>
        <w:ind w:firstLine="640" w:firstLineChars="200"/>
        <w:rPr>
          <w:rFonts w:cs="宋体"/>
          <w:kern w:val="0"/>
          <w:sz w:val="32"/>
          <w:szCs w:val="32"/>
        </w:rPr>
      </w:pPr>
      <w:r>
        <w:rPr>
          <w:rFonts w:hint="eastAsia" w:cs="宋体"/>
          <w:sz w:val="32"/>
          <w:szCs w:val="32"/>
        </w:rPr>
        <w:t>新政策提升奖励力度，其中境内上市融资奖励从原本的按首次公开发行股票融资募集资金总额的</w:t>
      </w:r>
      <w:r>
        <w:rPr>
          <w:rFonts w:cs="宋体"/>
          <w:sz w:val="32"/>
          <w:szCs w:val="32"/>
        </w:rPr>
        <w:t>0.5%</w:t>
      </w:r>
      <w:r>
        <w:rPr>
          <w:rFonts w:hint="eastAsia" w:cs="宋体"/>
          <w:sz w:val="32"/>
          <w:szCs w:val="32"/>
        </w:rPr>
        <w:t>给予最高不超过</w:t>
      </w:r>
      <w:r>
        <w:rPr>
          <w:rFonts w:cs="宋体"/>
          <w:sz w:val="32"/>
          <w:szCs w:val="32"/>
        </w:rPr>
        <w:t>800</w:t>
      </w:r>
      <w:r>
        <w:rPr>
          <w:rFonts w:hint="eastAsia" w:cs="宋体"/>
          <w:sz w:val="32"/>
          <w:szCs w:val="32"/>
        </w:rPr>
        <w:t>万元奖励增加到按首次公开发行股票融资募集资金总额的</w:t>
      </w:r>
      <w:r>
        <w:rPr>
          <w:rFonts w:cs="宋体"/>
          <w:sz w:val="32"/>
          <w:szCs w:val="32"/>
        </w:rPr>
        <w:t>1%</w:t>
      </w:r>
      <w:r>
        <w:rPr>
          <w:rFonts w:hint="eastAsia" w:cs="宋体"/>
          <w:sz w:val="32"/>
          <w:szCs w:val="32"/>
        </w:rPr>
        <w:t>给予最高不超过</w:t>
      </w:r>
      <w:r>
        <w:rPr>
          <w:rFonts w:cs="宋体"/>
          <w:sz w:val="32"/>
          <w:szCs w:val="32"/>
        </w:rPr>
        <w:t>1500</w:t>
      </w:r>
      <w:r>
        <w:rPr>
          <w:rFonts w:hint="eastAsia" w:cs="宋体"/>
          <w:sz w:val="32"/>
          <w:szCs w:val="32"/>
        </w:rPr>
        <w:t>万元奖励。全国中小企业股份转让系统精选层融资奖励中从原来的按累计募集资金的</w:t>
      </w:r>
      <w:r>
        <w:rPr>
          <w:rFonts w:cs="宋体"/>
          <w:sz w:val="32"/>
          <w:szCs w:val="32"/>
        </w:rPr>
        <w:t>1%</w:t>
      </w:r>
      <w:r>
        <w:rPr>
          <w:rFonts w:hint="eastAsia" w:cs="宋体"/>
          <w:sz w:val="32"/>
          <w:szCs w:val="32"/>
        </w:rPr>
        <w:t>给予融资奖励，最高不超过</w:t>
      </w:r>
      <w:r>
        <w:rPr>
          <w:rFonts w:cs="宋体"/>
          <w:sz w:val="32"/>
          <w:szCs w:val="32"/>
        </w:rPr>
        <w:t>100</w:t>
      </w:r>
      <w:r>
        <w:rPr>
          <w:rFonts w:hint="eastAsia" w:cs="宋体"/>
          <w:sz w:val="32"/>
          <w:szCs w:val="32"/>
        </w:rPr>
        <w:t>万元增加至按首次公开发行股票融资募集资金总额的</w:t>
      </w:r>
      <w:r>
        <w:rPr>
          <w:rFonts w:cs="宋体"/>
          <w:sz w:val="32"/>
          <w:szCs w:val="32"/>
        </w:rPr>
        <w:t>1%</w:t>
      </w:r>
      <w:r>
        <w:rPr>
          <w:rFonts w:hint="eastAsia" w:cs="宋体"/>
          <w:sz w:val="32"/>
          <w:szCs w:val="32"/>
        </w:rPr>
        <w:t>给予融资奖励，最高不超过</w:t>
      </w:r>
      <w:r>
        <w:rPr>
          <w:rFonts w:cs="宋体"/>
          <w:sz w:val="32"/>
          <w:szCs w:val="32"/>
        </w:rPr>
        <w:t>600</w:t>
      </w:r>
      <w:r>
        <w:rPr>
          <w:rFonts w:hint="eastAsia" w:cs="宋体"/>
          <w:sz w:val="32"/>
          <w:szCs w:val="32"/>
        </w:rPr>
        <w:t>万元。</w:t>
      </w:r>
    </w:p>
    <w:p>
      <w:pPr>
        <w:spacing w:line="600" w:lineRule="exact"/>
        <w:ind w:firstLine="640" w:firstLineChars="200"/>
        <w:rPr>
          <w:sz w:val="32"/>
          <w:szCs w:val="22"/>
        </w:rPr>
      </w:pPr>
    </w:p>
    <w:p/>
    <w:sectPr>
      <w:footerReference r:id="rId3" w:type="default"/>
      <w:footerReference r:id="rId4" w:type="even"/>
      <w:pgSz w:w="11906" w:h="16838"/>
      <w:pgMar w:top="1985" w:right="1474" w:bottom="1985" w:left="1588" w:header="2098" w:footer="1985" w:gutter="0"/>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105" w:wrap="around" w:vAnchor="text" w:hAnchor="margin" w:xAlign="outside" w:y="-2"/>
      <w:jc w:val="center"/>
      <w:rPr>
        <w:rStyle w:val="7"/>
      </w:rPr>
    </w:pPr>
    <w:r>
      <w:rPr>
        <w:rStyle w:val="7"/>
        <w:rFonts w:hint="eastAsia"/>
      </w:rPr>
      <w:t>—</w:t>
    </w:r>
    <w:r>
      <w:fldChar w:fldCharType="begin"/>
    </w:r>
    <w:r>
      <w:rPr>
        <w:rStyle w:val="7"/>
      </w:rPr>
      <w:instrText xml:space="preserve">PAGE  </w:instrText>
    </w:r>
    <w:r>
      <w:fldChar w:fldCharType="separate"/>
    </w:r>
    <w:r>
      <w:rPr>
        <w:rStyle w:val="7"/>
      </w:rPr>
      <w:t>2</w:t>
    </w:r>
    <w:r>
      <w:fldChar w:fldCharType="end"/>
    </w:r>
    <w:r>
      <w:rPr>
        <w:rStyle w:val="7"/>
        <w:rFonts w:hint="eastAsia"/>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5C28"/>
    <w:multiLevelType w:val="singleLevel"/>
    <w:tmpl w:val="28E05C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4F"/>
    <w:rsid w:val="001E7BE7"/>
    <w:rsid w:val="002B0C96"/>
    <w:rsid w:val="002C7074"/>
    <w:rsid w:val="0032056D"/>
    <w:rsid w:val="004749DC"/>
    <w:rsid w:val="00476D82"/>
    <w:rsid w:val="00507D4F"/>
    <w:rsid w:val="005D7D6E"/>
    <w:rsid w:val="00614625"/>
    <w:rsid w:val="00617839"/>
    <w:rsid w:val="006A43AE"/>
    <w:rsid w:val="00750E3D"/>
    <w:rsid w:val="007C74B6"/>
    <w:rsid w:val="00A278DB"/>
    <w:rsid w:val="00B05E69"/>
    <w:rsid w:val="00E71909"/>
    <w:rsid w:val="00E82955"/>
    <w:rsid w:val="00FE595A"/>
    <w:rsid w:val="03AF7FC9"/>
    <w:rsid w:val="3390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0"/>
    <w:rPr>
      <w:rFonts w:ascii="Times New Roman" w:hAnsi="Times New Roman" w:eastAsia="仿宋_GB2312"/>
      <w:sz w:val="28"/>
      <w:lang w:eastAsia="zh-CN"/>
    </w:rPr>
  </w:style>
  <w:style w:type="character" w:customStyle="1" w:styleId="8">
    <w:name w:val="页眉 Char"/>
    <w:basedOn w:val="6"/>
    <w:link w:val="4"/>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AFA21-BC57-411B-BE55-CB9E7F2F01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2073</Words>
  <Characters>11819</Characters>
  <Lines>98</Lines>
  <Paragraphs>27</Paragraphs>
  <TotalTime>1</TotalTime>
  <ScaleCrop>false</ScaleCrop>
  <LinksUpToDate>false</LinksUpToDate>
  <CharactersWithSpaces>13865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2021-07-05T06:30:00Z</dcterms:created>
  <dc:creator>AutoBVT</dc:creator>
  <cp:lastModifiedBy>WPS_1478150378</cp:lastModifiedBy>
  <dcterms:modified xsi:type="dcterms:W3CDTF">2021-07-07T00:49:40Z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